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A160" w14:textId="694F62F0" w:rsidR="00DE2635" w:rsidRDefault="00F25EE8" w:rsidP="007A5822">
      <w:pPr>
        <w:spacing w:before="240" w:after="120"/>
        <w:jc w:val="both"/>
      </w:pPr>
      <w:r>
        <w:rPr>
          <w:noProof/>
          <w:position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2F017" wp14:editId="1AA5964C">
                <wp:simplePos x="0" y="0"/>
                <wp:positionH relativeFrom="column">
                  <wp:posOffset>3508375</wp:posOffset>
                </wp:positionH>
                <wp:positionV relativeFrom="paragraph">
                  <wp:posOffset>81280</wp:posOffset>
                </wp:positionV>
                <wp:extent cx="3114675" cy="5835650"/>
                <wp:effectExtent l="0" t="0" r="28575" b="12700"/>
                <wp:wrapTight wrapText="bothSides">
                  <wp:wrapPolygon edited="0">
                    <wp:start x="0" y="0"/>
                    <wp:lineTo x="0" y="21576"/>
                    <wp:lineTo x="21666" y="21576"/>
                    <wp:lineTo x="2166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35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291AD" w14:textId="5EC8AE54" w:rsidR="00F25EE8" w:rsidRPr="00DE2635" w:rsidRDefault="00DE2635" w:rsidP="00F25EE8">
                            <w:pPr>
                              <w:pStyle w:val="Title"/>
                              <w:jc w:val="center"/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E2635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Sample</w:t>
                            </w:r>
                            <w:r w:rsidR="00F25EE8" w:rsidRPr="00DE2635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monitoring plan </w:t>
                            </w:r>
                          </w:p>
                          <w:p w14:paraId="5DD65553" w14:textId="4C1BBEFA" w:rsidR="00F25EE8" w:rsidRPr="00D45F7E" w:rsidRDefault="00E76E83" w:rsidP="00F25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  <w:t xml:space="preserve">Twice weekly </w:t>
                            </w:r>
                            <w:r w:rsidR="00065169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calls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PARENTS/</w:t>
                            </w:r>
                            <w:r w:rsidR="00D45F7E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CAREGIVERS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94375C" w14:textId="23C3F14B" w:rsidR="00F25EE8" w:rsidRPr="00D45F7E" w:rsidRDefault="00E76E83" w:rsidP="0090097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Attain u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pdate on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status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family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members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B610A" w14:textId="16D47FA2" w:rsidR="00F25EE8" w:rsidRPr="00D45F7E" w:rsidRDefault="00F25EE8" w:rsidP="0090097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Track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case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plan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actions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1C6E9C" w14:textId="0EA88E47" w:rsidR="00F25EE8" w:rsidRDefault="00F25EE8" w:rsidP="0090097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Provide simple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guidance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prevention, signs </w:t>
                            </w:r>
                            <w:r w:rsidR="00DE2635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and symptoms, prevention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E2635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emergency numbers</w:t>
                            </w:r>
                          </w:p>
                          <w:p w14:paraId="34C2D568" w14:textId="02768CAF" w:rsidR="00E87AE6" w:rsidRPr="00DE2635" w:rsidRDefault="00E87AE6" w:rsidP="0090097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Assess for and make needed referrals</w:t>
                            </w:r>
                          </w:p>
                          <w:p w14:paraId="18FFD21E" w14:textId="72A94E80" w:rsidR="00E87AE6" w:rsidRPr="00D45F7E" w:rsidRDefault="00E87AE6" w:rsidP="0090097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basic psychosocial support</w:t>
                            </w:r>
                          </w:p>
                          <w:p w14:paraId="5CCC1444" w14:textId="0215B295" w:rsidR="00F25EE8" w:rsidRPr="00D45F7E" w:rsidRDefault="00E76E83" w:rsidP="00F25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  <w:t xml:space="preserve">Twice weekly </w:t>
                            </w:r>
                            <w:r w:rsidR="00065169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calls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CHILDREN</w:t>
                            </w:r>
                            <w:r w:rsidR="00DE2635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ADOLESCENTS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635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able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converse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  <w:t>via phone</w:t>
                            </w:r>
                            <w:r w:rsidR="00DE26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</w:p>
                          <w:p w14:paraId="1C324B03" w14:textId="63643F04" w:rsidR="00F25EE8" w:rsidRPr="00D45F7E" w:rsidRDefault="00E76E83" w:rsidP="00F25EE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Attain update on health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well-being</w:t>
                            </w:r>
                            <w:r w:rsidR="00F25EE8" w:rsidRPr="00D45F7E">
                              <w:rPr>
                                <w:sz w:val="20"/>
                                <w:szCs w:val="20"/>
                              </w:rPr>
                              <w:t xml:space="preserve"> status </w:t>
                            </w:r>
                          </w:p>
                          <w:p w14:paraId="5074863C" w14:textId="7B340DB1" w:rsidR="00F25EE8" w:rsidRPr="00D45F7E" w:rsidRDefault="00F25EE8" w:rsidP="00F25EE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Track</w:t>
                            </w:r>
                            <w:r w:rsidR="00E76E83"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case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plan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actions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C62AAC" w14:textId="77777777" w:rsidR="00DE2635" w:rsidRPr="00DE2635" w:rsidRDefault="00E76E83" w:rsidP="00F25EE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Provide c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hild-friendly guidance on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preventative measures</w:t>
                            </w:r>
                            <w:r w:rsidR="00E87AE6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maintaining learning </w:t>
                            </w:r>
                          </w:p>
                          <w:p w14:paraId="214E84F7" w14:textId="0D6F619B" w:rsidR="00F25EE8" w:rsidRPr="00D45F7E" w:rsidRDefault="00DE2635" w:rsidP="00F25EE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Provide basic</w:t>
                            </w:r>
                            <w:r w:rsidR="00E87AE6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psychosocial support</w:t>
                            </w:r>
                          </w:p>
                          <w:p w14:paraId="5C4FB10D" w14:textId="3187AEEA" w:rsidR="00F25EE8" w:rsidRPr="00D45F7E" w:rsidRDefault="00E76E83" w:rsidP="00F25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  <w:t xml:space="preserve">Twice weekly </w:t>
                            </w:r>
                            <w:r w:rsidR="00065169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calls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="00F25EE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E8"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RESIDENTIAL CARE FACILITIES</w:t>
                            </w:r>
                            <w:r w:rsidRPr="00D45F7E"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C75DF7" w14:textId="47FBF4D9" w:rsidR="00F25EE8" w:rsidRPr="00D45F7E" w:rsidRDefault="00E76E83" w:rsidP="0090097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Attain u</w:t>
                            </w:r>
                            <w:r w:rsidR="00F25EE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pdates on entry and exit of children</w:t>
                            </w:r>
                          </w:p>
                          <w:p w14:paraId="58014665" w14:textId="7661C722" w:rsidR="00F25EE8" w:rsidRPr="00D45F7E" w:rsidRDefault="00F25EE8" w:rsidP="0090097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Provide adult and child-friendly guidance on preventive measures</w:t>
                            </w:r>
                          </w:p>
                          <w:p w14:paraId="7B6C6B86" w14:textId="2E8B232A" w:rsidR="00F25EE8" w:rsidRPr="00DE2635" w:rsidRDefault="00F25EE8" w:rsidP="0090097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Check in about regular supplies, especially WASH,</w:t>
                            </w:r>
                            <w:r w:rsidR="00900978"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educational </w:t>
                            </w:r>
                            <w:r w:rsidR="00DE2635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/ recreational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supplies</w:t>
                            </w:r>
                          </w:p>
                          <w:p w14:paraId="04AE8021" w14:textId="16F39C10" w:rsidR="00E87AE6" w:rsidRPr="00D45F7E" w:rsidRDefault="00E87AE6" w:rsidP="0090097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Assess for child protection issues</w:t>
                            </w:r>
                          </w:p>
                          <w:p w14:paraId="0965E6A0" w14:textId="0F4476F0" w:rsidR="00F25EE8" w:rsidRPr="00D45F7E" w:rsidRDefault="00F144E7" w:rsidP="00F25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Weekly c</w:t>
                            </w:r>
                            <w:r w:rsidR="0090097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ommunicat</w:t>
                            </w:r>
                            <w:r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ion</w:t>
                            </w:r>
                            <w:r w:rsidR="0090097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E87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local to </w:t>
                            </w:r>
                            <w:r w:rsidR="0090097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national government partners</w:t>
                            </w:r>
                            <w:r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90097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8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child protection and other relevant (health, WASH, education, protection, shelter) humanitarian coordination mechanisms, </w:t>
                            </w:r>
                            <w:r w:rsidR="00900978"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civil society networks</w:t>
                            </w:r>
                            <w:r w:rsidRPr="00D45F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community leaders</w:t>
                            </w:r>
                          </w:p>
                          <w:p w14:paraId="725EF337" w14:textId="658E6F2A" w:rsidR="00F144E7" w:rsidRPr="00DE2635" w:rsidRDefault="00F144E7" w:rsidP="00F144E7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Attain updated on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actions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they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taking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protect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families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635">
                              <w:rPr>
                                <w:sz w:val="20"/>
                                <w:szCs w:val="20"/>
                              </w:rPr>
                              <w:t>and children</w:t>
                            </w:r>
                          </w:p>
                          <w:p w14:paraId="78309518" w14:textId="3D2B53DA" w:rsidR="00E87AE6" w:rsidRPr="00D45F7E" w:rsidRDefault="00E87AE6" w:rsidP="00F144E7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Report / follow up any child protection issues</w:t>
                            </w:r>
                          </w:p>
                          <w:p w14:paraId="337F5953" w14:textId="72A42FC3" w:rsidR="00900978" w:rsidRPr="00D45F7E" w:rsidRDefault="00F144E7" w:rsidP="00900978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</w:rPr>
                              <w:t>Review, u</w:t>
                            </w:r>
                            <w:r w:rsidR="00900978" w:rsidRPr="00D45F7E">
                              <w:rPr>
                                <w:sz w:val="20"/>
                                <w:szCs w:val="20"/>
                              </w:rPr>
                              <w:t xml:space="preserve">pdate 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and synchronize </w:t>
                            </w:r>
                            <w:r w:rsidR="00900978" w:rsidRPr="00D45F7E">
                              <w:rPr>
                                <w:sz w:val="20"/>
                                <w:szCs w:val="20"/>
                              </w:rPr>
                              <w:t>key messages</w:t>
                            </w:r>
                          </w:p>
                          <w:p w14:paraId="56B4707B" w14:textId="08A3C338" w:rsidR="00900978" w:rsidRPr="00D45F7E" w:rsidRDefault="00900978" w:rsidP="00900978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</w:rPr>
                              <w:t>Identify areas in need of</w:t>
                            </w:r>
                            <w:r w:rsidR="00F144E7" w:rsidRPr="00D45F7E">
                              <w:rPr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 xml:space="preserve"> support</w:t>
                            </w:r>
                          </w:p>
                          <w:p w14:paraId="62D0E025" w14:textId="2D96C258" w:rsidR="00F25EE8" w:rsidRDefault="00F144E7" w:rsidP="00DE2635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</w:rPr>
                              <w:t>Identify possible l</w:t>
                            </w:r>
                            <w:r w:rsidR="00900978" w:rsidRPr="00D45F7E">
                              <w:rPr>
                                <w:sz w:val="20"/>
                                <w:szCs w:val="20"/>
                              </w:rPr>
                              <w:t>ink</w:t>
                            </w:r>
                            <w:r w:rsidRPr="00D45F7E">
                              <w:rPr>
                                <w:sz w:val="20"/>
                                <w:szCs w:val="20"/>
                              </w:rPr>
                              <w:t>ages, collaboration opportunities</w:t>
                            </w:r>
                            <w:r w:rsidR="00900978" w:rsidRPr="00D45F7E">
                              <w:rPr>
                                <w:sz w:val="20"/>
                                <w:szCs w:val="20"/>
                              </w:rPr>
                              <w:t xml:space="preserve"> and coordinate efforts</w:t>
                            </w:r>
                          </w:p>
                          <w:p w14:paraId="0BAA8336" w14:textId="558643DE" w:rsidR="006B4F8D" w:rsidRPr="006B4F8D" w:rsidRDefault="006B4F8D" w:rsidP="006B4F8D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Case file records should be completed for all phone or virtual meetings with families 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F0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25pt;margin-top:6.4pt;width:245.25pt;height:4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" fillcolor="#d9e2f3 [660]" strokeweight=".5pt">
                <v:textbox>
                  <w:txbxContent>
                    <w:p w14:paraId="54D291AD" w14:textId="5EC8AE54" w:rsidR="00F25EE8" w:rsidRPr="00DE2635" w:rsidRDefault="00DE2635" w:rsidP="00F25EE8">
                      <w:pPr>
                        <w:pStyle w:val="Title"/>
                        <w:jc w:val="center"/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E2635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Sample</w:t>
                      </w:r>
                      <w:r w:rsidR="00F25EE8" w:rsidRPr="00DE2635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monitoring plan </w:t>
                      </w:r>
                    </w:p>
                    <w:p w14:paraId="5DD65553" w14:textId="4C1BBEFA" w:rsidR="00F25EE8" w:rsidRPr="00D45F7E" w:rsidRDefault="00E76E83" w:rsidP="00F25EE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  <w:t xml:space="preserve">Twice weekly </w:t>
                      </w:r>
                      <w:r w:rsidR="00065169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phone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calls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PARENTS/</w:t>
                      </w:r>
                      <w:r w:rsidR="00D45F7E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CAREGIVERS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94375C" w14:textId="23C3F14B" w:rsidR="00F25EE8" w:rsidRPr="00D45F7E" w:rsidRDefault="00E76E83" w:rsidP="0090097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Attain u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pdate on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status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of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family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members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B610A" w14:textId="16D47FA2" w:rsidR="00F25EE8" w:rsidRPr="00D45F7E" w:rsidRDefault="00F25EE8" w:rsidP="0090097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Track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case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plan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actions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1C6E9C" w14:textId="0EA88E47" w:rsidR="00F25EE8" w:rsidRDefault="00F25EE8" w:rsidP="0090097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sz w:val="20"/>
                          <w:szCs w:val="20"/>
                        </w:rPr>
                        <w:t xml:space="preserve">Provide simple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guidance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prevention, signs </w:t>
                      </w:r>
                      <w:r w:rsidR="00DE2635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and symptoms, prevention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DE2635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emergency numbers</w:t>
                      </w:r>
                    </w:p>
                    <w:p w14:paraId="34C2D568" w14:textId="02768CAF" w:rsidR="00E87AE6" w:rsidRPr="00DE2635" w:rsidRDefault="00E87AE6" w:rsidP="0090097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Assess for and make needed referrals</w:t>
                      </w:r>
                    </w:p>
                    <w:p w14:paraId="18FFD21E" w14:textId="72A94E80" w:rsidR="00E87AE6" w:rsidRPr="00D45F7E" w:rsidRDefault="00E87AE6" w:rsidP="0090097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basic psychosocial support</w:t>
                      </w:r>
                    </w:p>
                    <w:p w14:paraId="5CCC1444" w14:textId="0215B295" w:rsidR="00F25EE8" w:rsidRPr="00D45F7E" w:rsidRDefault="00E76E83" w:rsidP="00F25EE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  <w:t xml:space="preserve">Twice weekly </w:t>
                      </w:r>
                      <w:r w:rsidR="00065169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phone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calls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with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CHILDREN</w:t>
                      </w:r>
                      <w:r w:rsidR="00DE2635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ADOLESCENTS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E2635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able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converse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  <w:t>via phone</w:t>
                      </w:r>
                      <w:r w:rsidR="00DE26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  <w:t>)</w:t>
                      </w:r>
                    </w:p>
                    <w:p w14:paraId="1C324B03" w14:textId="63643F04" w:rsidR="00F25EE8" w:rsidRPr="00D45F7E" w:rsidRDefault="00E76E83" w:rsidP="00F25EE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Attain update on health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well-being</w:t>
                      </w:r>
                      <w:r w:rsidR="00F25EE8" w:rsidRPr="00D45F7E">
                        <w:rPr>
                          <w:sz w:val="20"/>
                          <w:szCs w:val="20"/>
                        </w:rPr>
                        <w:t xml:space="preserve"> status </w:t>
                      </w:r>
                    </w:p>
                    <w:p w14:paraId="5074863C" w14:textId="7B340DB1" w:rsidR="00F25EE8" w:rsidRPr="00D45F7E" w:rsidRDefault="00F25EE8" w:rsidP="00F25EE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Track</w:t>
                      </w:r>
                      <w:r w:rsidR="00E76E83"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case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plan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actions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C62AAC" w14:textId="77777777" w:rsidR="00DE2635" w:rsidRPr="00DE2635" w:rsidRDefault="00E76E83" w:rsidP="00F25EE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Style w:val="ts-alignment-element"/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Provide c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hild-friendly guidance on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preventative measures</w:t>
                      </w:r>
                      <w:r w:rsidR="00E87AE6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, maintaining learning </w:t>
                      </w:r>
                    </w:p>
                    <w:p w14:paraId="214E84F7" w14:textId="0D6F619B" w:rsidR="00F25EE8" w:rsidRPr="00D45F7E" w:rsidRDefault="00DE2635" w:rsidP="00F25EE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Provide basic</w:t>
                      </w:r>
                      <w:r w:rsidR="00E87AE6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psychosocial support</w:t>
                      </w:r>
                    </w:p>
                    <w:p w14:paraId="5C4FB10D" w14:textId="3187AEEA" w:rsidR="00F25EE8" w:rsidRPr="00D45F7E" w:rsidRDefault="00E76E83" w:rsidP="00F25EE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AU"/>
                        </w:rPr>
                        <w:t xml:space="preserve">Twice weekly </w:t>
                      </w:r>
                      <w:r w:rsidR="00065169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phone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calls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="00F25EE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EE8"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RESIDENTIAL CARE FACILITIES</w:t>
                      </w:r>
                      <w:r w:rsidRPr="00D45F7E"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C75DF7" w14:textId="47FBF4D9" w:rsidR="00F25EE8" w:rsidRPr="00D45F7E" w:rsidRDefault="00E76E83" w:rsidP="0090097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Attain u</w:t>
                      </w:r>
                      <w:r w:rsidR="00F25EE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pdates on entry and exit of children</w:t>
                      </w:r>
                    </w:p>
                    <w:p w14:paraId="58014665" w14:textId="7661C722" w:rsidR="00F25EE8" w:rsidRPr="00D45F7E" w:rsidRDefault="00F25EE8" w:rsidP="0090097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Provide adult and child-friendly guidance on preventive measures</w:t>
                      </w:r>
                    </w:p>
                    <w:p w14:paraId="7B6C6B86" w14:textId="2E8B232A" w:rsidR="00F25EE8" w:rsidRPr="00DE2635" w:rsidRDefault="00F25EE8" w:rsidP="0090097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Style w:val="ts-alignment-element"/>
                          <w:sz w:val="20"/>
                          <w:szCs w:val="20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Check in about regular supplies, especially WASH,</w:t>
                      </w:r>
                      <w:r w:rsidR="00900978"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educational </w:t>
                      </w:r>
                      <w:r w:rsidR="00DE2635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/ recreational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supplies</w:t>
                      </w:r>
                    </w:p>
                    <w:p w14:paraId="04AE8021" w14:textId="16F39C10" w:rsidR="00E87AE6" w:rsidRPr="00D45F7E" w:rsidRDefault="00E87AE6" w:rsidP="0090097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Style w:val="ts-alignment-element"/>
                          <w:sz w:val="20"/>
                          <w:szCs w:val="20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Assess for child protection issues</w:t>
                      </w:r>
                    </w:p>
                    <w:p w14:paraId="0965E6A0" w14:textId="0F4476F0" w:rsidR="00F25EE8" w:rsidRPr="00D45F7E" w:rsidRDefault="00F144E7" w:rsidP="00F25EE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Weekly c</w:t>
                      </w:r>
                      <w:r w:rsidR="0090097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ommunicat</w:t>
                      </w:r>
                      <w:r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ion</w:t>
                      </w:r>
                      <w:r w:rsidR="0090097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with </w:t>
                      </w:r>
                      <w:r w:rsidR="00E87AE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local to </w:t>
                      </w:r>
                      <w:r w:rsidR="0090097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national government partners</w:t>
                      </w:r>
                      <w:r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90097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A582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child protection and other relevant (health, WASH, education, protection, shelter) humanitarian coordination mechanisms, </w:t>
                      </w:r>
                      <w:r w:rsidR="00900978"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civil society networks</w:t>
                      </w:r>
                      <w:r w:rsidRPr="00D45F7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community leaders</w:t>
                      </w:r>
                    </w:p>
                    <w:p w14:paraId="725EF337" w14:textId="658E6F2A" w:rsidR="00F144E7" w:rsidRPr="00DE2635" w:rsidRDefault="00F144E7" w:rsidP="00F144E7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45F7E">
                        <w:rPr>
                          <w:sz w:val="20"/>
                          <w:szCs w:val="20"/>
                        </w:rPr>
                        <w:t xml:space="preserve">Attain updated on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actions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they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are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taking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protect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families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2635">
                        <w:rPr>
                          <w:sz w:val="20"/>
                          <w:szCs w:val="20"/>
                        </w:rPr>
                        <w:t>and children</w:t>
                      </w:r>
                    </w:p>
                    <w:p w14:paraId="78309518" w14:textId="3D2B53DA" w:rsidR="00E87AE6" w:rsidRPr="00D45F7E" w:rsidRDefault="00E87AE6" w:rsidP="00F144E7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</w:rPr>
                        <w:t>Report / follow up any child protection issues</w:t>
                      </w:r>
                    </w:p>
                    <w:p w14:paraId="337F5953" w14:textId="72A42FC3" w:rsidR="00900978" w:rsidRPr="00D45F7E" w:rsidRDefault="00F144E7" w:rsidP="00900978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sz w:val="20"/>
                          <w:szCs w:val="20"/>
                        </w:rPr>
                        <w:t>Review, u</w:t>
                      </w:r>
                      <w:r w:rsidR="00900978" w:rsidRPr="00D45F7E">
                        <w:rPr>
                          <w:sz w:val="20"/>
                          <w:szCs w:val="20"/>
                        </w:rPr>
                        <w:t xml:space="preserve">pdate 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and synchronize </w:t>
                      </w:r>
                      <w:r w:rsidR="00900978" w:rsidRPr="00D45F7E">
                        <w:rPr>
                          <w:sz w:val="20"/>
                          <w:szCs w:val="20"/>
                        </w:rPr>
                        <w:t>key messages</w:t>
                      </w:r>
                    </w:p>
                    <w:p w14:paraId="56B4707B" w14:textId="08A3C338" w:rsidR="00900978" w:rsidRPr="00D45F7E" w:rsidRDefault="00900978" w:rsidP="00900978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sz w:val="20"/>
                          <w:szCs w:val="20"/>
                        </w:rPr>
                        <w:t>Identify areas in need of</w:t>
                      </w:r>
                      <w:r w:rsidR="00F144E7" w:rsidRPr="00D45F7E">
                        <w:rPr>
                          <w:sz w:val="20"/>
                          <w:szCs w:val="20"/>
                        </w:rPr>
                        <w:t xml:space="preserve"> additional</w:t>
                      </w:r>
                      <w:r w:rsidRPr="00D45F7E">
                        <w:rPr>
                          <w:sz w:val="20"/>
                          <w:szCs w:val="20"/>
                        </w:rPr>
                        <w:t xml:space="preserve"> support</w:t>
                      </w:r>
                    </w:p>
                    <w:p w14:paraId="62D0E025" w14:textId="2D96C258" w:rsidR="00F25EE8" w:rsidRDefault="00F144E7" w:rsidP="00DE2635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  <w:szCs w:val="20"/>
                        </w:rPr>
                      </w:pPr>
                      <w:r w:rsidRPr="00D45F7E">
                        <w:rPr>
                          <w:sz w:val="20"/>
                          <w:szCs w:val="20"/>
                        </w:rPr>
                        <w:t>Identify possible l</w:t>
                      </w:r>
                      <w:r w:rsidR="00900978" w:rsidRPr="00D45F7E">
                        <w:rPr>
                          <w:sz w:val="20"/>
                          <w:szCs w:val="20"/>
                        </w:rPr>
                        <w:t>ink</w:t>
                      </w:r>
                      <w:r w:rsidRPr="00D45F7E">
                        <w:rPr>
                          <w:sz w:val="20"/>
                          <w:szCs w:val="20"/>
                        </w:rPr>
                        <w:t>ages, collaboration opportunities</w:t>
                      </w:r>
                      <w:r w:rsidR="00900978" w:rsidRPr="00D45F7E">
                        <w:rPr>
                          <w:sz w:val="20"/>
                          <w:szCs w:val="20"/>
                        </w:rPr>
                        <w:t xml:space="preserve"> and coordinate efforts</w:t>
                      </w:r>
                    </w:p>
                    <w:p w14:paraId="0BAA8336" w14:textId="558643DE" w:rsidR="006B4F8D" w:rsidRPr="006B4F8D" w:rsidRDefault="006B4F8D" w:rsidP="006B4F8D">
                      <w:pPr>
                        <w:pStyle w:val="NoSpacing"/>
                        <w:ind w:left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Case file records should be completed for all phone or virtual meetings with families or children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700A8D" w:rsidRPr="00DE2635">
        <w:rPr>
          <w:rFonts w:asciiTheme="minorHAnsi" w:hAnsiTheme="minorHAnsi" w:cstheme="minorHAnsi"/>
          <w:sz w:val="22"/>
          <w:szCs w:val="22"/>
        </w:rPr>
        <w:t>COVID-19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pandemic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requires adapt</w:t>
      </w:r>
      <w:r w:rsidR="00806DED" w:rsidRPr="00DE2635">
        <w:rPr>
          <w:rFonts w:asciiTheme="minorHAnsi" w:hAnsiTheme="minorHAnsi" w:cstheme="minorHAnsi"/>
          <w:sz w:val="22"/>
          <w:szCs w:val="22"/>
        </w:rPr>
        <w:t>ing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and/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or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develop</w:t>
      </w:r>
      <w:r w:rsidR="00806DED" w:rsidRPr="00DE2635">
        <w:rPr>
          <w:rFonts w:asciiTheme="minorHAnsi" w:hAnsiTheme="minorHAnsi" w:cstheme="minorHAnsi"/>
          <w:sz w:val="22"/>
          <w:szCs w:val="22"/>
          <w:lang w:val="en-AU"/>
        </w:rPr>
        <w:t>ing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services and programming to </w:t>
      </w:r>
      <w:r w:rsidR="00806DED" w:rsidRPr="00DE2635"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700A8D" w:rsidRPr="00DE2635">
        <w:rPr>
          <w:rFonts w:asciiTheme="minorHAnsi" w:hAnsiTheme="minorHAnsi" w:cstheme="minorHAnsi"/>
          <w:sz w:val="22"/>
          <w:szCs w:val="22"/>
        </w:rPr>
        <w:t>best serve children and families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throughout </w:t>
      </w:r>
      <w:r w:rsidR="00806DED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rapidly changing times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. Disruptions to families, friendships, daily routines and the wider community can have negative consequences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on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children’s well-being, </w:t>
      </w:r>
      <w:r w:rsidR="00806DED" w:rsidRPr="00DE2635">
        <w:rPr>
          <w:rFonts w:asciiTheme="minorHAnsi" w:hAnsiTheme="minorHAnsi" w:cstheme="minorHAnsi"/>
          <w:sz w:val="22"/>
          <w:szCs w:val="22"/>
        </w:rPr>
        <w:t xml:space="preserve">learning, </w:t>
      </w:r>
      <w:r w:rsidR="00700A8D" w:rsidRPr="00DE2635">
        <w:rPr>
          <w:rFonts w:asciiTheme="minorHAnsi" w:hAnsiTheme="minorHAnsi" w:cstheme="minorHAnsi"/>
          <w:sz w:val="22"/>
          <w:szCs w:val="22"/>
        </w:rPr>
        <w:t>development and protection. In addition, measures used to prevent and control the spread of the virus can expose children to protection risks. Home-, facility-</w:t>
      </w:r>
      <w:r w:rsidR="00DE2635" w:rsidRPr="00DE2635">
        <w:rPr>
          <w:rFonts w:asciiTheme="minorHAnsi" w:hAnsiTheme="minorHAnsi" w:cstheme="minorHAnsi"/>
          <w:sz w:val="22"/>
          <w:szCs w:val="22"/>
        </w:rPr>
        <w:t>,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</w:t>
      </w:r>
      <w:r w:rsidR="00806DED" w:rsidRPr="00DE2635">
        <w:rPr>
          <w:rFonts w:asciiTheme="minorHAnsi" w:hAnsiTheme="minorHAnsi" w:cstheme="minorHAnsi"/>
          <w:sz w:val="22"/>
          <w:szCs w:val="22"/>
        </w:rPr>
        <w:t xml:space="preserve">community- </w:t>
      </w:r>
      <w:r w:rsidR="00700A8D" w:rsidRPr="00DE2635">
        <w:rPr>
          <w:rFonts w:asciiTheme="minorHAnsi" w:hAnsiTheme="minorHAnsi" w:cstheme="minorHAnsi"/>
          <w:sz w:val="22"/>
          <w:szCs w:val="22"/>
        </w:rPr>
        <w:t>and zonal-based quarantine and isolation measures, whilst critical to slow the spread of the virus, can negatively impact children and their families.</w:t>
      </w:r>
      <w:r w:rsidR="00806DED" w:rsidRPr="00DE2635">
        <w:rPr>
          <w:rFonts w:asciiTheme="minorHAnsi" w:hAnsiTheme="minorHAnsi" w:cstheme="minorHAnsi"/>
          <w:sz w:val="22"/>
          <w:szCs w:val="22"/>
        </w:rPr>
        <w:t xml:space="preserve">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It is important for those working with vulnerable children </w:t>
      </w:r>
      <w:r w:rsidR="00806DED" w:rsidRPr="00DE2635">
        <w:rPr>
          <w:rFonts w:asciiTheme="minorHAnsi" w:hAnsiTheme="minorHAnsi" w:cstheme="minorHAnsi"/>
          <w:sz w:val="22"/>
          <w:szCs w:val="22"/>
        </w:rPr>
        <w:t xml:space="preserve">and families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to stay informed about the increased child protection risks that can and do occur during an emergency. See this Interagency </w:t>
      </w:r>
      <w:hyperlink r:id="rId7" w:history="1">
        <w:r w:rsidR="00700A8D" w:rsidRPr="00DE2635">
          <w:rPr>
            <w:rStyle w:val="Hyperlink"/>
            <w:rFonts w:asciiTheme="minorHAnsi" w:hAnsiTheme="minorHAnsi" w:cstheme="minorHAnsi"/>
            <w:sz w:val="22"/>
            <w:szCs w:val="22"/>
          </w:rPr>
          <w:t>Technical Guidance</w:t>
        </w:r>
      </w:hyperlink>
      <w:r w:rsidR="00700A8D" w:rsidRPr="00DE2635">
        <w:rPr>
          <w:rFonts w:asciiTheme="minorHAnsi" w:hAnsiTheme="minorHAnsi" w:cstheme="minorHAnsi"/>
          <w:sz w:val="22"/>
          <w:szCs w:val="22"/>
        </w:rPr>
        <w:t xml:space="preserve"> on child protection during the COVID-19 pandemic.</w:t>
      </w:r>
      <w:r w:rsidR="00700A8D" w:rsidRPr="00F25EE8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DE2635" w:rsidRPr="00DE2635">
        <w:rPr>
          <w:rFonts w:asciiTheme="minorHAnsi" w:hAnsiTheme="minorHAnsi" w:cstheme="minorHAnsi"/>
          <w:sz w:val="22"/>
          <w:szCs w:val="22"/>
        </w:rPr>
        <w:t xml:space="preserve"> </w:t>
      </w:r>
      <w:r w:rsidR="00DE2635" w:rsidRPr="00DE2635">
        <w:rPr>
          <w:rFonts w:ascii="Calibri" w:hAnsi="Calibri" w:cs="Calibri"/>
          <w:sz w:val="22"/>
          <w:szCs w:val="22"/>
        </w:rPr>
        <w:t>Safeguarding procedures should</w:t>
      </w:r>
      <w:r w:rsidR="00DE2635">
        <w:rPr>
          <w:rFonts w:ascii="Calibri" w:hAnsi="Calibri" w:cs="Calibri"/>
          <w:sz w:val="22"/>
          <w:szCs w:val="22"/>
        </w:rPr>
        <w:t xml:space="preserve"> be reviewed to </w:t>
      </w:r>
      <w:r w:rsidR="00DE2635" w:rsidRPr="00DE2635">
        <w:rPr>
          <w:rFonts w:ascii="Calibri" w:hAnsi="Calibri" w:cs="Calibri"/>
          <w:sz w:val="22"/>
          <w:szCs w:val="22"/>
        </w:rPr>
        <w:t xml:space="preserve">determine responsibilities, reporting and referral pathways </w:t>
      </w:r>
      <w:r w:rsidR="00DE2635">
        <w:rPr>
          <w:rFonts w:ascii="Calibri" w:hAnsi="Calibri" w:cs="Calibri"/>
          <w:sz w:val="22"/>
          <w:szCs w:val="22"/>
        </w:rPr>
        <w:t>in the case of</w:t>
      </w:r>
      <w:r w:rsidR="00DE2635" w:rsidRPr="00DE2635">
        <w:rPr>
          <w:rFonts w:ascii="Calibri" w:hAnsi="Calibri" w:cs="Calibri"/>
          <w:sz w:val="22"/>
          <w:szCs w:val="22"/>
        </w:rPr>
        <w:t xml:space="preserve"> suspected or substantiated child protection violations.</w:t>
      </w:r>
      <w:r w:rsidR="00DE2635">
        <w:t xml:space="preserve"> </w:t>
      </w:r>
      <w:r w:rsidR="00DE2635">
        <w:rPr>
          <w:rFonts w:asciiTheme="minorHAnsi" w:hAnsiTheme="minorHAnsi" w:cstheme="minorHAnsi"/>
          <w:sz w:val="22"/>
          <w:szCs w:val="22"/>
        </w:rPr>
        <w:t xml:space="preserve">At the same time children, families and communities are resilient and can be helped to draw upon their strengths in these times of stress. </w:t>
      </w:r>
      <w:r w:rsidR="00700A8D"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   </w:t>
      </w:r>
    </w:p>
    <w:p w14:paraId="21619A9C" w14:textId="70BEB339" w:rsidR="00F25EE8" w:rsidRPr="00DE2635" w:rsidRDefault="00700A8D" w:rsidP="00DE2635">
      <w:pPr>
        <w:spacing w:after="120"/>
        <w:jc w:val="both"/>
      </w:pP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Whilst </w:t>
      </w:r>
      <w:r w:rsidR="00AD769A">
        <w:rPr>
          <w:rFonts w:asciiTheme="minorHAnsi" w:hAnsiTheme="minorHAnsi" w:cstheme="minorHAnsi"/>
          <w:position w:val="8"/>
          <w:sz w:val="22"/>
          <w:szCs w:val="22"/>
        </w:rPr>
        <w:t xml:space="preserve">in-person monitoring visits to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 xml:space="preserve">family </w:t>
      </w:r>
      <w:r w:rsidR="00AD769A">
        <w:rPr>
          <w:rFonts w:asciiTheme="minorHAnsi" w:hAnsiTheme="minorHAnsi" w:cstheme="minorHAnsi"/>
          <w:position w:val="8"/>
          <w:sz w:val="22"/>
          <w:szCs w:val="22"/>
        </w:rPr>
        <w:t>homes</w:t>
      </w:r>
      <w:r w:rsidR="00DE2635">
        <w:rPr>
          <w:rFonts w:asciiTheme="minorHAnsi" w:hAnsiTheme="minorHAnsi" w:cstheme="minorHAnsi"/>
          <w:position w:val="8"/>
          <w:sz w:val="22"/>
          <w:szCs w:val="22"/>
        </w:rPr>
        <w:t>, alternative care placements</w:t>
      </w:r>
      <w:r w:rsidR="00AD769A">
        <w:rPr>
          <w:rFonts w:asciiTheme="minorHAnsi" w:hAnsiTheme="minorHAnsi" w:cstheme="minorHAnsi"/>
          <w:position w:val="8"/>
          <w:sz w:val="22"/>
          <w:szCs w:val="22"/>
        </w:rPr>
        <w:t xml:space="preserve"> or residential care facilities are not possible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>during times of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>quarantin</w:t>
      </w:r>
      <w:r w:rsidR="00DE2635">
        <w:rPr>
          <w:rFonts w:asciiTheme="minorHAnsi" w:hAnsiTheme="minorHAnsi" w:cstheme="minorHAnsi"/>
          <w:position w:val="8"/>
          <w:sz w:val="22"/>
          <w:szCs w:val="22"/>
        </w:rPr>
        <w:t>e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 xml:space="preserve">, 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restricted movement and social distancing, it is </w:t>
      </w:r>
      <w:r w:rsidR="00E76E83">
        <w:rPr>
          <w:rFonts w:asciiTheme="minorHAnsi" w:hAnsiTheme="minorHAnsi" w:cstheme="minorHAnsi"/>
          <w:position w:val="8"/>
          <w:sz w:val="22"/>
          <w:szCs w:val="22"/>
        </w:rPr>
        <w:t>critical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 that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>programs and case workers</w:t>
      </w:r>
      <w:r w:rsidR="00806DED"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maintain regular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 xml:space="preserve">phone or virtual 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contact with the children and families </w:t>
      </w:r>
      <w:r w:rsidR="00806DED">
        <w:rPr>
          <w:rFonts w:asciiTheme="minorHAnsi" w:hAnsiTheme="minorHAnsi" w:cstheme="minorHAnsi"/>
          <w:position w:val="8"/>
          <w:sz w:val="22"/>
          <w:szCs w:val="22"/>
        </w:rPr>
        <w:t>they have responsibility for</w:t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>.</w:t>
      </w:r>
      <w:r w:rsidR="006B4F8D">
        <w:rPr>
          <w:rStyle w:val="FootnoteReference"/>
          <w:rFonts w:asciiTheme="minorHAnsi" w:hAnsiTheme="minorHAnsi" w:cstheme="minorHAnsi"/>
          <w:position w:val="8"/>
          <w:sz w:val="22"/>
          <w:szCs w:val="22"/>
        </w:rPr>
        <w:footnoteReference w:id="2"/>
      </w:r>
      <w:r w:rsidRPr="00F25EE8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</w:p>
    <w:p w14:paraId="30F4B46B" w14:textId="77777777" w:rsidR="00DE2635" w:rsidRPr="00DE2635" w:rsidRDefault="00DE2635" w:rsidP="00DE2635">
      <w:pPr>
        <w:pStyle w:val="ListParagraph"/>
        <w:numPr>
          <w:ilvl w:val="0"/>
          <w:numId w:val="31"/>
        </w:numPr>
        <w:spacing w:before="0" w:beforeAutospacing="0" w:after="0" w:afterAutospacing="0"/>
        <w:ind w:left="274" w:hanging="274"/>
      </w:pPr>
      <w:r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>Conduct</w:t>
      </w:r>
      <w:r w:rsidR="00E76E83"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COVID-19 </w:t>
      </w:r>
      <w:r w:rsidR="00700A8D" w:rsidRPr="00DE2635">
        <w:rPr>
          <w:rFonts w:asciiTheme="minorHAnsi" w:hAnsiTheme="minorHAnsi" w:cstheme="minorHAnsi"/>
          <w:b/>
          <w:bCs/>
          <w:sz w:val="22"/>
          <w:szCs w:val="22"/>
        </w:rPr>
        <w:t xml:space="preserve">awareness </w:t>
      </w:r>
      <w:r w:rsidR="00AD769A"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>raising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76E83" w:rsidRPr="00DE2635">
        <w:rPr>
          <w:rFonts w:asciiTheme="minorHAnsi" w:hAnsiTheme="minorHAnsi" w:cstheme="minorHAnsi"/>
          <w:sz w:val="22"/>
          <w:szCs w:val="22"/>
          <w:lang w:val="en-AU"/>
        </w:rPr>
        <w:t>via phone</w:t>
      </w:r>
      <w:r w:rsidR="00E87AE6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or internet with basic messages on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signs and symptoms,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hygiene measure</w:t>
      </w:r>
      <w:r w:rsidR="00E76E83" w:rsidRPr="00DE2635">
        <w:rPr>
          <w:rFonts w:asciiTheme="minorHAnsi" w:hAnsiTheme="minorHAnsi" w:cstheme="minorHAnsi"/>
          <w:sz w:val="22"/>
          <w:szCs w:val="22"/>
          <w:lang w:val="en-AU"/>
        </w:rPr>
        <w:t>s and social distancing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, </w:t>
      </w:r>
      <w:r w:rsidR="00F25EE8" w:rsidRPr="00DE2635">
        <w:rPr>
          <w:rFonts w:asciiTheme="minorHAnsi" w:hAnsiTheme="minorHAnsi" w:cstheme="minorHAnsi"/>
          <w:sz w:val="22"/>
          <w:szCs w:val="22"/>
        </w:rPr>
        <w:t>h</w:t>
      </w:r>
      <w:r w:rsidR="00700A8D" w:rsidRPr="00DE2635">
        <w:rPr>
          <w:rFonts w:asciiTheme="minorHAnsi" w:hAnsiTheme="minorHAnsi" w:cstheme="minorHAnsi"/>
          <w:sz w:val="22"/>
          <w:szCs w:val="22"/>
        </w:rPr>
        <w:t>ealth referral pathways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DE2635">
        <w:rPr>
          <w:rFonts w:asciiTheme="minorHAnsi" w:hAnsiTheme="minorHAnsi" w:cstheme="minorHAnsi"/>
          <w:sz w:val="22"/>
          <w:szCs w:val="22"/>
        </w:rPr>
        <w:t>hotline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numbers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EFC779" w14:textId="638235C1" w:rsidR="00DE2635" w:rsidRPr="00DE2635" w:rsidRDefault="00DE2635" w:rsidP="00DE2635">
      <w:pPr>
        <w:pStyle w:val="ListParagraph"/>
        <w:numPr>
          <w:ilvl w:val="0"/>
          <w:numId w:val="31"/>
        </w:numPr>
        <w:spacing w:before="0" w:beforeAutospacing="0" w:after="0" w:afterAutospacing="0"/>
        <w:ind w:left="274" w:hanging="274"/>
      </w:pPr>
      <w:r w:rsidRPr="00DE263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45F7E" w:rsidRPr="00DE2635">
        <w:rPr>
          <w:rFonts w:asciiTheme="minorHAnsi" w:hAnsiTheme="minorHAnsi" w:cstheme="minorHAnsi"/>
          <w:b/>
          <w:bCs/>
          <w:sz w:val="22"/>
          <w:szCs w:val="22"/>
        </w:rPr>
        <w:t>upport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 xml:space="preserve"> caregivers</w:t>
      </w:r>
      <w:r>
        <w:rPr>
          <w:rFonts w:asciiTheme="minorHAnsi" w:hAnsiTheme="minorHAnsi" w:cstheme="minorHAnsi"/>
          <w:sz w:val="22"/>
          <w:szCs w:val="22"/>
        </w:rPr>
        <w:t xml:space="preserve"> around </w:t>
      </w:r>
      <w:r w:rsidR="00D45F7E" w:rsidRPr="00DE2635">
        <w:rPr>
          <w:rFonts w:asciiTheme="minorHAnsi" w:hAnsiTheme="minorHAnsi" w:cstheme="minorHAnsi"/>
          <w:sz w:val="22"/>
          <w:szCs w:val="22"/>
        </w:rPr>
        <w:t>emotional wellbeing of children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, </w:t>
      </w:r>
      <w:r w:rsidR="00E87AE6" w:rsidRPr="00DE2635">
        <w:rPr>
          <w:rFonts w:asciiTheme="minorHAnsi" w:hAnsiTheme="minorHAnsi" w:cstheme="minorHAnsi"/>
          <w:sz w:val="22"/>
          <w:szCs w:val="22"/>
        </w:rPr>
        <w:t xml:space="preserve">talking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to children </w:t>
      </w:r>
      <w:r w:rsidR="00E87AE6" w:rsidRPr="00DE2635">
        <w:rPr>
          <w:rFonts w:asciiTheme="minorHAnsi" w:hAnsiTheme="minorHAnsi" w:cstheme="minorHAnsi"/>
          <w:sz w:val="22"/>
          <w:szCs w:val="22"/>
        </w:rPr>
        <w:t>about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COVID-19, </w:t>
      </w:r>
      <w:r>
        <w:rPr>
          <w:rFonts w:asciiTheme="minorHAnsi" w:hAnsiTheme="minorHAnsi" w:cstheme="minorHAnsi"/>
          <w:sz w:val="22"/>
          <w:szCs w:val="22"/>
        </w:rPr>
        <w:t>mitigating childhood stress, parenting, continuing school</w:t>
      </w:r>
      <w:r w:rsidR="007A5822">
        <w:rPr>
          <w:rFonts w:asciiTheme="minorHAnsi" w:hAnsiTheme="minorHAnsi" w:cstheme="minorHAnsi"/>
          <w:sz w:val="22"/>
          <w:szCs w:val="22"/>
        </w:rPr>
        <w:t xml:space="preserve"> at home</w:t>
      </w:r>
      <w:r>
        <w:rPr>
          <w:rFonts w:asciiTheme="minorHAnsi" w:hAnsiTheme="minorHAnsi" w:cstheme="minorHAnsi"/>
          <w:sz w:val="22"/>
          <w:szCs w:val="22"/>
        </w:rPr>
        <w:t xml:space="preserve">, home activities, 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and </w:t>
      </w:r>
      <w:r w:rsidR="00E87AE6" w:rsidRPr="00DE2635">
        <w:rPr>
          <w:rFonts w:asciiTheme="minorHAnsi" w:hAnsiTheme="minorHAnsi" w:cstheme="minorHAnsi"/>
          <w:sz w:val="22"/>
          <w:szCs w:val="22"/>
        </w:rPr>
        <w:t>scenario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planning for families in the event 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r w:rsidR="00E87AE6" w:rsidRPr="00DE2635">
        <w:rPr>
          <w:rFonts w:asciiTheme="minorHAnsi" w:hAnsiTheme="minorHAnsi" w:cstheme="minorHAnsi"/>
          <w:sz w:val="22"/>
          <w:szCs w:val="22"/>
        </w:rPr>
        <w:t>caregiver falls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ill</w:t>
      </w:r>
      <w:r w:rsidR="00AD769A" w:rsidRPr="00DE2635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700A8D" w:rsidRPr="00DE26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0FAE4" w14:textId="1338A00F" w:rsidR="00DE2635" w:rsidRPr="00DE2635" w:rsidRDefault="00700A8D" w:rsidP="00DE2635">
      <w:pPr>
        <w:pStyle w:val="ListParagraph"/>
        <w:numPr>
          <w:ilvl w:val="0"/>
          <w:numId w:val="31"/>
        </w:numPr>
        <w:ind w:left="270" w:hanging="270"/>
      </w:pPr>
      <w:r w:rsidRPr="00DE2635">
        <w:rPr>
          <w:rFonts w:asciiTheme="minorHAnsi" w:hAnsiTheme="minorHAnsi" w:cstheme="minorHAnsi"/>
          <w:sz w:val="22"/>
          <w:szCs w:val="22"/>
        </w:rPr>
        <w:t xml:space="preserve">Ensure that children receive 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>clear</w:t>
      </w:r>
      <w:r w:rsidR="00AD769A"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>,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 xml:space="preserve"> child</w:t>
      </w:r>
      <w:r w:rsidR="00AD769A"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>-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>friendly</w:t>
      </w:r>
      <w:r w:rsidR="00E76E83" w:rsidRPr="00DE2635">
        <w:rPr>
          <w:rFonts w:asciiTheme="minorHAnsi" w:hAnsiTheme="minorHAnsi" w:cstheme="minorHAnsi"/>
          <w:b/>
          <w:bCs/>
          <w:sz w:val="22"/>
          <w:szCs w:val="22"/>
          <w:lang w:val="en-AU"/>
        </w:rPr>
        <w:t>,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 xml:space="preserve"> gender-sensitive </w:t>
      </w:r>
      <w:r w:rsidR="00DE2635" w:rsidRPr="00DE2635">
        <w:rPr>
          <w:rFonts w:asciiTheme="minorHAnsi" w:hAnsiTheme="minorHAnsi" w:cstheme="minorHAnsi"/>
          <w:b/>
          <w:bCs/>
          <w:sz w:val="22"/>
          <w:szCs w:val="22"/>
        </w:rPr>
        <w:t>messages</w:t>
      </w:r>
      <w:r w:rsidRPr="00DE2635">
        <w:rPr>
          <w:rFonts w:asciiTheme="minorHAnsi" w:hAnsiTheme="minorHAnsi" w:cstheme="minorHAnsi"/>
          <w:sz w:val="22"/>
          <w:szCs w:val="22"/>
        </w:rPr>
        <w:t xml:space="preserve"> about COVID-19</w:t>
      </w:r>
      <w:r w:rsidR="00F25EE8" w:rsidRPr="00DE2635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DE2635">
        <w:rPr>
          <w:rFonts w:asciiTheme="minorHAnsi" w:hAnsiTheme="minorHAnsi" w:cstheme="minorHAnsi"/>
          <w:sz w:val="22"/>
          <w:szCs w:val="22"/>
          <w:lang w:val="en-AU"/>
        </w:rPr>
        <w:t>proper</w:t>
      </w:r>
      <w:r w:rsidR="00E76E83" w:rsidRPr="00DE2635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25EE8" w:rsidRPr="00DE2635">
        <w:rPr>
          <w:rFonts w:asciiTheme="minorHAnsi" w:hAnsiTheme="minorHAnsi" w:cstheme="minorHAnsi"/>
          <w:sz w:val="22"/>
          <w:szCs w:val="22"/>
        </w:rPr>
        <w:t xml:space="preserve">handwashing and social distancing. Examples can be found </w:t>
      </w:r>
      <w:hyperlink r:id="rId8" w:history="1">
        <w:r w:rsidR="00F25EE8" w:rsidRPr="00DE263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25EE8" w:rsidRPr="00DE2635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9" w:history="1">
        <w:r w:rsidR="00F25EE8" w:rsidRPr="00DE263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25EE8" w:rsidRPr="00DE2635">
        <w:rPr>
          <w:rFonts w:asciiTheme="minorHAnsi" w:hAnsiTheme="minorHAnsi" w:cstheme="minorHAnsi"/>
          <w:sz w:val="22"/>
          <w:szCs w:val="22"/>
        </w:rPr>
        <w:t>.</w:t>
      </w:r>
    </w:p>
    <w:p w14:paraId="6C13BBF9" w14:textId="67A1EC82" w:rsidR="00DE2635" w:rsidRPr="00DE2635" w:rsidRDefault="00F25EE8" w:rsidP="00DE2635">
      <w:pPr>
        <w:pStyle w:val="ListParagraph"/>
        <w:numPr>
          <w:ilvl w:val="0"/>
          <w:numId w:val="31"/>
        </w:numPr>
        <w:ind w:left="270" w:hanging="270"/>
      </w:pPr>
      <w:r w:rsidRPr="00DE2635">
        <w:rPr>
          <w:rFonts w:asciiTheme="minorHAnsi" w:hAnsiTheme="minorHAnsi" w:cstheme="minorHAnsi"/>
          <w:b/>
          <w:bCs/>
          <w:sz w:val="22"/>
          <w:szCs w:val="22"/>
        </w:rPr>
        <w:t xml:space="preserve">Design </w:t>
      </w:r>
      <w:r w:rsidR="00DE2635">
        <w:rPr>
          <w:rFonts w:asciiTheme="minorHAnsi" w:hAnsiTheme="minorHAnsi" w:cstheme="minorHAnsi"/>
          <w:b/>
          <w:bCs/>
          <w:sz w:val="22"/>
          <w:szCs w:val="22"/>
        </w:rPr>
        <w:t xml:space="preserve">and deliver </w:t>
      </w:r>
      <w:r w:rsidRPr="00DE2635">
        <w:rPr>
          <w:rFonts w:asciiTheme="minorHAnsi" w:hAnsiTheme="minorHAnsi" w:cstheme="minorHAnsi"/>
          <w:b/>
          <w:bCs/>
          <w:sz w:val="22"/>
          <w:szCs w:val="22"/>
        </w:rPr>
        <w:t>simple messages</w:t>
      </w:r>
      <w:r w:rsidRPr="00DE2635">
        <w:rPr>
          <w:rFonts w:asciiTheme="minorHAnsi" w:hAnsiTheme="minorHAnsi" w:cstheme="minorHAnsi"/>
          <w:sz w:val="22"/>
          <w:szCs w:val="22"/>
        </w:rPr>
        <w:t xml:space="preserve"> to reassure children and to help caregivers appropriately respond to the </w:t>
      </w:r>
      <w:r w:rsidR="00DE2635">
        <w:rPr>
          <w:rFonts w:asciiTheme="minorHAnsi" w:hAnsiTheme="minorHAnsi" w:cstheme="minorHAnsi"/>
          <w:sz w:val="22"/>
          <w:szCs w:val="22"/>
        </w:rPr>
        <w:t xml:space="preserve">informational and </w:t>
      </w:r>
      <w:r w:rsidRPr="00DE2635">
        <w:rPr>
          <w:rFonts w:asciiTheme="minorHAnsi" w:hAnsiTheme="minorHAnsi" w:cstheme="minorHAnsi"/>
          <w:sz w:val="22"/>
          <w:szCs w:val="22"/>
        </w:rPr>
        <w:t xml:space="preserve">emotional needs of children. </w:t>
      </w:r>
    </w:p>
    <w:p w14:paraId="41EA905A" w14:textId="77777777" w:rsidR="00DE2635" w:rsidRPr="00065169" w:rsidRDefault="00F25EE8" w:rsidP="00DE2635">
      <w:pPr>
        <w:pStyle w:val="ListParagraph"/>
        <w:numPr>
          <w:ilvl w:val="0"/>
          <w:numId w:val="31"/>
        </w:numPr>
        <w:ind w:left="270" w:hanging="270"/>
      </w:pPr>
      <w:r w:rsidRPr="00DE2635">
        <w:rPr>
          <w:rFonts w:asciiTheme="minorHAnsi" w:hAnsiTheme="minorHAnsi" w:cstheme="minorHAnsi"/>
          <w:b/>
          <w:bCs/>
          <w:sz w:val="22"/>
          <w:szCs w:val="22"/>
        </w:rPr>
        <w:t>Identify strategies for providing psychosocial support</w:t>
      </w:r>
      <w:r w:rsidRPr="00DE2635">
        <w:rPr>
          <w:rFonts w:asciiTheme="minorHAnsi" w:hAnsiTheme="minorHAnsi" w:cstheme="minorHAnsi"/>
          <w:sz w:val="22"/>
          <w:szCs w:val="22"/>
        </w:rPr>
        <w:t xml:space="preserve"> to children, especially to those under quarantine. See </w:t>
      </w:r>
      <w:hyperlink r:id="rId10" w:history="1">
        <w:r w:rsidRPr="00DE263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DE2635">
        <w:rPr>
          <w:rFonts w:asciiTheme="minorHAnsi" w:hAnsiTheme="minorHAnsi" w:cstheme="minorHAnsi"/>
          <w:sz w:val="22"/>
          <w:szCs w:val="22"/>
        </w:rPr>
        <w:t xml:space="preserve"> for some examples of psychosocial support to children highlighted in Intervention 3 and </w:t>
      </w:r>
      <w:hyperlink r:id="rId11" w:history="1">
        <w:r w:rsidRPr="00DE263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DE2635">
        <w:rPr>
          <w:rFonts w:asciiTheme="minorHAnsi" w:hAnsiTheme="minorHAnsi" w:cstheme="minorHAnsi"/>
          <w:sz w:val="22"/>
          <w:szCs w:val="22"/>
        </w:rPr>
        <w:t xml:space="preserve"> for suggestions for </w:t>
      </w:r>
      <w:r w:rsidRPr="00065169">
        <w:rPr>
          <w:rFonts w:asciiTheme="minorHAnsi" w:hAnsiTheme="minorHAnsi" w:cstheme="minorHAnsi"/>
          <w:sz w:val="22"/>
          <w:szCs w:val="22"/>
        </w:rPr>
        <w:t xml:space="preserve">adolescents. </w:t>
      </w:r>
    </w:p>
    <w:p w14:paraId="3BFC5403" w14:textId="32D3F372" w:rsidR="009968D3" w:rsidRPr="00065169" w:rsidRDefault="00DE2635" w:rsidP="006B4F8D">
      <w:pPr>
        <w:pStyle w:val="ListParagraph"/>
        <w:numPr>
          <w:ilvl w:val="0"/>
          <w:numId w:val="31"/>
        </w:numPr>
        <w:ind w:left="270" w:hanging="270"/>
      </w:pPr>
      <w:r w:rsidRPr="00065169">
        <w:rPr>
          <w:rFonts w:ascii="Calibri" w:hAnsi="Calibri" w:cs="Calibri"/>
          <w:sz w:val="22"/>
          <w:szCs w:val="22"/>
        </w:rPr>
        <w:t xml:space="preserve">Before caregivers fall ill, work with them to outline </w:t>
      </w:r>
      <w:r w:rsidRPr="00065169">
        <w:rPr>
          <w:rFonts w:ascii="Calibri" w:hAnsi="Calibri" w:cs="Calibri"/>
          <w:b/>
          <w:bCs/>
          <w:sz w:val="22"/>
          <w:szCs w:val="22"/>
        </w:rPr>
        <w:t>a</w:t>
      </w:r>
      <w:r w:rsidR="00806DED" w:rsidRPr="00065169">
        <w:rPr>
          <w:rFonts w:ascii="Calibri" w:hAnsi="Calibri" w:cs="Calibri"/>
          <w:b/>
          <w:bCs/>
          <w:sz w:val="22"/>
          <w:szCs w:val="22"/>
        </w:rPr>
        <w:t>lternative care solutions</w:t>
      </w:r>
      <w:r w:rsidR="00806DED" w:rsidRPr="00065169">
        <w:rPr>
          <w:rFonts w:ascii="Calibri" w:hAnsi="Calibri" w:cs="Calibri"/>
          <w:sz w:val="22"/>
          <w:szCs w:val="22"/>
        </w:rPr>
        <w:t xml:space="preserve"> </w:t>
      </w:r>
      <w:r w:rsidRPr="00065169">
        <w:rPr>
          <w:rFonts w:ascii="Calibri" w:hAnsi="Calibri" w:cs="Calibri"/>
          <w:sz w:val="22"/>
          <w:szCs w:val="22"/>
        </w:rPr>
        <w:t xml:space="preserve">that may be </w:t>
      </w:r>
      <w:r w:rsidR="00806DED" w:rsidRPr="00065169">
        <w:rPr>
          <w:rFonts w:ascii="Calibri" w:hAnsi="Calibri" w:cs="Calibri"/>
          <w:sz w:val="22"/>
          <w:szCs w:val="22"/>
        </w:rPr>
        <w:t>need</w:t>
      </w:r>
      <w:r w:rsidRPr="00065169">
        <w:rPr>
          <w:rFonts w:ascii="Calibri" w:hAnsi="Calibri" w:cs="Calibri"/>
          <w:sz w:val="22"/>
          <w:szCs w:val="22"/>
        </w:rPr>
        <w:t>ed</w:t>
      </w:r>
      <w:r w:rsidR="00806DED" w:rsidRPr="00065169">
        <w:rPr>
          <w:rFonts w:ascii="Calibri" w:hAnsi="Calibri" w:cs="Calibri"/>
          <w:sz w:val="22"/>
          <w:szCs w:val="22"/>
        </w:rPr>
        <w:t xml:space="preserve"> </w:t>
      </w:r>
      <w:r w:rsidRPr="00065169">
        <w:rPr>
          <w:rFonts w:ascii="Calibri" w:hAnsi="Calibri" w:cs="Calibri"/>
          <w:sz w:val="22"/>
          <w:szCs w:val="22"/>
        </w:rPr>
        <w:t>if they fall ill, are quarantined, hospitalized or worse.</w:t>
      </w:r>
    </w:p>
    <w:p w14:paraId="082F319C" w14:textId="746E7AB5" w:rsidR="00F67233" w:rsidRPr="00065169" w:rsidRDefault="00F67233" w:rsidP="00F67233">
      <w:pPr>
        <w:pStyle w:val="ListParagraph"/>
        <w:numPr>
          <w:ilvl w:val="0"/>
          <w:numId w:val="31"/>
        </w:numPr>
        <w:spacing w:before="0" w:beforeAutospacing="0" w:after="0" w:afterAutospacing="0"/>
        <w:ind w:left="270" w:hanging="270"/>
      </w:pPr>
      <w:r w:rsidRPr="00065169">
        <w:rPr>
          <w:rFonts w:ascii="Calibri" w:hAnsi="Calibri" w:cs="Calibri"/>
          <w:sz w:val="22"/>
          <w:szCs w:val="22"/>
        </w:rPr>
        <w:t xml:space="preserve">Ensure that phone contacts </w:t>
      </w:r>
      <w:r w:rsidRPr="00065169">
        <w:rPr>
          <w:rFonts w:ascii="Calibri" w:hAnsi="Calibri" w:cs="Calibri"/>
          <w:b/>
          <w:bCs/>
          <w:sz w:val="22"/>
          <w:szCs w:val="22"/>
        </w:rPr>
        <w:t>maintain confidentiality and the families’ privacy</w:t>
      </w:r>
      <w:r w:rsidRPr="00065169">
        <w:rPr>
          <w:rFonts w:ascii="Calibri" w:hAnsi="Calibri" w:cs="Calibri"/>
          <w:sz w:val="22"/>
          <w:szCs w:val="22"/>
        </w:rPr>
        <w:t xml:space="preserve"> by making phone calls away from other adults as much as possible and not using speaker phone.</w:t>
      </w:r>
    </w:p>
    <w:sectPr w:rsidR="00F67233" w:rsidRPr="00065169" w:rsidSect="00CA2E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4C29" w14:textId="77777777" w:rsidR="0074446D" w:rsidRDefault="0074446D" w:rsidP="00207E7B">
      <w:r>
        <w:separator/>
      </w:r>
    </w:p>
  </w:endnote>
  <w:endnote w:type="continuationSeparator" w:id="0">
    <w:p w14:paraId="15316E9C" w14:textId="77777777" w:rsidR="0074446D" w:rsidRDefault="0074446D" w:rsidP="002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A6ED" w14:textId="77777777" w:rsidR="00CA2EDF" w:rsidRDefault="00CA2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42F7" w14:textId="77777777" w:rsidR="00CA2EDF" w:rsidRDefault="00CA2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051D" w14:textId="75653B54" w:rsidR="00CA2EDF" w:rsidRDefault="00CA2EDF">
    <w:pPr>
      <w:pStyle w:val="Footer"/>
    </w:pPr>
    <w:r>
      <w:rPr>
        <w:i/>
        <w:i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FAD0B55" wp14:editId="014E104E">
          <wp:simplePos x="0" y="0"/>
          <wp:positionH relativeFrom="column">
            <wp:posOffset>-227965</wp:posOffset>
          </wp:positionH>
          <wp:positionV relativeFrom="paragraph">
            <wp:posOffset>46990</wp:posOffset>
          </wp:positionV>
          <wp:extent cx="1226820" cy="46990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SAID_Horizontal_RGB_294_V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7AE9036F" wp14:editId="243251CD">
          <wp:simplePos x="0" y="0"/>
          <wp:positionH relativeFrom="column">
            <wp:posOffset>5753100</wp:posOffset>
          </wp:positionH>
          <wp:positionV relativeFrom="paragraph">
            <wp:posOffset>27940</wp:posOffset>
          </wp:positionV>
          <wp:extent cx="863600" cy="431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cArth_Alt_logo_stack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0A902ACB" wp14:editId="74D7A7EE">
          <wp:simplePos x="0" y="0"/>
          <wp:positionH relativeFrom="column">
            <wp:posOffset>1476375</wp:posOffset>
          </wp:positionH>
          <wp:positionV relativeFrom="paragraph">
            <wp:posOffset>46990</wp:posOffset>
          </wp:positionV>
          <wp:extent cx="835025" cy="486410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HR logo_tempor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107284" wp14:editId="05E0B88C">
          <wp:simplePos x="0" y="0"/>
          <wp:positionH relativeFrom="column">
            <wp:posOffset>2704465</wp:posOffset>
          </wp:positionH>
          <wp:positionV relativeFrom="paragraph">
            <wp:posOffset>-73025</wp:posOffset>
          </wp:positionV>
          <wp:extent cx="2540635" cy="59499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nging the way we care-Horz-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D3A9" w14:textId="77777777" w:rsidR="0074446D" w:rsidRDefault="0074446D" w:rsidP="00207E7B">
      <w:r>
        <w:separator/>
      </w:r>
    </w:p>
  </w:footnote>
  <w:footnote w:type="continuationSeparator" w:id="0">
    <w:p w14:paraId="4462F7CB" w14:textId="77777777" w:rsidR="0074446D" w:rsidRDefault="0074446D" w:rsidP="00207E7B">
      <w:r>
        <w:continuationSeparator/>
      </w:r>
    </w:p>
  </w:footnote>
  <w:footnote w:id="1">
    <w:p w14:paraId="346ABDCB" w14:textId="14D4C083" w:rsidR="00700A8D" w:rsidRPr="00CA2EDF" w:rsidRDefault="00700A8D" w:rsidP="00CA2EDF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CA2ED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A2EDF">
        <w:rPr>
          <w:rFonts w:ascii="Calibri" w:hAnsi="Calibri" w:cs="Calibri"/>
          <w:sz w:val="16"/>
          <w:szCs w:val="16"/>
        </w:rPr>
        <w:t xml:space="preserve"> The Alliance for Child Protection in Humanitarian Action, Technical Note: Protection of Children during the Coronavirus Pandemic, Version 1, March 2019. </w:t>
      </w:r>
      <w:hyperlink r:id="rId1" w:history="1">
        <w:r w:rsidRPr="00CA2EDF">
          <w:rPr>
            <w:rStyle w:val="Hyperlink"/>
            <w:rFonts w:ascii="Calibri" w:hAnsi="Calibri" w:cs="Calibri"/>
            <w:sz w:val="16"/>
            <w:szCs w:val="16"/>
          </w:rPr>
          <w:t>https://alliancecpha.org/en/COVD19</w:t>
        </w:r>
      </w:hyperlink>
    </w:p>
  </w:footnote>
  <w:footnote w:id="2">
    <w:p w14:paraId="43C164CF" w14:textId="77777777" w:rsidR="006B4F8D" w:rsidRPr="00CA2EDF" w:rsidRDefault="006B4F8D" w:rsidP="00CA2EDF">
      <w:pPr>
        <w:contextualSpacing/>
        <w:rPr>
          <w:rFonts w:ascii="Calibri" w:hAnsi="Calibri" w:cs="Calibri"/>
          <w:sz w:val="16"/>
          <w:szCs w:val="16"/>
        </w:rPr>
      </w:pPr>
      <w:r w:rsidRPr="00CA2ED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A2EDF">
        <w:rPr>
          <w:rFonts w:ascii="Calibri" w:hAnsi="Calibri" w:cs="Calibri"/>
          <w:sz w:val="16"/>
          <w:szCs w:val="16"/>
        </w:rPr>
        <w:t xml:space="preserve"> More on case management at: </w:t>
      </w:r>
      <w:hyperlink r:id="rId2" w:history="1">
        <w:r w:rsidRPr="00CA2EDF">
          <w:rPr>
            <w:rStyle w:val="Hyperlink"/>
            <w:rFonts w:ascii="Calibri" w:hAnsi="Calibri" w:cs="Calibri"/>
            <w:sz w:val="16"/>
            <w:szCs w:val="16"/>
          </w:rPr>
          <w:t>http://www.socialserviceworkforce.org/system/files/resource/files/Child-Protection-Case-Management-Guidance-Covid19.pdf</w:t>
        </w:r>
      </w:hyperlink>
    </w:p>
    <w:p w14:paraId="5EEE8A6A" w14:textId="6D4540D3" w:rsidR="006B4F8D" w:rsidRDefault="006B4F8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6AAA" w14:textId="77777777" w:rsidR="00CA2EDF" w:rsidRDefault="00CA2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4973" w14:textId="4B9B4672" w:rsidR="00900978" w:rsidRPr="00CA2EDF" w:rsidRDefault="00900978" w:rsidP="00900978">
    <w:pPr>
      <w:pStyle w:val="Title"/>
      <w:jc w:val="center"/>
      <w:rPr>
        <w:b/>
        <w:bCs/>
        <w:color w:val="0070C0"/>
        <w:sz w:val="28"/>
        <w:szCs w:val="28"/>
      </w:rPr>
    </w:pPr>
    <w:r w:rsidRPr="00CA2EDF">
      <w:rPr>
        <w:rStyle w:val="ts-alignment-element"/>
        <w:b/>
        <w:bCs/>
        <w:color w:val="0070C0"/>
        <w:sz w:val="28"/>
        <w:szCs w:val="28"/>
      </w:rPr>
      <w:t>Guidelines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for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virtual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monitoring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of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children</w:t>
    </w:r>
    <w:r w:rsidR="00AD769A" w:rsidRPr="00CA2EDF">
      <w:rPr>
        <w:rStyle w:val="ts-alignment-element"/>
        <w:b/>
        <w:bCs/>
        <w:color w:val="0070C0"/>
        <w:sz w:val="28"/>
        <w:szCs w:val="28"/>
        <w:lang w:val="en-AU"/>
      </w:rPr>
      <w:t>,</w:t>
    </w:r>
    <w:r w:rsidRPr="00CA2EDF">
      <w:rPr>
        <w:rStyle w:val="ts-alignment-element"/>
        <w:b/>
        <w:bCs/>
        <w:color w:val="0070C0"/>
        <w:sz w:val="28"/>
        <w:szCs w:val="28"/>
      </w:rPr>
      <w:t xml:space="preserve"> their families and residential care facilities during the COVID-19 pandemic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739C" w14:textId="74D732D2" w:rsidR="00CA2EDF" w:rsidRPr="00CA2EDF" w:rsidRDefault="00CA2EDF" w:rsidP="00CA2EDF">
    <w:pPr>
      <w:pStyle w:val="Title"/>
      <w:jc w:val="center"/>
      <w:rPr>
        <w:b/>
        <w:bCs/>
        <w:color w:val="0070C0"/>
        <w:sz w:val="28"/>
        <w:szCs w:val="28"/>
      </w:rPr>
    </w:pPr>
    <w:r w:rsidRPr="00CA2EDF">
      <w:rPr>
        <w:rStyle w:val="ts-alignment-element"/>
        <w:b/>
        <w:bCs/>
        <w:color w:val="0070C0"/>
        <w:sz w:val="28"/>
        <w:szCs w:val="28"/>
      </w:rPr>
      <w:t>Guidelines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for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virtual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monitoring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of</w:t>
    </w:r>
    <w:r w:rsidRPr="00CA2EDF">
      <w:rPr>
        <w:b/>
        <w:bCs/>
        <w:color w:val="0070C0"/>
        <w:sz w:val="28"/>
        <w:szCs w:val="28"/>
      </w:rPr>
      <w:t xml:space="preserve"> </w:t>
    </w:r>
    <w:r w:rsidRPr="00CA2EDF">
      <w:rPr>
        <w:rStyle w:val="ts-alignment-element"/>
        <w:b/>
        <w:bCs/>
        <w:color w:val="0070C0"/>
        <w:sz w:val="28"/>
        <w:szCs w:val="28"/>
      </w:rPr>
      <w:t>children</w:t>
    </w:r>
    <w:r w:rsidRPr="00CA2EDF">
      <w:rPr>
        <w:rStyle w:val="ts-alignment-element"/>
        <w:b/>
        <w:bCs/>
        <w:color w:val="0070C0"/>
        <w:sz w:val="28"/>
        <w:szCs w:val="28"/>
        <w:lang w:val="en-AU"/>
      </w:rPr>
      <w:t>,</w:t>
    </w:r>
    <w:r w:rsidRPr="00CA2EDF">
      <w:rPr>
        <w:rStyle w:val="ts-alignment-element"/>
        <w:b/>
        <w:bCs/>
        <w:color w:val="0070C0"/>
        <w:sz w:val="28"/>
        <w:szCs w:val="28"/>
      </w:rPr>
      <w:t xml:space="preserve"> their families and residential care facilities during the COVID-19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7DBB"/>
    <w:multiLevelType w:val="hybridMultilevel"/>
    <w:tmpl w:val="62640E00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36C1A"/>
    <w:multiLevelType w:val="multilevel"/>
    <w:tmpl w:val="F050B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90045"/>
    <w:multiLevelType w:val="multilevel"/>
    <w:tmpl w:val="15909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65E1C"/>
    <w:multiLevelType w:val="multilevel"/>
    <w:tmpl w:val="45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57585"/>
    <w:multiLevelType w:val="hybridMultilevel"/>
    <w:tmpl w:val="7A04686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A6841F0"/>
    <w:multiLevelType w:val="hybridMultilevel"/>
    <w:tmpl w:val="8826B586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E44AF2"/>
    <w:multiLevelType w:val="hybridMultilevel"/>
    <w:tmpl w:val="E2068274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3F3A6D"/>
    <w:multiLevelType w:val="multilevel"/>
    <w:tmpl w:val="38E0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50099"/>
    <w:multiLevelType w:val="hybridMultilevel"/>
    <w:tmpl w:val="35241E1A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5D7DAA"/>
    <w:multiLevelType w:val="hybridMultilevel"/>
    <w:tmpl w:val="66C4C436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451975"/>
    <w:multiLevelType w:val="hybridMultilevel"/>
    <w:tmpl w:val="B01A5C86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907A9F"/>
    <w:multiLevelType w:val="multilevel"/>
    <w:tmpl w:val="F6769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32D89"/>
    <w:multiLevelType w:val="hybridMultilevel"/>
    <w:tmpl w:val="1CBA9566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C90078"/>
    <w:multiLevelType w:val="hybridMultilevel"/>
    <w:tmpl w:val="7DA0EFB2"/>
    <w:lvl w:ilvl="0" w:tplc="ABDA4A66">
      <w:numFmt w:val="bullet"/>
      <w:lvlText w:val="-"/>
      <w:lvlJc w:val="left"/>
      <w:pPr>
        <w:ind w:left="816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47862C06"/>
    <w:multiLevelType w:val="multilevel"/>
    <w:tmpl w:val="41827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A2584"/>
    <w:multiLevelType w:val="hybridMultilevel"/>
    <w:tmpl w:val="0A8E230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CE43AC"/>
    <w:multiLevelType w:val="hybridMultilevel"/>
    <w:tmpl w:val="251C2B58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5867324B"/>
    <w:multiLevelType w:val="hybridMultilevel"/>
    <w:tmpl w:val="3664F75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6658AE"/>
    <w:multiLevelType w:val="multilevel"/>
    <w:tmpl w:val="B3A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632D3"/>
    <w:multiLevelType w:val="hybridMultilevel"/>
    <w:tmpl w:val="ED7C6C6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26782C"/>
    <w:multiLevelType w:val="hybridMultilevel"/>
    <w:tmpl w:val="0E04357C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584B48"/>
    <w:multiLevelType w:val="hybridMultilevel"/>
    <w:tmpl w:val="A448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D28D2"/>
    <w:multiLevelType w:val="multilevel"/>
    <w:tmpl w:val="5344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F69D7"/>
    <w:multiLevelType w:val="hybridMultilevel"/>
    <w:tmpl w:val="5326451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B0087E"/>
    <w:multiLevelType w:val="hybridMultilevel"/>
    <w:tmpl w:val="FE88730A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883110"/>
    <w:multiLevelType w:val="hybridMultilevel"/>
    <w:tmpl w:val="F97E07C8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FF79AA"/>
    <w:multiLevelType w:val="multilevel"/>
    <w:tmpl w:val="6F1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67E37"/>
    <w:multiLevelType w:val="hybridMultilevel"/>
    <w:tmpl w:val="9E28E7A8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FA549C"/>
    <w:multiLevelType w:val="hybridMultilevel"/>
    <w:tmpl w:val="67267232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13500D"/>
    <w:multiLevelType w:val="hybridMultilevel"/>
    <w:tmpl w:val="A5181EF2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554124"/>
    <w:multiLevelType w:val="hybridMultilevel"/>
    <w:tmpl w:val="82C40DFA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22"/>
  </w:num>
  <w:num w:numId="8">
    <w:abstractNumId w:val="3"/>
  </w:num>
  <w:num w:numId="9">
    <w:abstractNumId w:val="25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27"/>
  </w:num>
  <w:num w:numId="16">
    <w:abstractNumId w:val="12"/>
  </w:num>
  <w:num w:numId="17">
    <w:abstractNumId w:val="28"/>
  </w:num>
  <w:num w:numId="18">
    <w:abstractNumId w:val="19"/>
  </w:num>
  <w:num w:numId="19">
    <w:abstractNumId w:val="8"/>
  </w:num>
  <w:num w:numId="20">
    <w:abstractNumId w:val="0"/>
  </w:num>
  <w:num w:numId="21">
    <w:abstractNumId w:val="23"/>
  </w:num>
  <w:num w:numId="22">
    <w:abstractNumId w:val="30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16"/>
  </w:num>
  <w:num w:numId="28">
    <w:abstractNumId w:val="13"/>
  </w:num>
  <w:num w:numId="29">
    <w:abstractNumId w:val="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2F"/>
    <w:rsid w:val="00065169"/>
    <w:rsid w:val="000E3E11"/>
    <w:rsid w:val="00207E7B"/>
    <w:rsid w:val="002F1608"/>
    <w:rsid w:val="00527B05"/>
    <w:rsid w:val="005E04FC"/>
    <w:rsid w:val="00682C8A"/>
    <w:rsid w:val="006B4F8D"/>
    <w:rsid w:val="00700A8D"/>
    <w:rsid w:val="0074446D"/>
    <w:rsid w:val="00781E56"/>
    <w:rsid w:val="007A5822"/>
    <w:rsid w:val="007E11A9"/>
    <w:rsid w:val="00806DED"/>
    <w:rsid w:val="00900978"/>
    <w:rsid w:val="009968D3"/>
    <w:rsid w:val="00A40B85"/>
    <w:rsid w:val="00AD769A"/>
    <w:rsid w:val="00BF5DF4"/>
    <w:rsid w:val="00C00479"/>
    <w:rsid w:val="00CA2EDF"/>
    <w:rsid w:val="00D45F7E"/>
    <w:rsid w:val="00DA2F0C"/>
    <w:rsid w:val="00DE2635"/>
    <w:rsid w:val="00E55E25"/>
    <w:rsid w:val="00E672B1"/>
    <w:rsid w:val="00E76E83"/>
    <w:rsid w:val="00E87AE6"/>
    <w:rsid w:val="00EB7DBC"/>
    <w:rsid w:val="00F0002F"/>
    <w:rsid w:val="00F144E7"/>
    <w:rsid w:val="00F25EE8"/>
    <w:rsid w:val="00F67233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5CCD"/>
  <w15:chartTrackingRefBased/>
  <w15:docId w15:val="{1FAEC099-D44C-4D48-B12C-60D28D14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002F"/>
  </w:style>
  <w:style w:type="character" w:customStyle="1" w:styleId="ts-alignment-element">
    <w:name w:val="ts-alignment-element"/>
    <w:basedOn w:val="DefaultParagraphFont"/>
    <w:rsid w:val="00527B05"/>
  </w:style>
  <w:style w:type="paragraph" w:styleId="Title">
    <w:name w:val="Title"/>
    <w:basedOn w:val="Normal"/>
    <w:next w:val="Normal"/>
    <w:link w:val="TitleChar"/>
    <w:uiPriority w:val="10"/>
    <w:qFormat/>
    <w:rsid w:val="00207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E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7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700A8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00A8D"/>
  </w:style>
  <w:style w:type="paragraph" w:styleId="FootnoteText">
    <w:name w:val="footnote text"/>
    <w:basedOn w:val="Normal"/>
    <w:link w:val="FootnoteTextChar"/>
    <w:uiPriority w:val="99"/>
    <w:semiHidden/>
    <w:unhideWhenUsed/>
    <w:rsid w:val="00700A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A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0A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0A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45F7E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5F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8D3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9968D3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sw90zsqrrpq6y6e/AAB-XlXExx5Mu1VKGsRw-W_ya?dl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iancecpha.org/en/COVD1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/coronavirus/how-teenagers-can-protect-their-mental-health-during-coronavirus-covid-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ho.int/docs/default-source/coronaviruse/mental-health-considerat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serviceworkforce.org/system/files/resource/files/Child-Protection-Case-Management-Guidance-Covid19.pdf" TargetMode="External"/><Relationship Id="rId1" Type="http://schemas.openxmlformats.org/officeDocument/2006/relationships/hyperlink" Target="https://alliancecpha.org/en/COV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Bunkers</dc:creator>
  <cp:keywords/>
  <dc:description/>
  <cp:lastModifiedBy>Beth Bradford</cp:lastModifiedBy>
  <cp:revision>6</cp:revision>
  <cp:lastPrinted>2020-03-23T16:10:00Z</cp:lastPrinted>
  <dcterms:created xsi:type="dcterms:W3CDTF">2020-03-23T16:23:00Z</dcterms:created>
  <dcterms:modified xsi:type="dcterms:W3CDTF">2020-03-24T17:19:00Z</dcterms:modified>
</cp:coreProperties>
</file>