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11BC3" w14:textId="59394A63" w:rsidR="00BB3CB3" w:rsidRPr="00EC33F5" w:rsidRDefault="00EC33F5" w:rsidP="004F3A34">
      <w:pPr>
        <w:spacing w:before="120" w:after="0" w:line="240" w:lineRule="atLeast"/>
        <w:ind w:left="-266" w:hanging="28"/>
        <w:rPr>
          <w:rFonts w:ascii="Times New Roman" w:eastAsia="Calibri" w:hAnsi="Times New Roman" w:cs="Times New Roman"/>
          <w:b/>
          <w:spacing w:val="-2"/>
          <w:w w:val="103"/>
          <w:kern w:val="14"/>
          <w:sz w:val="28"/>
          <w:lang w:val="es-ES" w:eastAsia="en-US"/>
          <w14:ligatures w14:val="none"/>
        </w:rPr>
      </w:pPr>
      <w:r w:rsidRPr="00BB3CB3">
        <w:rPr>
          <w:rFonts w:ascii="Times New Roman" w:eastAsia="Times New Roman" w:hAnsi="Times New Roman" w:cs="Times New Roman"/>
          <w:b/>
          <w:bCs/>
          <w:kern w:val="0"/>
          <w:sz w:val="24"/>
          <w:szCs w:val="24"/>
          <w:lang w:val="es-ES" w:eastAsia="es-ES"/>
          <w14:ligatures w14:val="none"/>
        </w:rPr>
        <w:t xml:space="preserve">Comité sobre los Derechos de las Personas </w:t>
      </w:r>
      <w:r w:rsidR="002E75F4">
        <w:rPr>
          <w:rFonts w:ascii="Times New Roman" w:eastAsia="Times New Roman" w:hAnsi="Times New Roman" w:cs="Times New Roman"/>
          <w:b/>
          <w:bCs/>
          <w:kern w:val="0"/>
          <w:sz w:val="24"/>
          <w:szCs w:val="24"/>
          <w:lang w:val="es-ES" w:eastAsia="es-ES"/>
          <w14:ligatures w14:val="none"/>
        </w:rPr>
        <w:br/>
      </w:r>
      <w:r w:rsidRPr="00BB3CB3">
        <w:rPr>
          <w:rFonts w:ascii="Times New Roman" w:eastAsia="Times New Roman" w:hAnsi="Times New Roman" w:cs="Times New Roman"/>
          <w:b/>
          <w:bCs/>
          <w:kern w:val="0"/>
          <w:sz w:val="24"/>
          <w:szCs w:val="24"/>
          <w:lang w:val="es-ES" w:eastAsia="es-ES"/>
          <w14:ligatures w14:val="none"/>
        </w:rPr>
        <w:t>con Discapacidad</w:t>
      </w:r>
    </w:p>
    <w:tbl>
      <w:tblPr>
        <w:tblStyle w:val="TableGrid1"/>
        <w:tblpPr w:leftFromText="142" w:rightFromText="142" w:vertAnchor="page" w:horzAnchor="page" w:tblpX="1134" w:tblpY="284"/>
        <w:tblOverlap w:val="nev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280"/>
        <w:gridCol w:w="2273"/>
        <w:gridCol w:w="3267"/>
        <w:gridCol w:w="2819"/>
      </w:tblGrid>
      <w:tr w:rsidR="00BB3CB3" w:rsidRPr="00DF2698" w14:paraId="3519A9CF" w14:textId="77777777" w:rsidTr="005E27BA">
        <w:trPr>
          <w:trHeight w:hRule="exact" w:val="851"/>
        </w:trPr>
        <w:tc>
          <w:tcPr>
            <w:tcW w:w="1280" w:type="dxa"/>
            <w:tcBorders>
              <w:bottom w:val="single" w:sz="4" w:space="0" w:color="auto"/>
            </w:tcBorders>
          </w:tcPr>
          <w:p w14:paraId="77C30BDC" w14:textId="77777777" w:rsidR="00BB3CB3" w:rsidRPr="00BB3CB3" w:rsidRDefault="00BB3CB3" w:rsidP="00BB3CB3">
            <w:pPr>
              <w:kinsoku w:val="0"/>
              <w:overflowPunct w:val="0"/>
              <w:autoSpaceDE w:val="0"/>
              <w:autoSpaceDN w:val="0"/>
              <w:adjustRightInd w:val="0"/>
              <w:snapToGrid w:val="0"/>
              <w:rPr>
                <w:iCs/>
                <w:color w:val="808080"/>
                <w:lang w:val="es-ES" w:eastAsia="es-ES"/>
              </w:rPr>
            </w:pPr>
          </w:p>
        </w:tc>
        <w:tc>
          <w:tcPr>
            <w:tcW w:w="2273" w:type="dxa"/>
            <w:tcBorders>
              <w:bottom w:val="single" w:sz="4" w:space="0" w:color="auto"/>
            </w:tcBorders>
            <w:vAlign w:val="bottom"/>
          </w:tcPr>
          <w:p w14:paraId="10AAF93A" w14:textId="2DE5CB7B" w:rsidR="00BB3CB3" w:rsidRPr="00BB3CB3" w:rsidRDefault="00BB3CB3" w:rsidP="00BB3CB3">
            <w:pPr>
              <w:spacing w:after="80" w:line="300" w:lineRule="exact"/>
              <w:rPr>
                <w:sz w:val="28"/>
                <w:lang w:val="es-ES" w:eastAsia="es-ES"/>
              </w:rPr>
            </w:pPr>
          </w:p>
        </w:tc>
        <w:tc>
          <w:tcPr>
            <w:tcW w:w="6086" w:type="dxa"/>
            <w:gridSpan w:val="2"/>
            <w:tcBorders>
              <w:bottom w:val="single" w:sz="4" w:space="0" w:color="auto"/>
            </w:tcBorders>
            <w:vAlign w:val="bottom"/>
          </w:tcPr>
          <w:p w14:paraId="0A27D4C1" w14:textId="315ED385" w:rsidR="00BB3CB3" w:rsidRPr="00BB3CB3" w:rsidRDefault="00BB3CB3" w:rsidP="00BB3CB3">
            <w:pPr>
              <w:jc w:val="right"/>
              <w:rPr>
                <w:lang w:val="es-ES" w:eastAsia="es-ES"/>
              </w:rPr>
            </w:pPr>
            <w:r w:rsidRPr="00BB3CB3">
              <w:rPr>
                <w:sz w:val="40"/>
                <w:lang w:val="es-ES" w:eastAsia="es-ES"/>
              </w:rPr>
              <w:t>CRPD</w:t>
            </w:r>
            <w:r w:rsidRPr="00BB3CB3">
              <w:rPr>
                <w:lang w:val="es-ES" w:eastAsia="es-ES"/>
              </w:rPr>
              <w:t>/C/</w:t>
            </w:r>
            <w:r w:rsidR="00672436">
              <w:rPr>
                <w:lang w:val="es-ES" w:eastAsia="es-ES"/>
              </w:rPr>
              <w:t>MEX</w:t>
            </w:r>
            <w:r w:rsidRPr="00BB3CB3">
              <w:rPr>
                <w:lang w:val="es-ES" w:eastAsia="es-ES"/>
              </w:rPr>
              <w:t>/IR/1</w:t>
            </w:r>
          </w:p>
        </w:tc>
      </w:tr>
      <w:tr w:rsidR="00BB3CB3" w:rsidRPr="008C6F00" w14:paraId="03CF8F9D" w14:textId="77777777" w:rsidTr="005E27BA">
        <w:trPr>
          <w:trHeight w:hRule="exact" w:val="2835"/>
        </w:trPr>
        <w:tc>
          <w:tcPr>
            <w:tcW w:w="1280" w:type="dxa"/>
            <w:tcBorders>
              <w:top w:val="single" w:sz="4" w:space="0" w:color="auto"/>
              <w:bottom w:val="single" w:sz="12" w:space="0" w:color="auto"/>
            </w:tcBorders>
          </w:tcPr>
          <w:p w14:paraId="34943ECB" w14:textId="63BBF2D7" w:rsidR="00BB3CB3" w:rsidRPr="00BB3CB3" w:rsidRDefault="00BB3CB3" w:rsidP="00BB3CB3">
            <w:pPr>
              <w:spacing w:before="120"/>
              <w:jc w:val="center"/>
              <w:rPr>
                <w:lang w:val="es-ES" w:eastAsia="es-ES"/>
              </w:rPr>
            </w:pPr>
          </w:p>
        </w:tc>
        <w:tc>
          <w:tcPr>
            <w:tcW w:w="5540" w:type="dxa"/>
            <w:gridSpan w:val="2"/>
            <w:tcBorders>
              <w:top w:val="single" w:sz="4" w:space="0" w:color="auto"/>
              <w:bottom w:val="single" w:sz="12" w:space="0" w:color="auto"/>
            </w:tcBorders>
          </w:tcPr>
          <w:p w14:paraId="3639CE5C" w14:textId="77777777" w:rsidR="00BB3CB3" w:rsidRPr="00BB3CB3" w:rsidRDefault="00BB3CB3" w:rsidP="00BB3CB3">
            <w:pPr>
              <w:spacing w:before="120" w:line="360" w:lineRule="exact"/>
              <w:rPr>
                <w:b/>
                <w:sz w:val="34"/>
                <w:szCs w:val="34"/>
                <w:lang w:val="es-ES" w:eastAsia="es-ES"/>
              </w:rPr>
            </w:pPr>
            <w:r w:rsidRPr="00BB3CB3">
              <w:rPr>
                <w:b/>
                <w:sz w:val="34"/>
                <w:szCs w:val="34"/>
                <w:lang w:val="es-ES" w:eastAsia="es-ES"/>
              </w:rPr>
              <w:t>Convención sobre los Derechos</w:t>
            </w:r>
            <w:r w:rsidRPr="00BB3CB3">
              <w:rPr>
                <w:b/>
                <w:sz w:val="34"/>
                <w:szCs w:val="34"/>
                <w:lang w:val="es-ES" w:eastAsia="es-ES"/>
              </w:rPr>
              <w:br/>
              <w:t>de las Personas con Discapacidad</w:t>
            </w:r>
          </w:p>
        </w:tc>
        <w:tc>
          <w:tcPr>
            <w:tcW w:w="2819" w:type="dxa"/>
            <w:tcBorders>
              <w:top w:val="single" w:sz="4" w:space="0" w:color="auto"/>
              <w:bottom w:val="single" w:sz="12" w:space="0" w:color="auto"/>
            </w:tcBorders>
          </w:tcPr>
          <w:p w14:paraId="62AE6661" w14:textId="047633C3" w:rsidR="00BB3CB3" w:rsidRPr="00BB3CB3" w:rsidRDefault="00BB3CB3" w:rsidP="00BB3CB3">
            <w:pPr>
              <w:spacing w:before="240"/>
              <w:rPr>
                <w:lang w:val="es-ES" w:eastAsia="es-ES"/>
              </w:rPr>
            </w:pPr>
            <w:r w:rsidRPr="00BB3CB3">
              <w:rPr>
                <w:lang w:val="es-ES" w:eastAsia="es-ES"/>
              </w:rPr>
              <w:t>Distr.</w:t>
            </w:r>
            <w:r w:rsidR="00E909FD">
              <w:rPr>
                <w:lang w:val="es-ES" w:eastAsia="es-ES"/>
              </w:rPr>
              <w:t xml:space="preserve"> </w:t>
            </w:r>
            <w:r w:rsidR="00F86534">
              <w:rPr>
                <w:lang w:val="es-ES" w:eastAsia="es-ES"/>
              </w:rPr>
              <w:t>general</w:t>
            </w:r>
          </w:p>
          <w:p w14:paraId="579A719A" w14:textId="5E0582E4" w:rsidR="00BB3CB3" w:rsidRDefault="00DF2698" w:rsidP="00BB3CB3">
            <w:pPr>
              <w:spacing w:line="240" w:lineRule="exact"/>
              <w:rPr>
                <w:lang w:val="es-ES" w:eastAsia="es-ES"/>
              </w:rPr>
            </w:pPr>
            <w:r>
              <w:rPr>
                <w:lang w:val="es-ES" w:eastAsia="es-ES"/>
              </w:rPr>
              <w:t>2</w:t>
            </w:r>
            <w:r w:rsidR="0038758B">
              <w:rPr>
                <w:lang w:val="es-ES" w:eastAsia="es-ES"/>
              </w:rPr>
              <w:t>5</w:t>
            </w:r>
            <w:r>
              <w:rPr>
                <w:lang w:val="es-ES" w:eastAsia="es-ES"/>
              </w:rPr>
              <w:t xml:space="preserve"> de marzo de 2026</w:t>
            </w:r>
          </w:p>
          <w:p w14:paraId="4D143943" w14:textId="7B5C7C1D" w:rsidR="008C6F00" w:rsidRPr="008C6F00" w:rsidRDefault="008C6F00" w:rsidP="00BB3CB3">
            <w:pPr>
              <w:spacing w:line="240" w:lineRule="exact"/>
              <w:rPr>
                <w:b/>
                <w:bCs/>
                <w:lang w:val="es-ES" w:eastAsia="es-ES"/>
              </w:rPr>
            </w:pPr>
            <w:r>
              <w:rPr>
                <w:b/>
                <w:bCs/>
                <w:lang w:val="es-ES" w:eastAsia="es-ES"/>
              </w:rPr>
              <w:t>VERSION AVANZADA NO EDITADA</w:t>
            </w:r>
          </w:p>
          <w:p w14:paraId="00E725D6" w14:textId="77777777" w:rsidR="00A92DFE" w:rsidRPr="00BB3CB3" w:rsidRDefault="00A92DFE" w:rsidP="00BB3CB3">
            <w:pPr>
              <w:spacing w:line="240" w:lineRule="exact"/>
              <w:rPr>
                <w:lang w:val="es-ES" w:eastAsia="es-ES"/>
              </w:rPr>
            </w:pPr>
          </w:p>
          <w:p w14:paraId="6F1B4268" w14:textId="48E12D64" w:rsidR="00BB3CB3" w:rsidRPr="00BB3CB3" w:rsidRDefault="00BB3CB3" w:rsidP="00A92DFE">
            <w:pPr>
              <w:spacing w:line="240" w:lineRule="exact"/>
              <w:rPr>
                <w:lang w:val="es-ES" w:eastAsia="es-ES"/>
              </w:rPr>
            </w:pPr>
            <w:r w:rsidRPr="00BB3CB3">
              <w:rPr>
                <w:lang w:val="es-ES" w:eastAsia="es-ES"/>
              </w:rPr>
              <w:t xml:space="preserve">Original: </w:t>
            </w:r>
            <w:r w:rsidR="0098349F">
              <w:rPr>
                <w:lang w:val="es-ES" w:eastAsia="es-ES"/>
              </w:rPr>
              <w:t>e</w:t>
            </w:r>
            <w:r w:rsidRPr="00BB3CB3">
              <w:rPr>
                <w:lang w:val="es-ES" w:eastAsia="es-ES"/>
              </w:rPr>
              <w:t>spañol</w:t>
            </w:r>
          </w:p>
        </w:tc>
      </w:tr>
    </w:tbl>
    <w:p w14:paraId="42C35405" w14:textId="26B3F6DD" w:rsidR="00BB3CB3" w:rsidRPr="00BB3CB3" w:rsidRDefault="00BB3CB3" w:rsidP="00261660">
      <w:pPr>
        <w:pStyle w:val="HChG"/>
      </w:pPr>
      <w:r w:rsidRPr="00BB3CB3">
        <w:tab/>
      </w:r>
      <w:r w:rsidRPr="00BB3CB3">
        <w:tab/>
      </w:r>
      <w:r w:rsidR="00D70D5F" w:rsidRPr="00BB3CB3">
        <w:t xml:space="preserve">Informe </w:t>
      </w:r>
      <w:r w:rsidR="002A572C">
        <w:t>de la i</w:t>
      </w:r>
      <w:r w:rsidRPr="00BB3CB3">
        <w:t xml:space="preserve">nvestigación sobre </w:t>
      </w:r>
      <w:r w:rsidR="00672436">
        <w:rPr>
          <w:rFonts w:eastAsia="Calibri"/>
          <w:spacing w:val="-2"/>
          <w:w w:val="103"/>
          <w:kern w:val="14"/>
          <w:lang w:val="es-CO" w:eastAsia="en-US"/>
        </w:rPr>
        <w:t>México</w:t>
      </w:r>
      <w:r w:rsidR="00672436" w:rsidRPr="00BB3CB3">
        <w:t xml:space="preserve"> </w:t>
      </w:r>
      <w:r w:rsidRPr="00BB3CB3">
        <w:t xml:space="preserve">realizada </w:t>
      </w:r>
      <w:r w:rsidR="002A572C">
        <w:br/>
      </w:r>
      <w:r w:rsidRPr="00BB3CB3">
        <w:t xml:space="preserve">en virtud del artículo 6 del Protocolo Facultativo </w:t>
      </w:r>
      <w:r w:rsidR="0063771F">
        <w:br/>
      </w:r>
      <w:r w:rsidRPr="00BB3CB3">
        <w:t>de la Convención</w:t>
      </w:r>
      <w:bookmarkStart w:id="0" w:name="_Toc14428943"/>
      <w:bookmarkStart w:id="1" w:name="_Toc14429260"/>
      <w:bookmarkEnd w:id="0"/>
      <w:bookmarkEnd w:id="1"/>
      <w:r w:rsidR="002A572C" w:rsidRPr="004F3A34">
        <w:rPr>
          <w:b w:val="0"/>
          <w:sz w:val="20"/>
          <w:szCs w:val="16"/>
        </w:rPr>
        <w:footnoteReference w:customMarkFollows="1" w:id="1"/>
        <w:t>*</w:t>
      </w:r>
      <w:r w:rsidR="002A572C" w:rsidRPr="004F3A34">
        <w:rPr>
          <w:b w:val="0"/>
          <w:sz w:val="20"/>
          <w:szCs w:val="16"/>
          <w:vertAlign w:val="superscript"/>
        </w:rPr>
        <w:t>,</w:t>
      </w:r>
      <w:r w:rsidR="002A572C" w:rsidRPr="004F3A34">
        <w:rPr>
          <w:b w:val="0"/>
          <w:sz w:val="20"/>
          <w:szCs w:val="16"/>
        </w:rPr>
        <w:t xml:space="preserve"> </w:t>
      </w:r>
      <w:r w:rsidR="002A572C" w:rsidRPr="004F3A34">
        <w:rPr>
          <w:b w:val="0"/>
          <w:sz w:val="20"/>
          <w:szCs w:val="16"/>
        </w:rPr>
        <w:footnoteReference w:customMarkFollows="1" w:id="2"/>
        <w:t>**</w:t>
      </w:r>
      <w:bookmarkStart w:id="2" w:name="_Toc14428944"/>
      <w:bookmarkStart w:id="3" w:name="_Toc14429261"/>
      <w:bookmarkEnd w:id="2"/>
      <w:bookmarkEnd w:id="3"/>
      <w:r w:rsidR="002A572C" w:rsidRPr="004F3A34">
        <w:rPr>
          <w:b w:val="0"/>
          <w:sz w:val="20"/>
          <w:szCs w:val="16"/>
          <w:vertAlign w:val="superscript"/>
        </w:rPr>
        <w:t>,</w:t>
      </w:r>
      <w:r w:rsidR="002A572C" w:rsidRPr="004F3A34">
        <w:rPr>
          <w:b w:val="0"/>
          <w:sz w:val="20"/>
          <w:szCs w:val="16"/>
        </w:rPr>
        <w:t xml:space="preserve"> </w:t>
      </w:r>
      <w:r w:rsidR="002A572C" w:rsidRPr="004F3A34">
        <w:rPr>
          <w:b w:val="0"/>
          <w:sz w:val="20"/>
          <w:szCs w:val="16"/>
        </w:rPr>
        <w:footnoteReference w:customMarkFollows="1" w:id="3"/>
        <w:t>***</w:t>
      </w:r>
    </w:p>
    <w:p w14:paraId="73E3704F" w14:textId="02C8020E" w:rsidR="0036778F" w:rsidRPr="00261660" w:rsidRDefault="00261660" w:rsidP="00261660">
      <w:pPr>
        <w:pStyle w:val="HChG"/>
        <w:rPr>
          <w:rFonts w:eastAsia="Calibri"/>
        </w:rPr>
      </w:pPr>
      <w:r>
        <w:rPr>
          <w:rFonts w:eastAsia="Calibri"/>
        </w:rPr>
        <w:tab/>
      </w:r>
      <w:r w:rsidR="002F04A9">
        <w:rPr>
          <w:rFonts w:eastAsia="Calibri"/>
        </w:rPr>
        <w:t>I.</w:t>
      </w:r>
      <w:r>
        <w:rPr>
          <w:rFonts w:eastAsia="Calibri"/>
        </w:rPr>
        <w:tab/>
      </w:r>
      <w:r w:rsidR="00DD0929" w:rsidRPr="00261660">
        <w:rPr>
          <w:rFonts w:eastAsia="Calibri"/>
        </w:rPr>
        <w:t>Introducción</w:t>
      </w:r>
      <w:r w:rsidR="00965777" w:rsidRPr="00D507DC">
        <w:rPr>
          <w:rStyle w:val="FootnoteReference"/>
          <w:rFonts w:eastAsia="Calibri"/>
          <w:b w:val="0"/>
          <w:bCs/>
          <w:sz w:val="18"/>
          <w:szCs w:val="18"/>
          <w:lang w:eastAsia="en-US"/>
        </w:rPr>
        <w:footnoteReference w:id="4"/>
      </w:r>
    </w:p>
    <w:p w14:paraId="3E391AAB" w14:textId="65AAF0B1" w:rsidR="00A71278" w:rsidRPr="002E2A5E" w:rsidRDefault="00950B08" w:rsidP="00950B08">
      <w:pPr>
        <w:pStyle w:val="SingleTxtG"/>
        <w:tabs>
          <w:tab w:val="left" w:pos="1701"/>
        </w:tabs>
        <w:rPr>
          <w:rFonts w:eastAsia="DengXian Light"/>
          <w:lang w:val="es-CO" w:eastAsia="en-US"/>
        </w:rPr>
      </w:pPr>
      <w:r w:rsidRPr="002E2A5E">
        <w:rPr>
          <w:rFonts w:eastAsia="DengXian Light"/>
          <w:lang w:val="es-CO" w:eastAsia="en-US"/>
        </w:rPr>
        <w:t>1.</w:t>
      </w:r>
      <w:r w:rsidR="00EA79BB">
        <w:rPr>
          <w:rFonts w:eastAsia="DengXian Light"/>
          <w:lang w:val="es-CO" w:eastAsia="en-US"/>
        </w:rPr>
        <w:t xml:space="preserve"> </w:t>
      </w:r>
      <w:r w:rsidRPr="002E2A5E">
        <w:rPr>
          <w:rFonts w:eastAsia="DengXian Light"/>
          <w:lang w:val="es-CO" w:eastAsia="en-US"/>
        </w:rPr>
        <w:tab/>
      </w:r>
      <w:r w:rsidR="00040C69" w:rsidRPr="002E2A5E">
        <w:rPr>
          <w:rFonts w:eastAsia="DengXian Light"/>
          <w:lang w:val="es-CO" w:eastAsia="en-US"/>
        </w:rPr>
        <w:t xml:space="preserve">El </w:t>
      </w:r>
      <w:r w:rsidR="00221C3F" w:rsidRPr="002E2A5E">
        <w:rPr>
          <w:rFonts w:eastAsia="DengXian Light"/>
          <w:lang w:val="es-CO" w:eastAsia="en-US"/>
        </w:rPr>
        <w:t xml:space="preserve">presente informe contiene </w:t>
      </w:r>
      <w:r w:rsidR="00221C3F" w:rsidRPr="00A20A74">
        <w:rPr>
          <w:rFonts w:eastAsia="DengXian Light"/>
          <w:lang w:val="es-CO" w:eastAsia="en-US"/>
        </w:rPr>
        <w:t xml:space="preserve">las </w:t>
      </w:r>
      <w:r w:rsidR="00DF6744" w:rsidRPr="00A20A74">
        <w:rPr>
          <w:rFonts w:eastAsia="DengXian Light"/>
          <w:lang w:val="es-CO" w:eastAsia="en-US"/>
        </w:rPr>
        <w:t>conclusiones</w:t>
      </w:r>
      <w:r w:rsidR="008B3DE8" w:rsidRPr="00A20A74">
        <w:rPr>
          <w:rFonts w:eastAsia="DengXian Light"/>
          <w:lang w:val="es-CO" w:eastAsia="en-US"/>
        </w:rPr>
        <w:t xml:space="preserve">, </w:t>
      </w:r>
      <w:r w:rsidR="005D5A4D" w:rsidRPr="00A20A74">
        <w:rPr>
          <w:rFonts w:eastAsia="DengXian Light"/>
          <w:lang w:val="es-CO" w:eastAsia="en-US"/>
        </w:rPr>
        <w:t xml:space="preserve">las </w:t>
      </w:r>
      <w:r w:rsidR="008B3DE8" w:rsidRPr="00A20A74">
        <w:rPr>
          <w:rFonts w:eastAsia="DengXian Light"/>
          <w:lang w:val="es-CO" w:eastAsia="en-US"/>
        </w:rPr>
        <w:t>observaciones</w:t>
      </w:r>
      <w:r w:rsidR="00DF6744" w:rsidRPr="002E2A5E">
        <w:rPr>
          <w:rFonts w:eastAsia="DengXian Light"/>
          <w:lang w:val="es-CO" w:eastAsia="en-US"/>
        </w:rPr>
        <w:t xml:space="preserve"> y las recomendaciones adoptadas por el </w:t>
      </w:r>
      <w:r w:rsidR="00040C69" w:rsidRPr="002E2A5E">
        <w:rPr>
          <w:rFonts w:eastAsia="DengXian Light"/>
          <w:lang w:val="es-CO" w:eastAsia="en-US"/>
        </w:rPr>
        <w:t>Comité</w:t>
      </w:r>
      <w:r w:rsidR="008C30AC" w:rsidRPr="002E2A5E">
        <w:rPr>
          <w:rFonts w:eastAsia="DengXian Light"/>
          <w:lang w:val="es-CO" w:eastAsia="en-US"/>
        </w:rPr>
        <w:t xml:space="preserve"> sobre los Derechos </w:t>
      </w:r>
      <w:r w:rsidR="007545A4" w:rsidRPr="002E2A5E">
        <w:rPr>
          <w:rFonts w:eastAsia="DengXian Light"/>
          <w:lang w:val="es-CO" w:eastAsia="en-US"/>
        </w:rPr>
        <w:t xml:space="preserve">de las Personas con Discapacidad </w:t>
      </w:r>
      <w:r w:rsidR="00A12CC3">
        <w:rPr>
          <w:rFonts w:eastAsia="DengXian Light"/>
          <w:lang w:val="es-CO" w:eastAsia="en-US"/>
        </w:rPr>
        <w:t>sobre el</w:t>
      </w:r>
      <w:r w:rsidR="00DF6744" w:rsidRPr="002E2A5E">
        <w:rPr>
          <w:rFonts w:eastAsia="DengXian Light"/>
          <w:lang w:val="es-CO" w:eastAsia="en-US"/>
        </w:rPr>
        <w:t xml:space="preserve"> procedimiento de </w:t>
      </w:r>
      <w:r w:rsidR="001741BE" w:rsidRPr="002E2A5E">
        <w:rPr>
          <w:rFonts w:eastAsia="DengXian Light"/>
          <w:lang w:val="es-CO" w:eastAsia="en-US"/>
        </w:rPr>
        <w:t xml:space="preserve">investigación de violaciones graves o sistemáticas </w:t>
      </w:r>
      <w:r w:rsidR="00B21EEA" w:rsidRPr="002E2A5E">
        <w:rPr>
          <w:rFonts w:eastAsia="DengXian Light"/>
          <w:lang w:val="es-CO" w:eastAsia="en-US"/>
        </w:rPr>
        <w:t xml:space="preserve">que </w:t>
      </w:r>
      <w:r w:rsidR="00802264">
        <w:rPr>
          <w:rFonts w:eastAsia="DengXian Light"/>
          <w:lang w:val="es-CO" w:eastAsia="en-US"/>
        </w:rPr>
        <w:t xml:space="preserve">se </w:t>
      </w:r>
      <w:r w:rsidR="00B21EEA" w:rsidRPr="002E2A5E">
        <w:rPr>
          <w:rFonts w:eastAsia="DengXian Light"/>
          <w:lang w:val="es-CO" w:eastAsia="en-US"/>
        </w:rPr>
        <w:t xml:space="preserve">establece </w:t>
      </w:r>
      <w:r w:rsidR="00802264">
        <w:rPr>
          <w:rFonts w:eastAsia="DengXian Light"/>
          <w:lang w:val="es-CO" w:eastAsia="en-US"/>
        </w:rPr>
        <w:t xml:space="preserve">en </w:t>
      </w:r>
      <w:r w:rsidR="00E54A6C" w:rsidRPr="002E2A5E">
        <w:rPr>
          <w:rFonts w:eastAsia="DengXian Light"/>
          <w:lang w:val="es-CO" w:eastAsia="en-US"/>
        </w:rPr>
        <w:t xml:space="preserve">el </w:t>
      </w:r>
      <w:r w:rsidR="00F06464" w:rsidRPr="002E2A5E">
        <w:rPr>
          <w:rFonts w:eastAsia="DengXian Light"/>
          <w:lang w:val="es-CO" w:eastAsia="en-US"/>
        </w:rPr>
        <w:t>artículo 6 del Protocolo Facultativo de la Convención.</w:t>
      </w:r>
      <w:r w:rsidR="00E23C07" w:rsidRPr="002E2A5E">
        <w:rPr>
          <w:rFonts w:eastAsia="DengXian Light"/>
          <w:lang w:val="es-CO" w:eastAsia="en-US"/>
        </w:rPr>
        <w:t xml:space="preserve"> </w:t>
      </w:r>
    </w:p>
    <w:p w14:paraId="57FDBE04" w14:textId="267B01A6" w:rsidR="005B06C1" w:rsidRDefault="00950B08" w:rsidP="00950B08">
      <w:pPr>
        <w:pStyle w:val="SingleTxtG"/>
        <w:tabs>
          <w:tab w:val="left" w:pos="1701"/>
        </w:tabs>
        <w:rPr>
          <w:rFonts w:eastAsia="DengXian Light"/>
          <w:kern w:val="2"/>
          <w:lang w:val="es-CO" w:eastAsia="en-US"/>
          <w14:ligatures w14:val="standardContextual"/>
        </w:rPr>
      </w:pPr>
      <w:r>
        <w:rPr>
          <w:rFonts w:eastAsia="DengXian Light"/>
          <w:kern w:val="2"/>
          <w:lang w:val="es-CO" w:eastAsia="en-US"/>
          <w14:ligatures w14:val="standardContextual"/>
        </w:rPr>
        <w:t>2.</w:t>
      </w:r>
      <w:r>
        <w:rPr>
          <w:rFonts w:eastAsia="DengXian Light"/>
          <w:kern w:val="2"/>
          <w:lang w:val="es-CO" w:eastAsia="en-US"/>
          <w14:ligatures w14:val="standardContextual"/>
        </w:rPr>
        <w:tab/>
      </w:r>
      <w:r w:rsidR="00BF73E7" w:rsidRPr="00965777">
        <w:rPr>
          <w:rFonts w:eastAsia="DengXian Light"/>
          <w:kern w:val="2"/>
          <w:lang w:val="es-CO" w:eastAsia="en-US"/>
          <w14:ligatures w14:val="standardContextual"/>
        </w:rPr>
        <w:t>E</w:t>
      </w:r>
      <w:r w:rsidR="00D835D4" w:rsidRPr="00965777">
        <w:rPr>
          <w:rFonts w:eastAsia="DengXian Light"/>
          <w:kern w:val="2"/>
          <w:lang w:val="es-CO" w:eastAsia="en-US"/>
          <w14:ligatures w14:val="standardContextual"/>
        </w:rPr>
        <w:t>n sus conclusiones</w:t>
      </w:r>
      <w:r w:rsidR="0095263D" w:rsidRPr="00965777">
        <w:rPr>
          <w:rFonts w:eastAsia="DengXian Light"/>
          <w:kern w:val="2"/>
          <w:lang w:val="es-CO" w:eastAsia="en-US"/>
          <w14:ligatures w14:val="standardContextual"/>
        </w:rPr>
        <w:t>, observaciones</w:t>
      </w:r>
      <w:r w:rsidR="007C667B" w:rsidRPr="00965777">
        <w:rPr>
          <w:rFonts w:eastAsia="DengXian Light"/>
          <w:kern w:val="2"/>
          <w:lang w:val="es-CO" w:eastAsia="en-US"/>
          <w14:ligatures w14:val="standardContextual"/>
        </w:rPr>
        <w:t xml:space="preserve"> y recomendaciones, el</w:t>
      </w:r>
      <w:r w:rsidR="00BF73E7" w:rsidRPr="00965777">
        <w:rPr>
          <w:rFonts w:eastAsia="DengXian Light"/>
          <w:kern w:val="2"/>
          <w:lang w:val="es-CO" w:eastAsia="en-US"/>
          <w14:ligatures w14:val="standardContextual"/>
        </w:rPr>
        <w:t xml:space="preserve"> Comité</w:t>
      </w:r>
      <w:r w:rsidR="00CD1617" w:rsidRPr="00965777">
        <w:rPr>
          <w:rFonts w:eastAsia="DengXian Light"/>
          <w:kern w:val="2"/>
          <w:lang w:val="es-CO" w:eastAsia="en-US"/>
          <w14:ligatures w14:val="standardContextual"/>
        </w:rPr>
        <w:t xml:space="preserve"> se refiere a la</w:t>
      </w:r>
      <w:r w:rsidR="001A7FBF" w:rsidRPr="00965777">
        <w:rPr>
          <w:rFonts w:eastAsia="DengXian Light"/>
          <w:kern w:val="2"/>
          <w:lang w:val="es-CO" w:eastAsia="en-US"/>
          <w14:ligatures w14:val="standardContextual"/>
        </w:rPr>
        <w:t xml:space="preserve"> legislación, las políticas y las prácticas relativas a la </w:t>
      </w:r>
      <w:r w:rsidR="00CD1617" w:rsidRPr="00965777">
        <w:rPr>
          <w:rFonts w:eastAsia="DengXian Light"/>
          <w:kern w:val="2"/>
          <w:lang w:val="es-CO" w:eastAsia="en-US"/>
          <w14:ligatures w14:val="standardContextual"/>
        </w:rPr>
        <w:t xml:space="preserve">institucionalización de las personas con </w:t>
      </w:r>
      <w:r w:rsidR="00CD1617" w:rsidRPr="00965777">
        <w:rPr>
          <w:rFonts w:eastAsia="DengXian Light"/>
          <w:lang w:val="es-CO" w:eastAsia="en-US"/>
        </w:rPr>
        <w:t>discapacidad</w:t>
      </w:r>
      <w:r w:rsidR="00CD1617" w:rsidRPr="00965777">
        <w:rPr>
          <w:rFonts w:eastAsia="DengXian Light"/>
          <w:kern w:val="2"/>
          <w:lang w:val="es-CO" w:eastAsia="en-US"/>
          <w14:ligatures w14:val="standardContextual"/>
        </w:rPr>
        <w:t xml:space="preserve"> en el Estado </w:t>
      </w:r>
      <w:r w:rsidR="00944420">
        <w:rPr>
          <w:rFonts w:eastAsia="DengXian Light"/>
          <w:kern w:val="2"/>
          <w:lang w:val="es-CO" w:eastAsia="en-US"/>
          <w14:ligatures w14:val="standardContextual"/>
        </w:rPr>
        <w:t>P</w:t>
      </w:r>
      <w:r w:rsidR="002276B9" w:rsidRPr="00965777">
        <w:rPr>
          <w:rFonts w:eastAsia="DengXian Light"/>
          <w:kern w:val="2"/>
          <w:lang w:val="es-CO" w:eastAsia="en-US"/>
          <w14:ligatures w14:val="standardContextual"/>
        </w:rPr>
        <w:t>arte,</w:t>
      </w:r>
      <w:r w:rsidR="00BC1168" w:rsidRPr="00965777">
        <w:rPr>
          <w:rFonts w:eastAsia="DengXian Light"/>
          <w:kern w:val="2"/>
          <w:lang w:val="es-CO" w:eastAsia="en-US"/>
          <w14:ligatures w14:val="standardContextual"/>
        </w:rPr>
        <w:t xml:space="preserve"> así como sus causas </w:t>
      </w:r>
      <w:r w:rsidR="00035E25" w:rsidRPr="00965777">
        <w:rPr>
          <w:rFonts w:eastAsia="DengXian Light"/>
          <w:kern w:val="2"/>
          <w:lang w:val="es-CO" w:eastAsia="en-US"/>
          <w14:ligatures w14:val="standardContextual"/>
        </w:rPr>
        <w:t>multidimensionales</w:t>
      </w:r>
      <w:r w:rsidR="009938B4" w:rsidRPr="00965777">
        <w:rPr>
          <w:rFonts w:eastAsia="DengXian Light"/>
          <w:kern w:val="2"/>
          <w:lang w:val="es-CO" w:eastAsia="en-US"/>
          <w14:ligatures w14:val="standardContextual"/>
        </w:rPr>
        <w:t>,</w:t>
      </w:r>
      <w:r w:rsidR="002E62DB" w:rsidRPr="00965777">
        <w:rPr>
          <w:rFonts w:eastAsia="DengXian Light"/>
          <w:kern w:val="2"/>
          <w:lang w:val="es-CO" w:eastAsia="en-US"/>
          <w14:ligatures w14:val="standardContextual"/>
        </w:rPr>
        <w:t xml:space="preserve"> incluyendo </w:t>
      </w:r>
      <w:r w:rsidR="00A63235" w:rsidRPr="00965777">
        <w:rPr>
          <w:rFonts w:eastAsia="DengXian Light"/>
          <w:kern w:val="2"/>
          <w:lang w:val="es-CO" w:eastAsia="en-US"/>
          <w14:ligatures w14:val="standardContextual"/>
        </w:rPr>
        <w:t xml:space="preserve">la </w:t>
      </w:r>
      <w:r w:rsidR="002E62DB" w:rsidRPr="00965777">
        <w:rPr>
          <w:rFonts w:eastAsia="DengXian Light"/>
          <w:kern w:val="2"/>
          <w:lang w:val="es-CO" w:eastAsia="en-US"/>
          <w14:ligatures w14:val="standardContextual"/>
        </w:rPr>
        <w:t>interdicción de la capacidad jurídica</w:t>
      </w:r>
      <w:r w:rsidR="00A63235" w:rsidRPr="00965777">
        <w:rPr>
          <w:rFonts w:eastAsia="DengXian Light"/>
          <w:kern w:val="2"/>
          <w:lang w:val="es-CO" w:eastAsia="en-US"/>
          <w14:ligatures w14:val="standardContextual"/>
        </w:rPr>
        <w:t xml:space="preserve">, </w:t>
      </w:r>
      <w:r w:rsidR="002E62DB" w:rsidRPr="00965777">
        <w:rPr>
          <w:rFonts w:eastAsia="DengXian Light"/>
          <w:kern w:val="2"/>
          <w:lang w:val="es-CO" w:eastAsia="en-US"/>
          <w14:ligatures w14:val="standardContextual"/>
        </w:rPr>
        <w:t>la coerción en la salud mental</w:t>
      </w:r>
      <w:r w:rsidR="00CA20E2" w:rsidRPr="00965777">
        <w:rPr>
          <w:rFonts w:eastAsia="DengXian Light"/>
          <w:kern w:val="2"/>
          <w:lang w:val="es-CO" w:eastAsia="en-US"/>
          <w14:ligatures w14:val="standardContextual"/>
        </w:rPr>
        <w:t xml:space="preserve"> y </w:t>
      </w:r>
      <w:r w:rsidR="00A12CC3" w:rsidRPr="00965777">
        <w:rPr>
          <w:rFonts w:eastAsia="DengXian Light"/>
          <w:kern w:val="2"/>
          <w:lang w:val="es-CO" w:eastAsia="en-US"/>
          <w14:ligatures w14:val="standardContextual"/>
        </w:rPr>
        <w:t xml:space="preserve">la institucionalización </w:t>
      </w:r>
      <w:r w:rsidR="00EF4404">
        <w:rPr>
          <w:rFonts w:eastAsia="DengXian Light"/>
          <w:kern w:val="2"/>
          <w:lang w:val="es-CO" w:eastAsia="en-US"/>
          <w14:ligatures w14:val="standardContextual"/>
        </w:rPr>
        <w:t>en</w:t>
      </w:r>
      <w:r w:rsidR="00EF4404" w:rsidRPr="00965777">
        <w:rPr>
          <w:rFonts w:eastAsia="DengXian Light"/>
          <w:kern w:val="2"/>
          <w:lang w:val="es-CO" w:eastAsia="en-US"/>
          <w14:ligatures w14:val="standardContextual"/>
        </w:rPr>
        <w:t xml:space="preserve"> </w:t>
      </w:r>
      <w:r w:rsidR="00626883" w:rsidRPr="00965777">
        <w:rPr>
          <w:rFonts w:eastAsia="DengXian Light"/>
          <w:kern w:val="2"/>
          <w:lang w:val="es-CO" w:eastAsia="en-US"/>
          <w14:ligatures w14:val="standardContextual"/>
        </w:rPr>
        <w:t xml:space="preserve">los </w:t>
      </w:r>
      <w:r w:rsidR="00EC5F02" w:rsidRPr="00965777">
        <w:rPr>
          <w:rFonts w:eastAsia="DengXian Light"/>
          <w:kern w:val="2"/>
          <w:lang w:val="es-CO" w:eastAsia="en-US"/>
          <w14:ligatures w14:val="standardContextual"/>
        </w:rPr>
        <w:t>servicios sociales</w:t>
      </w:r>
      <w:r w:rsidR="00170683" w:rsidRPr="00965777">
        <w:rPr>
          <w:rFonts w:eastAsia="DengXian Light"/>
          <w:kern w:val="2"/>
          <w:lang w:val="es-CO" w:eastAsia="en-US"/>
          <w14:ligatures w14:val="standardContextual"/>
        </w:rPr>
        <w:t xml:space="preserve">. </w:t>
      </w:r>
      <w:r w:rsidR="00FB0032" w:rsidRPr="00965777">
        <w:rPr>
          <w:rFonts w:eastAsia="DengXian Light"/>
          <w:kern w:val="2"/>
          <w:lang w:val="es-CO" w:eastAsia="en-US"/>
          <w14:ligatures w14:val="standardContextual"/>
        </w:rPr>
        <w:t xml:space="preserve">El Comité </w:t>
      </w:r>
      <w:r w:rsidR="00BC1168" w:rsidRPr="00965777">
        <w:rPr>
          <w:rFonts w:eastAsia="DengXian Light"/>
          <w:kern w:val="2"/>
          <w:lang w:val="es-CO" w:eastAsia="en-US"/>
          <w14:ligatures w14:val="standardContextual"/>
        </w:rPr>
        <w:t xml:space="preserve">aborda </w:t>
      </w:r>
      <w:r w:rsidR="00035E25" w:rsidRPr="00965777">
        <w:rPr>
          <w:rFonts w:eastAsia="DengXian Light"/>
          <w:kern w:val="2"/>
          <w:lang w:val="es-CO" w:eastAsia="en-US"/>
          <w14:ligatures w14:val="standardContextual"/>
        </w:rPr>
        <w:t xml:space="preserve">los </w:t>
      </w:r>
      <w:r w:rsidR="00170683" w:rsidRPr="00965777">
        <w:rPr>
          <w:rFonts w:eastAsia="DengXian Light"/>
          <w:kern w:val="2"/>
          <w:lang w:val="es-CO" w:eastAsia="en-US"/>
          <w14:ligatures w14:val="standardContextual"/>
        </w:rPr>
        <w:t xml:space="preserve">mayores </w:t>
      </w:r>
      <w:r w:rsidR="00035E25" w:rsidRPr="00965777">
        <w:rPr>
          <w:rFonts w:eastAsia="DengXian Light"/>
          <w:kern w:val="2"/>
          <w:lang w:val="es-CO" w:eastAsia="en-US"/>
          <w14:ligatures w14:val="standardContextual"/>
        </w:rPr>
        <w:t>ries</w:t>
      </w:r>
      <w:r w:rsidR="00170683" w:rsidRPr="00965777">
        <w:rPr>
          <w:rFonts w:eastAsia="DengXian Light"/>
          <w:kern w:val="2"/>
          <w:lang w:val="es-CO" w:eastAsia="en-US"/>
          <w14:ligatures w14:val="standardContextual"/>
        </w:rPr>
        <w:t xml:space="preserve">gos de institucionalización </w:t>
      </w:r>
      <w:r w:rsidR="00054B33" w:rsidRPr="00965777">
        <w:rPr>
          <w:rFonts w:eastAsia="DengXian Light"/>
          <w:kern w:val="2"/>
          <w:lang w:val="es-CO" w:eastAsia="en-US"/>
          <w14:ligatures w14:val="standardContextual"/>
        </w:rPr>
        <w:t xml:space="preserve">de las </w:t>
      </w:r>
      <w:r w:rsidR="00170683" w:rsidRPr="00965777">
        <w:rPr>
          <w:rFonts w:eastAsia="DengXian Light"/>
          <w:kern w:val="2"/>
          <w:lang w:val="es-CO" w:eastAsia="en-US"/>
          <w14:ligatures w14:val="standardContextual"/>
        </w:rPr>
        <w:t>personas con discapacidad expuestas a</w:t>
      </w:r>
      <w:r w:rsidR="00FB0032" w:rsidRPr="00965777">
        <w:rPr>
          <w:rFonts w:eastAsia="DengXian Light"/>
          <w:kern w:val="2"/>
          <w:lang w:val="es-CO" w:eastAsia="en-US"/>
          <w14:ligatures w14:val="standardContextual"/>
        </w:rPr>
        <w:t xml:space="preserve"> la</w:t>
      </w:r>
      <w:r w:rsidR="00170683" w:rsidRPr="00965777">
        <w:rPr>
          <w:rFonts w:eastAsia="DengXian Light"/>
          <w:kern w:val="2"/>
          <w:lang w:val="es-CO" w:eastAsia="en-US"/>
          <w14:ligatures w14:val="standardContextual"/>
        </w:rPr>
        <w:t xml:space="preserve"> discriminación </w:t>
      </w:r>
      <w:r w:rsidR="006720E3" w:rsidRPr="00965777">
        <w:rPr>
          <w:rFonts w:eastAsia="DengXian Light"/>
          <w:kern w:val="2"/>
          <w:lang w:val="es-CO" w:eastAsia="en-US"/>
          <w14:ligatures w14:val="standardContextual"/>
        </w:rPr>
        <w:t>múltiple</w:t>
      </w:r>
      <w:r w:rsidR="00170683" w:rsidRPr="00965777">
        <w:rPr>
          <w:rFonts w:eastAsia="DengXian Light"/>
          <w:kern w:val="2"/>
          <w:lang w:val="es-CO" w:eastAsia="en-US"/>
          <w14:ligatures w14:val="standardContextual"/>
        </w:rPr>
        <w:t xml:space="preserve"> e </w:t>
      </w:r>
      <w:r w:rsidR="0080030F" w:rsidRPr="00965777">
        <w:rPr>
          <w:rFonts w:eastAsia="DengXian Light"/>
          <w:kern w:val="2"/>
          <w:lang w:val="es-CO" w:eastAsia="en-US"/>
          <w14:ligatures w14:val="standardContextual"/>
        </w:rPr>
        <w:t>interseccional,</w:t>
      </w:r>
      <w:r w:rsidR="00A62FF5" w:rsidRPr="00965777">
        <w:rPr>
          <w:rFonts w:eastAsia="DengXian Light"/>
          <w:kern w:val="2"/>
          <w:lang w:val="es-CO" w:eastAsia="en-US"/>
          <w14:ligatures w14:val="standardContextual"/>
        </w:rPr>
        <w:t xml:space="preserve"> </w:t>
      </w:r>
      <w:r w:rsidR="00BC1168" w:rsidRPr="00965777">
        <w:rPr>
          <w:rFonts w:eastAsia="DengXian Light"/>
          <w:kern w:val="2"/>
          <w:lang w:val="es-CO" w:eastAsia="en-US"/>
          <w14:ligatures w14:val="standardContextual"/>
        </w:rPr>
        <w:t xml:space="preserve">los </w:t>
      </w:r>
      <w:r w:rsidR="00A62FF5" w:rsidRPr="00965777">
        <w:rPr>
          <w:rFonts w:eastAsia="DengXian Light"/>
          <w:kern w:val="2"/>
          <w:lang w:val="es-CO" w:eastAsia="en-US"/>
          <w14:ligatures w14:val="standardContextual"/>
        </w:rPr>
        <w:t>impactos</w:t>
      </w:r>
      <w:r w:rsidR="009938B4" w:rsidRPr="00965777">
        <w:rPr>
          <w:rFonts w:eastAsia="DengXian Light"/>
          <w:kern w:val="2"/>
          <w:lang w:val="es-CO" w:eastAsia="en-US"/>
          <w14:ligatures w14:val="standardContextual"/>
        </w:rPr>
        <w:t xml:space="preserve"> negativos</w:t>
      </w:r>
      <w:r w:rsidR="00A62FF5" w:rsidRPr="00965777">
        <w:rPr>
          <w:rFonts w:eastAsia="DengXian Light"/>
          <w:kern w:val="2"/>
          <w:lang w:val="es-CO" w:eastAsia="en-US"/>
          <w14:ligatures w14:val="standardContextual"/>
        </w:rPr>
        <w:t xml:space="preserve"> </w:t>
      </w:r>
      <w:r w:rsidR="00BC1168" w:rsidRPr="00965777">
        <w:rPr>
          <w:rFonts w:eastAsia="DengXian Light"/>
          <w:kern w:val="2"/>
          <w:lang w:val="es-CO" w:eastAsia="en-US"/>
          <w14:ligatures w14:val="standardContextual"/>
        </w:rPr>
        <w:t>de la institucionalización en la integridad personal y</w:t>
      </w:r>
      <w:r w:rsidR="001C6015" w:rsidRPr="00965777">
        <w:rPr>
          <w:rFonts w:eastAsia="DengXian Light"/>
          <w:kern w:val="2"/>
          <w:lang w:val="es-CO" w:eastAsia="en-US"/>
          <w14:ligatures w14:val="standardContextual"/>
        </w:rPr>
        <w:t xml:space="preserve"> </w:t>
      </w:r>
      <w:r w:rsidR="00035E25" w:rsidRPr="00965777">
        <w:rPr>
          <w:rFonts w:eastAsia="DengXian Light"/>
          <w:kern w:val="2"/>
          <w:lang w:val="es-CO" w:eastAsia="en-US"/>
          <w14:ligatures w14:val="standardContextual"/>
        </w:rPr>
        <w:t xml:space="preserve">en </w:t>
      </w:r>
      <w:r w:rsidR="00A62FF5" w:rsidRPr="00965777">
        <w:rPr>
          <w:rFonts w:eastAsia="DengXian Light"/>
          <w:kern w:val="2"/>
          <w:lang w:val="es-CO" w:eastAsia="en-US"/>
          <w14:ligatures w14:val="standardContextual"/>
        </w:rPr>
        <w:t>los</w:t>
      </w:r>
      <w:r w:rsidR="00035E25" w:rsidRPr="00965777">
        <w:rPr>
          <w:rFonts w:eastAsia="DengXian Light"/>
          <w:kern w:val="2"/>
          <w:lang w:val="es-CO" w:eastAsia="en-US"/>
          <w14:ligatures w14:val="standardContextual"/>
        </w:rPr>
        <w:t xml:space="preserve"> derechos de las personas con discapacidad</w:t>
      </w:r>
      <w:r w:rsidR="002036D8" w:rsidRPr="00965777">
        <w:rPr>
          <w:rFonts w:eastAsia="DengXian Light"/>
          <w:kern w:val="2"/>
          <w:lang w:val="es-CO" w:eastAsia="en-US"/>
          <w14:ligatures w14:val="standardContextual"/>
        </w:rPr>
        <w:t xml:space="preserve">, particularmente la vida independiente y la inclusión en la comunidad. </w:t>
      </w:r>
    </w:p>
    <w:p w14:paraId="10FB330B" w14:textId="51E28F98" w:rsidR="00965777" w:rsidRPr="00965777" w:rsidRDefault="00950B08" w:rsidP="00950B08">
      <w:pPr>
        <w:pStyle w:val="SingleTxtG"/>
        <w:tabs>
          <w:tab w:val="left" w:pos="1701"/>
        </w:tabs>
        <w:rPr>
          <w:rFonts w:eastAsia="DengXian Light"/>
          <w:kern w:val="2"/>
          <w:lang w:val="es-CO" w:eastAsia="en-US"/>
          <w14:ligatures w14:val="standardContextual"/>
        </w:rPr>
      </w:pPr>
      <w:r w:rsidRPr="00965777">
        <w:rPr>
          <w:rFonts w:eastAsia="DengXian Light"/>
          <w:kern w:val="2"/>
          <w:lang w:val="es-CO" w:eastAsia="en-US"/>
          <w14:ligatures w14:val="standardContextual"/>
        </w:rPr>
        <w:t>3.</w:t>
      </w:r>
      <w:r w:rsidRPr="00965777">
        <w:rPr>
          <w:rFonts w:eastAsia="DengXian Light"/>
          <w:kern w:val="2"/>
          <w:lang w:val="es-CO" w:eastAsia="en-US"/>
          <w14:ligatures w14:val="standardContextual"/>
        </w:rPr>
        <w:tab/>
      </w:r>
      <w:r w:rsidR="00BC0D11">
        <w:rPr>
          <w:rFonts w:eastAsia="DengXian Light"/>
          <w:kern w:val="2"/>
          <w:lang w:val="es-CO" w:eastAsia="en-US"/>
          <w14:ligatures w14:val="standardContextual"/>
        </w:rPr>
        <w:tab/>
      </w:r>
      <w:r w:rsidR="009938B4" w:rsidRPr="00965777">
        <w:rPr>
          <w:rFonts w:eastAsia="DengXian Light"/>
          <w:kern w:val="2"/>
          <w:lang w:val="es-CO" w:eastAsia="en-US"/>
          <w14:ligatures w14:val="standardContextual"/>
        </w:rPr>
        <w:t xml:space="preserve">Asimismo, </w:t>
      </w:r>
      <w:r w:rsidR="00BC0D11">
        <w:rPr>
          <w:rFonts w:eastAsia="DengXian Light"/>
          <w:kern w:val="2"/>
          <w:lang w:val="es-CO" w:eastAsia="en-US"/>
          <w14:ligatures w14:val="standardContextual"/>
        </w:rPr>
        <w:t xml:space="preserve">el Comité </w:t>
      </w:r>
      <w:r w:rsidR="0080030F" w:rsidRPr="00965777">
        <w:rPr>
          <w:rFonts w:eastAsia="DengXian Light"/>
          <w:kern w:val="2"/>
          <w:lang w:val="es-CO" w:eastAsia="en-US"/>
          <w14:ligatures w14:val="standardContextual"/>
        </w:rPr>
        <w:t>analiza los</w:t>
      </w:r>
      <w:r w:rsidR="009938B4" w:rsidRPr="00965777">
        <w:rPr>
          <w:rFonts w:eastAsia="DengXian Light"/>
          <w:kern w:val="2"/>
          <w:lang w:val="es-CO" w:eastAsia="en-US"/>
          <w14:ligatures w14:val="standardContextual"/>
        </w:rPr>
        <w:t xml:space="preserve"> mecanismos de reparación individual y colectiva de los daños causados, incluid</w:t>
      </w:r>
      <w:r w:rsidR="0080030F" w:rsidRPr="00965777">
        <w:rPr>
          <w:rFonts w:eastAsia="DengXian Light"/>
          <w:kern w:val="2"/>
          <w:lang w:val="es-CO" w:eastAsia="en-US"/>
          <w14:ligatures w14:val="standardContextual"/>
        </w:rPr>
        <w:t>o el</w:t>
      </w:r>
      <w:r w:rsidR="009D7212" w:rsidRPr="00965777">
        <w:rPr>
          <w:rFonts w:eastAsia="DengXian Light"/>
          <w:kern w:val="2"/>
          <w:lang w:val="es-CO" w:eastAsia="en-US"/>
          <w14:ligatures w14:val="standardContextual"/>
        </w:rPr>
        <w:t xml:space="preserve"> acceso a la justicia y la</w:t>
      </w:r>
      <w:r w:rsidR="0080030F" w:rsidRPr="00965777">
        <w:rPr>
          <w:rFonts w:eastAsia="DengXian Light"/>
          <w:kern w:val="2"/>
          <w:lang w:val="es-CO" w:eastAsia="en-US"/>
          <w14:ligatures w14:val="standardContextual"/>
        </w:rPr>
        <w:t xml:space="preserve">s </w:t>
      </w:r>
      <w:r w:rsidR="009D7212" w:rsidRPr="00965777">
        <w:rPr>
          <w:rFonts w:eastAsia="DengXian Light"/>
          <w:kern w:val="2"/>
          <w:lang w:val="es-CO" w:eastAsia="en-US"/>
          <w14:ligatures w14:val="standardContextual"/>
        </w:rPr>
        <w:t>estrategia</w:t>
      </w:r>
      <w:r w:rsidR="0080030F" w:rsidRPr="00965777">
        <w:rPr>
          <w:rFonts w:eastAsia="DengXian Light"/>
          <w:kern w:val="2"/>
          <w:lang w:val="es-CO" w:eastAsia="en-US"/>
          <w14:ligatures w14:val="standardContextual"/>
        </w:rPr>
        <w:t>s</w:t>
      </w:r>
      <w:r w:rsidR="009D7212" w:rsidRPr="00965777">
        <w:rPr>
          <w:rFonts w:eastAsia="DengXian Light"/>
          <w:kern w:val="2"/>
          <w:lang w:val="es-CO" w:eastAsia="en-US"/>
          <w14:ligatures w14:val="standardContextual"/>
        </w:rPr>
        <w:t xml:space="preserve"> de </w:t>
      </w:r>
      <w:r w:rsidR="009D7212" w:rsidRPr="00965777">
        <w:rPr>
          <w:rFonts w:eastAsia="DengXian Light"/>
          <w:kern w:val="2"/>
          <w:lang w:val="es-CO" w:eastAsia="en-US"/>
          <w14:ligatures w14:val="standardContextual"/>
        </w:rPr>
        <w:lastRenderedPageBreak/>
        <w:t>desinstitucionalización</w:t>
      </w:r>
      <w:r w:rsidR="00CC53BB" w:rsidRPr="00965777">
        <w:rPr>
          <w:rFonts w:eastAsia="DengXian Light"/>
          <w:kern w:val="2"/>
          <w:lang w:val="es-CO" w:eastAsia="en-US"/>
          <w14:ligatures w14:val="standardContextual"/>
        </w:rPr>
        <w:t>.</w:t>
      </w:r>
      <w:r w:rsidR="00BC0D11">
        <w:rPr>
          <w:rFonts w:eastAsia="DengXian Light"/>
          <w:kern w:val="2"/>
          <w:lang w:val="es-CO" w:eastAsia="en-US"/>
          <w14:ligatures w14:val="standardContextual"/>
        </w:rPr>
        <w:t xml:space="preserve"> El Comité emite recomendaciones para </w:t>
      </w:r>
      <w:r w:rsidR="00841FDC">
        <w:rPr>
          <w:rFonts w:eastAsia="DengXian Light"/>
          <w:kern w:val="2"/>
          <w:lang w:val="es-CO" w:eastAsia="en-US"/>
          <w14:ligatures w14:val="standardContextual"/>
        </w:rPr>
        <w:t xml:space="preserve">hacer </w:t>
      </w:r>
      <w:r w:rsidR="00BC0D11">
        <w:rPr>
          <w:rFonts w:eastAsia="DengXian Light"/>
          <w:kern w:val="2"/>
          <w:lang w:val="es-CO" w:eastAsia="en-US"/>
          <w14:ligatures w14:val="standardContextual"/>
        </w:rPr>
        <w:t>frent</w:t>
      </w:r>
      <w:r w:rsidR="00841FDC">
        <w:rPr>
          <w:rFonts w:eastAsia="DengXian Light"/>
          <w:kern w:val="2"/>
          <w:lang w:val="es-CO" w:eastAsia="en-US"/>
          <w14:ligatures w14:val="standardContextual"/>
        </w:rPr>
        <w:t>e a</w:t>
      </w:r>
      <w:r w:rsidR="00BC0D11">
        <w:rPr>
          <w:rFonts w:eastAsia="DengXian Light"/>
          <w:kern w:val="2"/>
          <w:lang w:val="es-CO" w:eastAsia="en-US"/>
          <w14:ligatures w14:val="standardContextual"/>
        </w:rPr>
        <w:t xml:space="preserve"> estos fenómenos. </w:t>
      </w:r>
    </w:p>
    <w:p w14:paraId="008A7DFE" w14:textId="7BAB96D4" w:rsidR="006103AC" w:rsidRPr="00C406E3" w:rsidRDefault="00EE4289" w:rsidP="00EE4289">
      <w:pPr>
        <w:pStyle w:val="HChG"/>
        <w:rPr>
          <w:rFonts w:eastAsia="Calibri"/>
          <w:b w:val="0"/>
          <w:spacing w:val="-2"/>
          <w:w w:val="103"/>
          <w:kern w:val="14"/>
          <w:lang w:eastAsia="en-US"/>
        </w:rPr>
      </w:pPr>
      <w:r>
        <w:rPr>
          <w:rFonts w:eastAsia="Calibri"/>
          <w:spacing w:val="-2"/>
          <w:w w:val="103"/>
          <w:kern w:val="14"/>
          <w:lang w:val="es-ES_tradnl" w:eastAsia="en-US"/>
        </w:rPr>
        <w:tab/>
      </w:r>
      <w:r w:rsidR="003255D4">
        <w:rPr>
          <w:rFonts w:eastAsia="Calibri"/>
          <w:spacing w:val="-2"/>
          <w:w w:val="103"/>
          <w:kern w:val="14"/>
          <w:lang w:eastAsia="en-US"/>
        </w:rPr>
        <w:t>II</w:t>
      </w:r>
      <w:r w:rsidR="001F14CC">
        <w:rPr>
          <w:rFonts w:eastAsia="Calibri"/>
          <w:spacing w:val="-2"/>
          <w:w w:val="103"/>
          <w:kern w:val="14"/>
          <w:lang w:eastAsia="en-US"/>
        </w:rPr>
        <w:t>.</w:t>
      </w:r>
      <w:r>
        <w:rPr>
          <w:rFonts w:eastAsia="Calibri"/>
          <w:spacing w:val="-2"/>
          <w:w w:val="103"/>
          <w:kern w:val="14"/>
          <w:lang w:val="es-ES_tradnl" w:eastAsia="en-US"/>
        </w:rPr>
        <w:tab/>
      </w:r>
      <w:r w:rsidR="006103AC" w:rsidRPr="32AD04CB">
        <w:rPr>
          <w:rFonts w:eastAsia="Calibri"/>
          <w:spacing w:val="-2"/>
          <w:w w:val="103"/>
          <w:kern w:val="14"/>
          <w:lang w:eastAsia="en-US"/>
        </w:rPr>
        <w:t xml:space="preserve">Conclusiones </w:t>
      </w:r>
      <w:r w:rsidR="00AB1494">
        <w:rPr>
          <w:rFonts w:eastAsia="Calibri"/>
          <w:spacing w:val="-2"/>
          <w:w w:val="103"/>
          <w:kern w:val="14"/>
          <w:lang w:eastAsia="en-US"/>
        </w:rPr>
        <w:t xml:space="preserve">y </w:t>
      </w:r>
      <w:r w:rsidR="00D911CD">
        <w:rPr>
          <w:rFonts w:eastAsia="Calibri"/>
          <w:spacing w:val="-2"/>
          <w:w w:val="103"/>
          <w:kern w:val="14"/>
          <w:lang w:eastAsia="en-US"/>
        </w:rPr>
        <w:t>o</w:t>
      </w:r>
      <w:r w:rsidR="00AB1494">
        <w:rPr>
          <w:rFonts w:eastAsia="Calibri"/>
          <w:spacing w:val="-2"/>
          <w:w w:val="103"/>
          <w:kern w:val="14"/>
          <w:lang w:eastAsia="en-US"/>
        </w:rPr>
        <w:t>bservaciones</w:t>
      </w:r>
    </w:p>
    <w:p w14:paraId="094C4B5C" w14:textId="1E93DA4B" w:rsidR="006103AC" w:rsidRPr="00F27DB3" w:rsidRDefault="00F27DB3" w:rsidP="00F27DB3">
      <w:pPr>
        <w:pStyle w:val="H1G"/>
        <w:rPr>
          <w:lang w:val="es-ES"/>
        </w:rPr>
      </w:pPr>
      <w:r w:rsidRPr="002C4DA6">
        <w:rPr>
          <w:lang w:val="es-ES"/>
        </w:rPr>
        <w:tab/>
      </w:r>
      <w:r w:rsidRPr="00F27DB3">
        <w:rPr>
          <w:lang w:val="es-ES"/>
        </w:rPr>
        <w:t>A.</w:t>
      </w:r>
      <w:r w:rsidRPr="00F27DB3">
        <w:rPr>
          <w:lang w:val="es-ES"/>
        </w:rPr>
        <w:tab/>
      </w:r>
      <w:r w:rsidR="00CB7617" w:rsidRPr="00F27DB3">
        <w:rPr>
          <w:lang w:val="es-ES"/>
        </w:rPr>
        <w:t xml:space="preserve">Violaciones de los derechos consagrados en la Convención </w:t>
      </w:r>
    </w:p>
    <w:p w14:paraId="2DFE78ED" w14:textId="7DEC9C04" w:rsidR="0018513E" w:rsidRPr="002E2A5E" w:rsidRDefault="00950B08" w:rsidP="00950B08">
      <w:pPr>
        <w:pStyle w:val="SingleTxtG"/>
        <w:tabs>
          <w:tab w:val="left" w:pos="1701"/>
        </w:tabs>
        <w:rPr>
          <w:rFonts w:eastAsia="DengXian Light"/>
          <w:kern w:val="2"/>
          <w:lang w:val="es-CO" w:eastAsia="en-US"/>
          <w14:ligatures w14:val="standardContextual"/>
        </w:rPr>
      </w:pPr>
      <w:r w:rsidRPr="002E2A5E">
        <w:rPr>
          <w:rFonts w:eastAsia="DengXian Light"/>
          <w:kern w:val="2"/>
          <w:lang w:val="es-CO" w:eastAsia="en-US"/>
          <w14:ligatures w14:val="standardContextual"/>
        </w:rPr>
        <w:t>4.</w:t>
      </w:r>
      <w:r w:rsidRPr="002E2A5E">
        <w:rPr>
          <w:rFonts w:eastAsia="DengXian Light"/>
          <w:kern w:val="2"/>
          <w:lang w:val="es-CO" w:eastAsia="en-US"/>
          <w14:ligatures w14:val="standardContextual"/>
        </w:rPr>
        <w:tab/>
      </w:r>
      <w:r w:rsidR="00BB202A" w:rsidRPr="002E2A5E">
        <w:rPr>
          <w:rFonts w:eastAsia="DengXian Light"/>
          <w:kern w:val="2"/>
          <w:lang w:val="es-CO" w:eastAsia="en-US"/>
          <w14:ligatures w14:val="standardContextual"/>
        </w:rPr>
        <w:t xml:space="preserve">La </w:t>
      </w:r>
      <w:r w:rsidR="00661139" w:rsidRPr="002E2A5E">
        <w:rPr>
          <w:rFonts w:eastAsia="DengXian Light"/>
          <w:kern w:val="2"/>
          <w:lang w:val="es-CO" w:eastAsia="en-US"/>
          <w14:ligatures w14:val="standardContextual"/>
        </w:rPr>
        <w:t xml:space="preserve">investigación se refiere a </w:t>
      </w:r>
      <w:r w:rsidR="004817E4" w:rsidRPr="002E2A5E">
        <w:rPr>
          <w:rFonts w:eastAsia="DengXian Light"/>
          <w:kern w:val="2"/>
          <w:lang w:val="es-CO" w:eastAsia="en-US"/>
          <w14:ligatures w14:val="standardContextual"/>
        </w:rPr>
        <w:t xml:space="preserve">las siguientes </w:t>
      </w:r>
      <w:r w:rsidR="00661139" w:rsidRPr="002E2A5E">
        <w:rPr>
          <w:rFonts w:eastAsia="DengXian Light"/>
          <w:kern w:val="2"/>
          <w:lang w:val="es-CO" w:eastAsia="en-US"/>
          <w14:ligatures w14:val="standardContextual"/>
        </w:rPr>
        <w:t>disposiciones de la Convención</w:t>
      </w:r>
      <w:r w:rsidR="004817E4" w:rsidRPr="002E2A5E">
        <w:rPr>
          <w:rFonts w:eastAsia="DengXian Light"/>
          <w:kern w:val="2"/>
          <w:lang w:val="es-CO" w:eastAsia="en-US"/>
          <w14:ligatures w14:val="standardContextual"/>
        </w:rPr>
        <w:t>:</w:t>
      </w:r>
      <w:r w:rsidR="00661139" w:rsidRPr="002E2A5E">
        <w:rPr>
          <w:rFonts w:eastAsia="DengXian Light"/>
          <w:kern w:val="2"/>
          <w:lang w:val="es-CO" w:eastAsia="en-US"/>
          <w14:ligatures w14:val="standardContextual"/>
        </w:rPr>
        <w:t xml:space="preserve"> </w:t>
      </w:r>
      <w:r w:rsidR="00376125">
        <w:rPr>
          <w:rFonts w:eastAsia="DengXian Light"/>
          <w:kern w:val="2"/>
          <w:lang w:val="es-CO" w:eastAsia="en-US"/>
          <w14:ligatures w14:val="standardContextual"/>
        </w:rPr>
        <w:t>las o</w:t>
      </w:r>
      <w:r w:rsidR="004817E4" w:rsidRPr="002E2A5E">
        <w:rPr>
          <w:rFonts w:eastAsia="DengXian Light"/>
          <w:kern w:val="2"/>
          <w:lang w:val="es-CO" w:eastAsia="en-US"/>
          <w14:ligatures w14:val="standardContextual"/>
        </w:rPr>
        <w:t xml:space="preserve">bligaciones generales </w:t>
      </w:r>
      <w:r w:rsidR="006103AC" w:rsidRPr="002E2A5E">
        <w:rPr>
          <w:rFonts w:eastAsia="DengXian Light"/>
          <w:kern w:val="2"/>
          <w:lang w:val="es-CO" w:eastAsia="en-US"/>
          <w14:ligatures w14:val="standardContextual"/>
        </w:rPr>
        <w:t>(art. 4)</w:t>
      </w:r>
      <w:r w:rsidR="004817E4" w:rsidRPr="002E2A5E">
        <w:rPr>
          <w:rFonts w:eastAsia="DengXian Light"/>
          <w:kern w:val="2"/>
          <w:lang w:val="es-CO" w:eastAsia="en-US"/>
          <w14:ligatures w14:val="standardContextual"/>
        </w:rPr>
        <w:t xml:space="preserve">, </w:t>
      </w:r>
      <w:r w:rsidR="006103AC" w:rsidRPr="002E2A5E">
        <w:rPr>
          <w:rFonts w:eastAsia="DengXian Light"/>
          <w:kern w:val="2"/>
          <w:lang w:val="es-CO" w:eastAsia="en-US"/>
          <w14:ligatures w14:val="standardContextual"/>
        </w:rPr>
        <w:t xml:space="preserve">la </w:t>
      </w:r>
      <w:r w:rsidR="00376125">
        <w:rPr>
          <w:rFonts w:eastAsia="DengXian Light"/>
          <w:kern w:val="2"/>
          <w:lang w:val="es-CO" w:eastAsia="en-US"/>
          <w14:ligatures w14:val="standardContextual"/>
        </w:rPr>
        <w:t xml:space="preserve">igualdad y </w:t>
      </w:r>
      <w:r w:rsidR="006103AC" w:rsidRPr="002E2A5E">
        <w:rPr>
          <w:rFonts w:eastAsia="DengXian Light"/>
          <w:kern w:val="2"/>
          <w:lang w:val="es-CO" w:eastAsia="en-US"/>
          <w14:ligatures w14:val="standardContextual"/>
        </w:rPr>
        <w:t>no discriminación (art. 5)</w:t>
      </w:r>
      <w:r w:rsidR="004817E4" w:rsidRPr="002E2A5E">
        <w:rPr>
          <w:rFonts w:eastAsia="DengXian Light"/>
          <w:kern w:val="2"/>
          <w:lang w:val="es-CO" w:eastAsia="en-US"/>
          <w14:ligatures w14:val="standardContextual"/>
        </w:rPr>
        <w:t xml:space="preserve">, el igual reconocimiento </w:t>
      </w:r>
      <w:r w:rsidR="006103AC" w:rsidRPr="002E2A5E">
        <w:rPr>
          <w:rFonts w:eastAsia="DengXian Light"/>
          <w:kern w:val="2"/>
          <w:lang w:val="es-CO" w:eastAsia="en-US"/>
          <w14:ligatures w14:val="standardContextual"/>
        </w:rPr>
        <w:t xml:space="preserve">de las personas con discapacidad </w:t>
      </w:r>
      <w:r w:rsidR="004817E4" w:rsidRPr="002E2A5E">
        <w:rPr>
          <w:rFonts w:eastAsia="DengXian Light"/>
          <w:kern w:val="2"/>
          <w:lang w:val="es-CO" w:eastAsia="en-US"/>
          <w14:ligatures w14:val="standardContextual"/>
        </w:rPr>
        <w:t>ante la ley</w:t>
      </w:r>
      <w:r w:rsidR="006103AC" w:rsidRPr="002E2A5E">
        <w:rPr>
          <w:rFonts w:eastAsia="DengXian Light"/>
          <w:kern w:val="2"/>
          <w:lang w:val="es-CO" w:eastAsia="en-US"/>
          <w14:ligatures w14:val="standardContextual"/>
        </w:rPr>
        <w:t xml:space="preserve"> (art. 12), el</w:t>
      </w:r>
      <w:r w:rsidR="004817E4" w:rsidRPr="002E2A5E">
        <w:rPr>
          <w:rFonts w:eastAsia="DengXian Light"/>
          <w:kern w:val="2"/>
          <w:lang w:val="es-CO" w:eastAsia="en-US"/>
          <w14:ligatures w14:val="standardContextual"/>
        </w:rPr>
        <w:t xml:space="preserve"> acceso a la justicia (art. 13), la </w:t>
      </w:r>
      <w:r w:rsidR="006103AC" w:rsidRPr="002E2A5E">
        <w:rPr>
          <w:rFonts w:eastAsia="DengXian Light"/>
          <w:kern w:val="2"/>
          <w:lang w:val="es-CO" w:eastAsia="en-US"/>
          <w14:ligatures w14:val="standardContextual"/>
        </w:rPr>
        <w:t>libertad y la seguridad de la persona</w:t>
      </w:r>
      <w:r w:rsidR="004817E4" w:rsidRPr="002E2A5E">
        <w:rPr>
          <w:rFonts w:eastAsia="DengXian Light"/>
          <w:kern w:val="2"/>
          <w:lang w:val="es-CO" w:eastAsia="en-US"/>
          <w14:ligatures w14:val="standardContextual"/>
        </w:rPr>
        <w:t xml:space="preserve"> (art. 14)</w:t>
      </w:r>
      <w:r w:rsidR="006103AC" w:rsidRPr="002E2A5E">
        <w:rPr>
          <w:rFonts w:eastAsia="DengXian Light"/>
          <w:kern w:val="2"/>
          <w:lang w:val="es-CO" w:eastAsia="en-US"/>
          <w14:ligatures w14:val="standardContextual"/>
        </w:rPr>
        <w:t>, la protección contra la tortura u otros tratos o penas crueles, inhumanos o degradantes (art. 15), la protección contra cualquier forma de explotación, violencia y abuso (art.</w:t>
      </w:r>
      <w:r w:rsidR="00C13C6C">
        <w:rPr>
          <w:rFonts w:eastAsia="DengXian Light"/>
          <w:kern w:val="2"/>
          <w:lang w:val="es-CO" w:eastAsia="en-US"/>
          <w14:ligatures w14:val="standardContextual"/>
        </w:rPr>
        <w:t> </w:t>
      </w:r>
      <w:r w:rsidR="006103AC" w:rsidRPr="002E2A5E">
        <w:rPr>
          <w:rFonts w:eastAsia="DengXian Light"/>
          <w:kern w:val="2"/>
          <w:lang w:val="es-CO" w:eastAsia="en-US"/>
          <w14:ligatures w14:val="standardContextual"/>
        </w:rPr>
        <w:t xml:space="preserve">16), el derecho </w:t>
      </w:r>
      <w:r w:rsidR="006103AC" w:rsidRPr="00C67D82">
        <w:rPr>
          <w:rFonts w:eastAsia="DengXian Light"/>
          <w:kern w:val="2"/>
          <w:lang w:val="es-CO" w:eastAsia="en-US"/>
          <w14:ligatures w14:val="standardContextual"/>
        </w:rPr>
        <w:t>a vivir de forma independiente y a ser incluido en la comunidad (art.</w:t>
      </w:r>
      <w:r w:rsidR="00C13C6C" w:rsidRPr="00C67D82">
        <w:rPr>
          <w:rFonts w:eastAsia="DengXian Light"/>
          <w:kern w:val="2"/>
          <w:lang w:val="es-CO" w:eastAsia="en-US"/>
          <w14:ligatures w14:val="standardContextual"/>
        </w:rPr>
        <w:t> </w:t>
      </w:r>
      <w:r w:rsidR="006103AC" w:rsidRPr="00C67D82">
        <w:rPr>
          <w:rFonts w:eastAsia="DengXian Light"/>
          <w:kern w:val="2"/>
          <w:lang w:val="es-CO" w:eastAsia="en-US"/>
          <w14:ligatures w14:val="standardContextual"/>
        </w:rPr>
        <w:t>19</w:t>
      </w:r>
      <w:r w:rsidR="00430C34" w:rsidRPr="00C67D82">
        <w:rPr>
          <w:rFonts w:eastAsia="DengXian Light"/>
          <w:kern w:val="2"/>
          <w:lang w:val="es-CO" w:eastAsia="en-US"/>
          <w14:ligatures w14:val="standardContextual"/>
        </w:rPr>
        <w:t>)</w:t>
      </w:r>
      <w:r w:rsidR="004817E4" w:rsidRPr="00C67D82">
        <w:rPr>
          <w:rFonts w:eastAsia="DengXian Light"/>
          <w:kern w:val="2"/>
          <w:lang w:val="es-CO" w:eastAsia="en-US"/>
          <w14:ligatures w14:val="standardContextual"/>
        </w:rPr>
        <w:t xml:space="preserve">, </w:t>
      </w:r>
      <w:r w:rsidR="00FB621B">
        <w:rPr>
          <w:rFonts w:eastAsia="DengXian Light"/>
          <w:kern w:val="2"/>
          <w:lang w:val="es-CO" w:eastAsia="en-US"/>
          <w14:ligatures w14:val="standardContextual"/>
        </w:rPr>
        <w:t>el respeto del hogar</w:t>
      </w:r>
      <w:r w:rsidR="004817E4" w:rsidRPr="002E2A5E">
        <w:rPr>
          <w:rFonts w:eastAsia="DengXian Light"/>
          <w:kern w:val="2"/>
          <w:lang w:val="es-CO" w:eastAsia="en-US"/>
          <w14:ligatures w14:val="standardContextual"/>
        </w:rPr>
        <w:t xml:space="preserve"> y </w:t>
      </w:r>
      <w:r w:rsidR="00FB621B">
        <w:rPr>
          <w:rFonts w:eastAsia="DengXian Light"/>
          <w:kern w:val="2"/>
          <w:lang w:val="es-CO" w:eastAsia="en-US"/>
          <w14:ligatures w14:val="standardContextual"/>
        </w:rPr>
        <w:t xml:space="preserve">la </w:t>
      </w:r>
      <w:r w:rsidR="006103AC" w:rsidRPr="002E2A5E">
        <w:rPr>
          <w:rFonts w:eastAsia="DengXian Light"/>
          <w:kern w:val="2"/>
          <w:lang w:val="es-CO" w:eastAsia="en-US"/>
          <w14:ligatures w14:val="standardContextual"/>
        </w:rPr>
        <w:t>familia (art.</w:t>
      </w:r>
      <w:r w:rsidR="00FB621B">
        <w:rPr>
          <w:rFonts w:eastAsia="DengXian Light"/>
          <w:kern w:val="2"/>
          <w:lang w:val="es-CO" w:eastAsia="en-US"/>
          <w14:ligatures w14:val="standardContextual"/>
        </w:rPr>
        <w:t> </w:t>
      </w:r>
      <w:r w:rsidR="006103AC" w:rsidRPr="002E2A5E">
        <w:rPr>
          <w:rFonts w:eastAsia="DengXian Light"/>
          <w:kern w:val="2"/>
          <w:lang w:val="es-CO" w:eastAsia="en-US"/>
          <w14:ligatures w14:val="standardContextual"/>
        </w:rPr>
        <w:t>23)</w:t>
      </w:r>
      <w:r w:rsidR="004817E4" w:rsidRPr="002E2A5E">
        <w:rPr>
          <w:rFonts w:eastAsia="DengXian Light"/>
          <w:kern w:val="2"/>
          <w:lang w:val="es-CO" w:eastAsia="en-US"/>
          <w14:ligatures w14:val="standardContextual"/>
        </w:rPr>
        <w:t xml:space="preserve"> y </w:t>
      </w:r>
      <w:r w:rsidR="006103AC" w:rsidRPr="002E2A5E">
        <w:rPr>
          <w:rFonts w:eastAsia="DengXian Light"/>
          <w:kern w:val="2"/>
          <w:lang w:val="es-CO" w:eastAsia="en-US"/>
          <w14:ligatures w14:val="standardContextual"/>
        </w:rPr>
        <w:t xml:space="preserve">la salud (art. 25). </w:t>
      </w:r>
    </w:p>
    <w:p w14:paraId="20402AA0" w14:textId="6329ED85" w:rsidR="005C78D8" w:rsidRPr="002E2A5E" w:rsidRDefault="00950B08" w:rsidP="00950B08">
      <w:pPr>
        <w:pStyle w:val="SingleTxtG"/>
        <w:tabs>
          <w:tab w:val="left" w:pos="1701"/>
        </w:tabs>
        <w:rPr>
          <w:rFonts w:eastAsia="DengXian Light"/>
          <w:kern w:val="2"/>
          <w:lang w:val="es-CO" w:eastAsia="en-US"/>
          <w14:ligatures w14:val="standardContextual"/>
        </w:rPr>
      </w:pPr>
      <w:r w:rsidRPr="002E2A5E">
        <w:rPr>
          <w:rFonts w:eastAsia="DengXian Light"/>
          <w:kern w:val="2"/>
          <w:lang w:val="es-CO" w:eastAsia="en-US"/>
          <w14:ligatures w14:val="standardContextual"/>
        </w:rPr>
        <w:t>5.</w:t>
      </w:r>
      <w:r w:rsidRPr="002E2A5E">
        <w:rPr>
          <w:rFonts w:eastAsia="DengXian Light"/>
          <w:kern w:val="2"/>
          <w:lang w:val="es-CO" w:eastAsia="en-US"/>
          <w14:ligatures w14:val="standardContextual"/>
        </w:rPr>
        <w:tab/>
      </w:r>
      <w:r w:rsidR="00D6163C" w:rsidRPr="002E2A5E">
        <w:rPr>
          <w:rFonts w:eastAsia="DengXian Light"/>
          <w:kern w:val="2"/>
          <w:lang w:val="es-CO" w:eastAsia="en-US"/>
          <w14:ligatures w14:val="standardContextual"/>
        </w:rPr>
        <w:t>E</w:t>
      </w:r>
      <w:r w:rsidR="004B23A1" w:rsidRPr="002E2A5E">
        <w:rPr>
          <w:rFonts w:eastAsia="DengXian Light"/>
          <w:kern w:val="2"/>
          <w:lang w:val="es-CO" w:eastAsia="en-US"/>
          <w14:ligatures w14:val="standardContextual"/>
        </w:rPr>
        <w:t xml:space="preserve">l </w:t>
      </w:r>
      <w:r w:rsidR="0083187C" w:rsidRPr="002E2A5E">
        <w:rPr>
          <w:rFonts w:eastAsia="DengXian Light"/>
          <w:kern w:val="2"/>
          <w:lang w:val="es-CO" w:eastAsia="en-US"/>
          <w14:ligatures w14:val="standardContextual"/>
        </w:rPr>
        <w:t>Comité</w:t>
      </w:r>
      <w:r w:rsidR="004B23A1" w:rsidRPr="002E2A5E">
        <w:rPr>
          <w:rFonts w:eastAsia="DengXian Light"/>
          <w:kern w:val="2"/>
          <w:lang w:val="es-CO" w:eastAsia="en-US"/>
          <w14:ligatures w14:val="standardContextual"/>
        </w:rPr>
        <w:t xml:space="preserve"> evaluar</w:t>
      </w:r>
      <w:r w:rsidR="00655697" w:rsidRPr="002E2A5E">
        <w:rPr>
          <w:rFonts w:eastAsia="DengXian Light"/>
          <w:kern w:val="2"/>
          <w:lang w:val="es-CO" w:eastAsia="en-US"/>
          <w14:ligatures w14:val="standardContextual"/>
        </w:rPr>
        <w:t>á</w:t>
      </w:r>
      <w:r w:rsidR="004B23A1" w:rsidRPr="002E2A5E">
        <w:rPr>
          <w:rFonts w:eastAsia="DengXian Light"/>
          <w:kern w:val="2"/>
          <w:lang w:val="es-CO" w:eastAsia="en-US"/>
          <w14:ligatures w14:val="standardContextual"/>
        </w:rPr>
        <w:t xml:space="preserve"> los hallazgos de la investigación </w:t>
      </w:r>
      <w:r w:rsidR="00707E8C" w:rsidRPr="002E2A5E">
        <w:rPr>
          <w:rFonts w:eastAsia="DengXian Light"/>
          <w:kern w:val="2"/>
          <w:lang w:val="es-CO" w:eastAsia="en-US"/>
          <w14:ligatures w14:val="standardContextual"/>
        </w:rPr>
        <w:t>en relación con</w:t>
      </w:r>
      <w:r w:rsidR="004B23A1" w:rsidRPr="002E2A5E">
        <w:rPr>
          <w:rFonts w:eastAsia="DengXian Light"/>
          <w:kern w:val="2"/>
          <w:lang w:val="es-CO" w:eastAsia="en-US"/>
          <w14:ligatures w14:val="standardContextual"/>
        </w:rPr>
        <w:t xml:space="preserve"> las </w:t>
      </w:r>
      <w:r w:rsidR="004B23A1" w:rsidRPr="00CE6D55">
        <w:rPr>
          <w:rFonts w:eastAsia="DengXian Light"/>
          <w:lang w:val="es-CO" w:eastAsia="en-US"/>
        </w:rPr>
        <w:t>obligaciones</w:t>
      </w:r>
      <w:r w:rsidR="004B23A1" w:rsidRPr="002E2A5E">
        <w:rPr>
          <w:rFonts w:eastAsia="DengXian Light"/>
          <w:kern w:val="2"/>
          <w:lang w:val="es-CO" w:eastAsia="en-US"/>
          <w14:ligatures w14:val="standardContextual"/>
        </w:rPr>
        <w:t xml:space="preserve"> jurídicas </w:t>
      </w:r>
      <w:r w:rsidR="00E50C7E">
        <w:rPr>
          <w:rFonts w:eastAsia="DengXian Light"/>
          <w:kern w:val="2"/>
          <w:lang w:val="es-CO" w:eastAsia="en-US"/>
          <w14:ligatures w14:val="standardContextual"/>
        </w:rPr>
        <w:t>d</w:t>
      </w:r>
      <w:r w:rsidR="004B23A1" w:rsidRPr="002E2A5E">
        <w:rPr>
          <w:rFonts w:eastAsia="DengXian Light"/>
          <w:kern w:val="2"/>
          <w:lang w:val="es-CO" w:eastAsia="en-US"/>
          <w14:ligatures w14:val="standardContextual"/>
        </w:rPr>
        <w:t xml:space="preserve">el Estado </w:t>
      </w:r>
      <w:r w:rsidR="00AB5E64">
        <w:rPr>
          <w:rFonts w:eastAsia="DengXian Light"/>
          <w:kern w:val="2"/>
          <w:lang w:val="es-CO" w:eastAsia="en-US"/>
          <w14:ligatures w14:val="standardContextual"/>
        </w:rPr>
        <w:t>P</w:t>
      </w:r>
      <w:r w:rsidR="004B23A1" w:rsidRPr="002E2A5E">
        <w:rPr>
          <w:rFonts w:eastAsia="DengXian Light"/>
          <w:kern w:val="2"/>
          <w:lang w:val="es-CO" w:eastAsia="en-US"/>
          <w14:ligatures w14:val="standardContextual"/>
        </w:rPr>
        <w:t>arte</w:t>
      </w:r>
      <w:r w:rsidR="00D6163C" w:rsidRPr="002E2A5E">
        <w:rPr>
          <w:rFonts w:eastAsia="DengXian Light"/>
          <w:kern w:val="2"/>
          <w:lang w:val="es-CO" w:eastAsia="en-US"/>
          <w14:ligatures w14:val="standardContextual"/>
        </w:rPr>
        <w:t>.</w:t>
      </w:r>
      <w:r w:rsidR="0083187C" w:rsidRPr="002E2A5E">
        <w:rPr>
          <w:rFonts w:eastAsia="DengXian Light"/>
          <w:kern w:val="2"/>
          <w:lang w:val="es-CO" w:eastAsia="en-US"/>
          <w14:ligatures w14:val="standardContextual"/>
        </w:rPr>
        <w:t xml:space="preserve"> </w:t>
      </w:r>
      <w:r w:rsidR="000C16FE" w:rsidRPr="002E2A5E">
        <w:rPr>
          <w:rFonts w:eastAsia="DengXian Light"/>
          <w:kern w:val="2"/>
          <w:lang w:val="es-CO" w:eastAsia="en-US"/>
          <w14:ligatures w14:val="standardContextual"/>
        </w:rPr>
        <w:t xml:space="preserve">Evaluará asimismo </w:t>
      </w:r>
      <w:r w:rsidR="00FC2ED3" w:rsidRPr="002E2A5E">
        <w:rPr>
          <w:rFonts w:eastAsia="DengXian Light"/>
          <w:kern w:val="2"/>
          <w:lang w:val="es-CO" w:eastAsia="en-US"/>
          <w14:ligatures w14:val="standardContextual"/>
        </w:rPr>
        <w:t xml:space="preserve">el </w:t>
      </w:r>
      <w:r w:rsidR="000C16FE" w:rsidRPr="002E2A5E">
        <w:rPr>
          <w:rFonts w:eastAsia="DengXian Light"/>
          <w:kern w:val="2"/>
          <w:lang w:val="es-CO" w:eastAsia="en-US"/>
          <w14:ligatures w14:val="standardContextual"/>
        </w:rPr>
        <w:t>carácter grave o sistemático</w:t>
      </w:r>
      <w:r w:rsidR="00FC2ED3" w:rsidRPr="002E2A5E">
        <w:rPr>
          <w:rFonts w:eastAsia="DengXian Light"/>
          <w:kern w:val="2"/>
          <w:lang w:val="es-CO" w:eastAsia="en-US"/>
          <w14:ligatures w14:val="standardContextual"/>
        </w:rPr>
        <w:t xml:space="preserve"> de las violaciones.</w:t>
      </w:r>
      <w:r w:rsidR="003B595E" w:rsidRPr="002E2A5E">
        <w:rPr>
          <w:rFonts w:eastAsia="DengXian Light"/>
          <w:kern w:val="2"/>
          <w:lang w:val="es-CO" w:eastAsia="en-US"/>
          <w14:ligatures w14:val="standardContextual"/>
        </w:rPr>
        <w:t xml:space="preserve"> </w:t>
      </w:r>
      <w:r w:rsidR="000C16FE" w:rsidRPr="002E2A5E">
        <w:rPr>
          <w:rFonts w:eastAsia="DengXian Light"/>
          <w:kern w:val="2"/>
          <w:lang w:val="es-CO" w:eastAsia="en-US"/>
          <w14:ligatures w14:val="standardContextual"/>
        </w:rPr>
        <w:t xml:space="preserve"> </w:t>
      </w:r>
    </w:p>
    <w:p w14:paraId="2BA86E4D" w14:textId="5A8A02DF" w:rsidR="000D2A69" w:rsidRPr="00950B08" w:rsidRDefault="00FE23C3" w:rsidP="00950B08">
      <w:pPr>
        <w:pStyle w:val="H23G"/>
        <w:rPr>
          <w:lang w:val="es-ES"/>
        </w:rPr>
      </w:pPr>
      <w:r w:rsidRPr="00950B08">
        <w:rPr>
          <w:lang w:val="es-ES"/>
        </w:rPr>
        <w:tab/>
        <w:t>1.</w:t>
      </w:r>
      <w:r w:rsidRPr="00950B08">
        <w:rPr>
          <w:lang w:val="es-ES"/>
        </w:rPr>
        <w:tab/>
      </w:r>
      <w:r w:rsidR="002B57C6" w:rsidRPr="00950B08">
        <w:rPr>
          <w:lang w:val="es-ES"/>
        </w:rPr>
        <w:t>P</w:t>
      </w:r>
      <w:r w:rsidR="00D8312B" w:rsidRPr="00950B08">
        <w:rPr>
          <w:lang w:val="es-ES"/>
        </w:rPr>
        <w:t xml:space="preserve">ersistencia de la institucionalización (art. 14) </w:t>
      </w:r>
    </w:p>
    <w:p w14:paraId="657C095B" w14:textId="12E2DCB4" w:rsidR="00F77B14" w:rsidRPr="002E2A5E" w:rsidRDefault="00950B08" w:rsidP="00950B08">
      <w:pPr>
        <w:pStyle w:val="SingleTxtG"/>
        <w:tabs>
          <w:tab w:val="left" w:pos="1701"/>
        </w:tabs>
        <w:rPr>
          <w:rFonts w:eastAsia="DengXian Light"/>
          <w:kern w:val="2"/>
          <w:lang w:val="es-CO" w:eastAsia="en-US"/>
          <w14:ligatures w14:val="standardContextual"/>
        </w:rPr>
      </w:pPr>
      <w:r w:rsidRPr="002E2A5E">
        <w:rPr>
          <w:rFonts w:eastAsia="DengXian Light"/>
          <w:kern w:val="2"/>
          <w:lang w:val="es-CO" w:eastAsia="en-US"/>
          <w14:ligatures w14:val="standardContextual"/>
        </w:rPr>
        <w:t>6.</w:t>
      </w:r>
      <w:r w:rsidRPr="002E2A5E">
        <w:rPr>
          <w:rFonts w:eastAsia="DengXian Light"/>
          <w:kern w:val="2"/>
          <w:lang w:val="es-CO" w:eastAsia="en-US"/>
          <w14:ligatures w14:val="standardContextual"/>
        </w:rPr>
        <w:tab/>
      </w:r>
      <w:r w:rsidR="00A019C1" w:rsidRPr="002E2A5E">
        <w:rPr>
          <w:rFonts w:eastAsia="DengXian Light"/>
          <w:kern w:val="2"/>
          <w:lang w:val="es-CO" w:eastAsia="en-US"/>
          <w14:ligatures w14:val="standardContextual"/>
        </w:rPr>
        <w:t>Según e</w:t>
      </w:r>
      <w:r w:rsidR="000D2A69" w:rsidRPr="002E2A5E">
        <w:rPr>
          <w:rFonts w:eastAsia="DengXian Light"/>
          <w:kern w:val="2"/>
          <w:lang w:val="es-CO" w:eastAsia="en-US"/>
          <w14:ligatures w14:val="standardContextual"/>
        </w:rPr>
        <w:t xml:space="preserve">l artículo 14 de la Convención, el Estado </w:t>
      </w:r>
      <w:r w:rsidR="002B57C6">
        <w:rPr>
          <w:rFonts w:eastAsia="DengXian Light"/>
          <w:kern w:val="2"/>
          <w:lang w:val="es-CO" w:eastAsia="en-US"/>
          <w14:ligatures w14:val="standardContextual"/>
        </w:rPr>
        <w:t>P</w:t>
      </w:r>
      <w:r w:rsidR="000D2A69" w:rsidRPr="002E2A5E">
        <w:rPr>
          <w:rFonts w:eastAsia="DengXian Light"/>
          <w:kern w:val="2"/>
          <w:lang w:val="es-CO" w:eastAsia="en-US"/>
          <w14:ligatures w14:val="standardContextual"/>
        </w:rPr>
        <w:t xml:space="preserve">arte debe derogar todas las leyes y abolir todas las prácticas que permiten la privación de libertad de las personas con </w:t>
      </w:r>
      <w:r w:rsidR="000D2A69" w:rsidRPr="00CE6D55">
        <w:rPr>
          <w:rFonts w:eastAsia="DengXian Light"/>
          <w:lang w:val="es-CO" w:eastAsia="en-US"/>
        </w:rPr>
        <w:t>discapacidad</w:t>
      </w:r>
      <w:r w:rsidR="000D2A69" w:rsidRPr="002E2A5E">
        <w:rPr>
          <w:rFonts w:eastAsia="DengXian Light"/>
          <w:kern w:val="2"/>
          <w:lang w:val="es-CO" w:eastAsia="en-US"/>
          <w14:ligatures w14:val="standardContextual"/>
        </w:rPr>
        <w:t xml:space="preserve"> con base en un impedimento real o percibido</w:t>
      </w:r>
      <w:r w:rsidR="003E6B20">
        <w:rPr>
          <w:rFonts w:eastAsia="DengXian Light"/>
          <w:kern w:val="2"/>
          <w:lang w:val="es-CO" w:eastAsia="en-US"/>
          <w14:ligatures w14:val="standardContextual"/>
        </w:rPr>
        <w:t xml:space="preserve">, </w:t>
      </w:r>
      <w:r w:rsidR="000D2A69" w:rsidRPr="002E2A5E">
        <w:rPr>
          <w:rFonts w:eastAsia="DengXian Light"/>
          <w:kern w:val="2"/>
          <w:lang w:val="es-CO" w:eastAsia="en-US"/>
          <w14:ligatures w14:val="standardContextual"/>
        </w:rPr>
        <w:t xml:space="preserve">sea que dicha privación de libertad se base solamente en el impedimento o </w:t>
      </w:r>
      <w:r w:rsidR="003D22C4">
        <w:rPr>
          <w:rFonts w:eastAsia="DengXian Light"/>
          <w:kern w:val="2"/>
          <w:lang w:val="es-CO" w:eastAsia="en-US"/>
          <w14:ligatures w14:val="standardContextual"/>
        </w:rPr>
        <w:t>también en</w:t>
      </w:r>
      <w:r w:rsidR="000D2A69" w:rsidRPr="002E2A5E">
        <w:rPr>
          <w:rFonts w:eastAsia="DengXian Light"/>
          <w:kern w:val="2"/>
          <w:lang w:val="es-CO" w:eastAsia="en-US"/>
          <w14:ligatures w14:val="standardContextual"/>
        </w:rPr>
        <w:t xml:space="preserve"> motivos como la</w:t>
      </w:r>
      <w:r w:rsidR="00112DEE">
        <w:rPr>
          <w:rFonts w:eastAsia="DengXian Light"/>
          <w:kern w:val="2"/>
          <w:lang w:val="es-CO" w:eastAsia="en-US"/>
          <w14:ligatures w14:val="standardContextual"/>
        </w:rPr>
        <w:t xml:space="preserve"> necesidad terapéutica</w:t>
      </w:r>
      <w:r w:rsidR="000D2A69" w:rsidRPr="002E2A5E">
        <w:rPr>
          <w:rFonts w:eastAsia="DengXian Light"/>
          <w:kern w:val="2"/>
          <w:lang w:val="es-CO" w:eastAsia="en-US"/>
          <w14:ligatures w14:val="standardContextual"/>
        </w:rPr>
        <w:t xml:space="preserve"> o el peligro percibido que podrían representar para sí mismas o para otras personas</w:t>
      </w:r>
      <w:r w:rsidR="00994835" w:rsidRPr="00D507DC">
        <w:rPr>
          <w:rFonts w:eastAsia="DengXian Light"/>
          <w:bCs/>
          <w:kern w:val="2"/>
          <w:sz w:val="18"/>
          <w:szCs w:val="18"/>
          <w:vertAlign w:val="superscript"/>
          <w14:ligatures w14:val="standardContextual"/>
        </w:rPr>
        <w:footnoteReference w:id="5"/>
      </w:r>
      <w:r w:rsidR="000E174D">
        <w:rPr>
          <w:rFonts w:eastAsia="DengXian Light"/>
          <w:kern w:val="2"/>
          <w:lang w:val="es-CO" w:eastAsia="en-US"/>
          <w14:ligatures w14:val="standardContextual"/>
        </w:rPr>
        <w:t>.</w:t>
      </w:r>
      <w:r w:rsidR="000D2A69" w:rsidRPr="009D3DBB">
        <w:rPr>
          <w:rFonts w:eastAsia="DengXian Light"/>
          <w:kern w:val="2"/>
          <w:vertAlign w:val="superscript"/>
          <w:lang w:val="es-CO" w:eastAsia="en-US"/>
          <w14:ligatures w14:val="standardContextual"/>
        </w:rPr>
        <w:t xml:space="preserve"> </w:t>
      </w:r>
    </w:p>
    <w:p w14:paraId="5676CB52" w14:textId="77227517" w:rsidR="000D2A69" w:rsidRPr="002E2A5E" w:rsidRDefault="00950B08" w:rsidP="00950B08">
      <w:pPr>
        <w:pStyle w:val="SingleTxtG"/>
        <w:tabs>
          <w:tab w:val="left" w:pos="1701"/>
        </w:tabs>
        <w:rPr>
          <w:rFonts w:eastAsia="DengXian Light"/>
          <w:kern w:val="2"/>
          <w:lang w:val="es-CO" w:eastAsia="en-US"/>
          <w14:ligatures w14:val="standardContextual"/>
        </w:rPr>
      </w:pPr>
      <w:r w:rsidRPr="002E2A5E">
        <w:rPr>
          <w:rFonts w:eastAsia="DengXian Light"/>
          <w:kern w:val="2"/>
          <w:lang w:val="es-CO" w:eastAsia="en-US"/>
          <w14:ligatures w14:val="standardContextual"/>
        </w:rPr>
        <w:t>7.</w:t>
      </w:r>
      <w:r w:rsidRPr="002E2A5E">
        <w:rPr>
          <w:rFonts w:eastAsia="DengXian Light"/>
          <w:kern w:val="2"/>
          <w:lang w:val="es-CO" w:eastAsia="en-US"/>
          <w14:ligatures w14:val="standardContextual"/>
        </w:rPr>
        <w:tab/>
      </w:r>
      <w:r w:rsidR="000D2A69" w:rsidRPr="002E2A5E">
        <w:rPr>
          <w:rFonts w:eastAsia="DengXian Light"/>
          <w:kern w:val="2"/>
          <w:lang w:val="es-CO" w:eastAsia="en-US"/>
          <w14:ligatures w14:val="standardContextual"/>
        </w:rPr>
        <w:t>El Comité constata que:</w:t>
      </w:r>
    </w:p>
    <w:p w14:paraId="0A27EC10" w14:textId="6AB01F91" w:rsidR="007445C3" w:rsidRDefault="007445C3" w:rsidP="000D2478">
      <w:pPr>
        <w:pStyle w:val="SingleTxtG"/>
        <w:tabs>
          <w:tab w:val="left" w:pos="2268"/>
        </w:tabs>
        <w:ind w:firstLine="567"/>
        <w:rPr>
          <w:rFonts w:eastAsia="DengXian Light"/>
        </w:rPr>
      </w:pPr>
      <w:r>
        <w:rPr>
          <w:rFonts w:eastAsia="DengXian Light"/>
        </w:rPr>
        <w:t>a)</w:t>
      </w:r>
      <w:r>
        <w:rPr>
          <w:rFonts w:eastAsia="DengXian Light"/>
        </w:rPr>
        <w:tab/>
      </w:r>
      <w:r w:rsidR="000D2A69" w:rsidRPr="002E2A5E">
        <w:rPr>
          <w:rFonts w:eastAsia="DengXian Light"/>
        </w:rPr>
        <w:t>Las reformas introducidas en 20</w:t>
      </w:r>
      <w:r w:rsidR="00994835" w:rsidRPr="002E2A5E">
        <w:rPr>
          <w:rFonts w:eastAsia="DengXian Light"/>
        </w:rPr>
        <w:t>13</w:t>
      </w:r>
      <w:r w:rsidR="000D2A69" w:rsidRPr="002E2A5E">
        <w:rPr>
          <w:rFonts w:eastAsia="DengXian Light"/>
        </w:rPr>
        <w:t xml:space="preserve"> y en 202</w:t>
      </w:r>
      <w:r w:rsidR="00994835" w:rsidRPr="002E2A5E">
        <w:rPr>
          <w:rFonts w:eastAsia="DengXian Light"/>
        </w:rPr>
        <w:t>2</w:t>
      </w:r>
      <w:r w:rsidR="000D2A69" w:rsidRPr="002E2A5E">
        <w:rPr>
          <w:rFonts w:eastAsia="DengXian Light"/>
        </w:rPr>
        <w:t xml:space="preserve"> a la Ley General de Salud en materia de salud mental y adicciones que se aplica a nivel federal establecen como regla general el consentimiento en relación con tratamientos médicos. Sin embargo, dicha legislación continúa permitiendo la práctica de tratamientos sin el consentimiento informado, en circunstancias </w:t>
      </w:r>
      <w:r w:rsidR="0076066E">
        <w:rPr>
          <w:rFonts w:eastAsia="DengXian Light"/>
        </w:rPr>
        <w:t xml:space="preserve">en las que </w:t>
      </w:r>
      <w:r w:rsidR="000D2A69" w:rsidRPr="002E2A5E">
        <w:rPr>
          <w:rFonts w:eastAsia="DengXian Light"/>
        </w:rPr>
        <w:t>“</w:t>
      </w:r>
      <w:r w:rsidR="00821B9E">
        <w:rPr>
          <w:rFonts w:eastAsia="DengXian Light"/>
        </w:rPr>
        <w:t>[la]</w:t>
      </w:r>
      <w:r w:rsidR="0076066E">
        <w:rPr>
          <w:rFonts w:eastAsia="DengXian Light"/>
        </w:rPr>
        <w:t xml:space="preserve"> vida </w:t>
      </w:r>
      <w:r w:rsidR="00821B9E">
        <w:rPr>
          <w:rFonts w:eastAsia="DengXian Light"/>
        </w:rPr>
        <w:t>[</w:t>
      </w:r>
      <w:r w:rsidR="005101F4">
        <w:rPr>
          <w:rFonts w:eastAsia="DengXian Light"/>
        </w:rPr>
        <w:t xml:space="preserve">de una persona] </w:t>
      </w:r>
      <w:r w:rsidR="0076066E">
        <w:rPr>
          <w:rFonts w:eastAsia="DengXian Light"/>
        </w:rPr>
        <w:t xml:space="preserve">estaría expuesta a un </w:t>
      </w:r>
      <w:r w:rsidR="000D2A69" w:rsidRPr="002E2A5E">
        <w:rPr>
          <w:rFonts w:eastAsia="DengXian Light"/>
        </w:rPr>
        <w:t xml:space="preserve">riesgo inminente </w:t>
      </w:r>
      <w:r w:rsidR="00821B9E">
        <w:rPr>
          <w:rFonts w:eastAsia="DengXian Light"/>
        </w:rPr>
        <w:t>o su integridad física a</w:t>
      </w:r>
      <w:r w:rsidR="000D2A69" w:rsidRPr="002E2A5E">
        <w:rPr>
          <w:rFonts w:eastAsia="DengXian Light"/>
        </w:rPr>
        <w:t xml:space="preserve"> un daño irreversible</w:t>
      </w:r>
      <w:r w:rsidR="00B81131">
        <w:rPr>
          <w:rFonts w:eastAsia="DengXian Light"/>
        </w:rPr>
        <w:t>”</w:t>
      </w:r>
      <w:r w:rsidR="000D2A69" w:rsidRPr="002E2A5E">
        <w:rPr>
          <w:rFonts w:eastAsia="DengXian Light"/>
        </w:rPr>
        <w:t xml:space="preserve"> (art.</w:t>
      </w:r>
      <w:r w:rsidR="005101F4">
        <w:rPr>
          <w:rFonts w:eastAsia="DengXian Light"/>
        </w:rPr>
        <w:t> </w:t>
      </w:r>
      <w:r w:rsidR="000D2A69" w:rsidRPr="002E2A5E">
        <w:rPr>
          <w:rFonts w:eastAsia="DengXian Light"/>
        </w:rPr>
        <w:t>51 Bis</w:t>
      </w:r>
      <w:r w:rsidR="005101F4">
        <w:rPr>
          <w:rFonts w:eastAsia="DengXian Light"/>
        </w:rPr>
        <w:t xml:space="preserve"> </w:t>
      </w:r>
      <w:r w:rsidR="000D2A69" w:rsidRPr="002E2A5E">
        <w:rPr>
          <w:rFonts w:eastAsia="DengXian Light"/>
        </w:rPr>
        <w:t xml:space="preserve">2), sin </w:t>
      </w:r>
      <w:r w:rsidR="00BD1C18">
        <w:rPr>
          <w:rFonts w:eastAsia="DengXian Light"/>
        </w:rPr>
        <w:t xml:space="preserve">que se </w:t>
      </w:r>
      <w:r w:rsidR="000D2A69" w:rsidRPr="002E2A5E">
        <w:rPr>
          <w:rFonts w:eastAsia="DengXian Light"/>
        </w:rPr>
        <w:t>clarifi</w:t>
      </w:r>
      <w:r w:rsidR="00BD1C18">
        <w:rPr>
          <w:rFonts w:eastAsia="DengXian Light"/>
        </w:rPr>
        <w:t>quen</w:t>
      </w:r>
      <w:r w:rsidR="000D2A69" w:rsidRPr="002E2A5E">
        <w:rPr>
          <w:rFonts w:eastAsia="DengXian Light"/>
        </w:rPr>
        <w:t xml:space="preserve"> dichos criterios</w:t>
      </w:r>
      <w:r w:rsidR="00D1627B" w:rsidRPr="002E2A5E">
        <w:rPr>
          <w:rFonts w:eastAsia="DengXian Light"/>
        </w:rPr>
        <w:t xml:space="preserve">. </w:t>
      </w:r>
      <w:r w:rsidR="001808CF">
        <w:rPr>
          <w:rFonts w:eastAsia="DengXian Light"/>
        </w:rPr>
        <w:t>El internamiento</w:t>
      </w:r>
      <w:r w:rsidR="00317B7A" w:rsidRPr="002E2A5E">
        <w:rPr>
          <w:rFonts w:eastAsia="DengXian Light"/>
        </w:rPr>
        <w:t xml:space="preserve"> </w:t>
      </w:r>
      <w:r w:rsidR="00D1627B" w:rsidRPr="002E2A5E">
        <w:rPr>
          <w:rFonts w:eastAsia="DengXian Light"/>
        </w:rPr>
        <w:t>continúa</w:t>
      </w:r>
      <w:r w:rsidR="001808CF">
        <w:rPr>
          <w:rFonts w:eastAsia="DengXian Light"/>
        </w:rPr>
        <w:t xml:space="preserve"> siendo</w:t>
      </w:r>
      <w:r w:rsidR="001201EC">
        <w:rPr>
          <w:rFonts w:eastAsia="DengXian Light"/>
        </w:rPr>
        <w:t xml:space="preserve"> </w:t>
      </w:r>
      <w:r w:rsidR="00D1627B" w:rsidRPr="002E2A5E">
        <w:rPr>
          <w:rFonts w:eastAsia="DengXian Light"/>
        </w:rPr>
        <w:t>aceptado como último recurso terapéutico (art.</w:t>
      </w:r>
      <w:r w:rsidR="002178BA">
        <w:rPr>
          <w:rFonts w:eastAsia="DengXian Light"/>
        </w:rPr>
        <w:t> </w:t>
      </w:r>
      <w:r w:rsidR="00D1627B" w:rsidRPr="002E2A5E">
        <w:rPr>
          <w:rFonts w:eastAsia="DengXian Light"/>
        </w:rPr>
        <w:t>75)</w:t>
      </w:r>
      <w:r w:rsidR="006B5783" w:rsidRPr="002E2A5E">
        <w:rPr>
          <w:rFonts w:eastAsia="DengXian Light"/>
        </w:rPr>
        <w:t xml:space="preserve">. </w:t>
      </w:r>
      <w:r w:rsidR="00317B7A" w:rsidRPr="002E2A5E">
        <w:rPr>
          <w:rFonts w:eastAsia="DengXian Light"/>
        </w:rPr>
        <w:t>El Comité c</w:t>
      </w:r>
      <w:r w:rsidR="006B5783" w:rsidRPr="002E2A5E">
        <w:rPr>
          <w:rFonts w:eastAsia="DengXian Light"/>
        </w:rPr>
        <w:t>onstata</w:t>
      </w:r>
      <w:r w:rsidR="001201EC">
        <w:rPr>
          <w:rFonts w:eastAsia="DengXian Light"/>
        </w:rPr>
        <w:t xml:space="preserve"> </w:t>
      </w:r>
      <w:r w:rsidR="006B5783" w:rsidRPr="002E2A5E">
        <w:rPr>
          <w:rFonts w:eastAsia="DengXian Light"/>
        </w:rPr>
        <w:t>que s</w:t>
      </w:r>
      <w:r w:rsidR="000D2A69" w:rsidRPr="002E2A5E">
        <w:rPr>
          <w:rFonts w:eastAsia="DengXian Light"/>
        </w:rPr>
        <w:t xml:space="preserve">e ha utilizado esta justificación terapéutica con una amplia discrecionalidad para la institucionalización involuntaria y la aplicación de tratamientos forzados a las personas con discapacidad; </w:t>
      </w:r>
    </w:p>
    <w:p w14:paraId="4FF07510" w14:textId="01B7F86A" w:rsidR="007445C3" w:rsidRDefault="007445C3" w:rsidP="000D2478">
      <w:pPr>
        <w:pStyle w:val="SingleTxtG"/>
        <w:tabs>
          <w:tab w:val="left" w:pos="2268"/>
        </w:tabs>
        <w:ind w:firstLine="567"/>
        <w:rPr>
          <w:rFonts w:eastAsia="DengXian Light"/>
          <w:lang w:val="es-CO" w:eastAsia="en-US"/>
        </w:rPr>
      </w:pPr>
      <w:r>
        <w:rPr>
          <w:rFonts w:eastAsia="DengXian Light"/>
          <w:lang w:val="es-CO" w:eastAsia="en-US"/>
        </w:rPr>
        <w:t>b)</w:t>
      </w:r>
      <w:r>
        <w:rPr>
          <w:rFonts w:eastAsia="DengXian Light"/>
          <w:lang w:val="es-CO" w:eastAsia="en-US"/>
        </w:rPr>
        <w:tab/>
      </w:r>
      <w:r w:rsidR="000D2A69" w:rsidRPr="007445C3">
        <w:rPr>
          <w:rFonts w:eastAsia="DengXian Light"/>
          <w:lang w:val="es-CO" w:eastAsia="en-US"/>
        </w:rPr>
        <w:t xml:space="preserve">Muchas </w:t>
      </w:r>
      <w:r w:rsidR="000D2A69" w:rsidRPr="000D2478">
        <w:rPr>
          <w:rFonts w:eastAsia="DengXian Light"/>
        </w:rPr>
        <w:t>legislaciones</w:t>
      </w:r>
      <w:r w:rsidR="000D2A69" w:rsidRPr="007445C3">
        <w:rPr>
          <w:rFonts w:eastAsia="DengXian Light"/>
          <w:lang w:val="es-CO" w:eastAsia="en-US"/>
        </w:rPr>
        <w:t xml:space="preserve"> estatales</w:t>
      </w:r>
      <w:r w:rsidR="005E0572" w:rsidRPr="007445C3">
        <w:rPr>
          <w:rFonts w:eastAsia="DengXian Light"/>
          <w:lang w:val="es-CO" w:eastAsia="en-US"/>
        </w:rPr>
        <w:t xml:space="preserve"> </w:t>
      </w:r>
      <w:r w:rsidR="000D2A69" w:rsidRPr="007445C3">
        <w:rPr>
          <w:rFonts w:eastAsia="DengXian Light"/>
          <w:lang w:val="es-CO" w:eastAsia="en-US"/>
        </w:rPr>
        <w:t>continúan autorizando el internamiento involuntario y el tratamiento forzado sobre la base de justificaciones terapéuticas y de una supuesta peligrosidad de las personas con discapacidad</w:t>
      </w:r>
      <w:r w:rsidR="0096617E" w:rsidRPr="007445C3">
        <w:rPr>
          <w:rFonts w:eastAsia="DengXian Light"/>
          <w:lang w:val="es-CO" w:eastAsia="en-US"/>
        </w:rPr>
        <w:t>. Las crisis psiquiátricas frecuentemente resultan en internamientos involuntarios y tratamientos forzados;</w:t>
      </w:r>
      <w:r w:rsidR="000D2A69" w:rsidRPr="007445C3">
        <w:rPr>
          <w:rFonts w:eastAsia="DengXian Light"/>
          <w:lang w:val="es-CO" w:eastAsia="en-US"/>
        </w:rPr>
        <w:t xml:space="preserve"> </w:t>
      </w:r>
    </w:p>
    <w:p w14:paraId="3C21913E" w14:textId="09C19BDB" w:rsidR="007445C3" w:rsidRDefault="007445C3" w:rsidP="00CE6D55">
      <w:pPr>
        <w:pStyle w:val="SingleTxtG"/>
        <w:tabs>
          <w:tab w:val="left" w:pos="2268"/>
        </w:tabs>
        <w:ind w:firstLine="567"/>
        <w:rPr>
          <w:rFonts w:eastAsia="DengXian Light"/>
          <w:lang w:val="es-CO" w:eastAsia="en-US"/>
        </w:rPr>
      </w:pPr>
      <w:r>
        <w:rPr>
          <w:rFonts w:eastAsia="DengXian Light"/>
          <w:lang w:val="es-CO" w:eastAsia="en-US"/>
        </w:rPr>
        <w:t>c)</w:t>
      </w:r>
      <w:r>
        <w:rPr>
          <w:rFonts w:eastAsia="DengXian Light"/>
          <w:lang w:val="es-CO" w:eastAsia="en-US"/>
        </w:rPr>
        <w:tab/>
      </w:r>
      <w:r w:rsidR="000D2A69" w:rsidRPr="007445C3">
        <w:rPr>
          <w:rFonts w:eastAsia="DengXian Light"/>
          <w:lang w:val="es-CO" w:eastAsia="en-US"/>
        </w:rPr>
        <w:t xml:space="preserve">Las personas con discapacidad siguen siendo institucionalizadas </w:t>
      </w:r>
      <w:r w:rsidR="006D274B" w:rsidRPr="000D2478">
        <w:rPr>
          <w:rFonts w:eastAsia="DengXian Light"/>
        </w:rPr>
        <w:t>involuntariamente</w:t>
      </w:r>
      <w:r w:rsidR="000D2A69" w:rsidRPr="007445C3">
        <w:rPr>
          <w:rFonts w:eastAsia="DengXian Light"/>
          <w:lang w:val="es-CO" w:eastAsia="en-US"/>
        </w:rPr>
        <w:t xml:space="preserve"> en centros públicos y privados con base en decisiones de terceros, incluid</w:t>
      </w:r>
      <w:r w:rsidR="006D274B" w:rsidRPr="007445C3">
        <w:rPr>
          <w:rFonts w:eastAsia="DengXian Light"/>
          <w:lang w:val="es-CO" w:eastAsia="en-US"/>
        </w:rPr>
        <w:t xml:space="preserve">a </w:t>
      </w:r>
      <w:r w:rsidR="000D2A69" w:rsidRPr="007445C3">
        <w:rPr>
          <w:rFonts w:eastAsia="DengXian Light"/>
          <w:lang w:val="es-CO" w:eastAsia="en-US"/>
        </w:rPr>
        <w:t>su familia y esta práctica afecta principalmente a las personas que tienen una discapacidad intelectual y/o psicosocial real o percibida;</w:t>
      </w:r>
    </w:p>
    <w:p w14:paraId="7E64D70E" w14:textId="6384CD84" w:rsidR="007445C3" w:rsidRDefault="007445C3" w:rsidP="00CE6D55">
      <w:pPr>
        <w:pStyle w:val="SingleTxtG"/>
        <w:tabs>
          <w:tab w:val="left" w:pos="2268"/>
        </w:tabs>
        <w:ind w:firstLine="567"/>
        <w:rPr>
          <w:rFonts w:eastAsia="DengXian Light"/>
          <w:lang w:val="es-CO" w:eastAsia="en-US"/>
        </w:rPr>
      </w:pPr>
      <w:r>
        <w:rPr>
          <w:rFonts w:eastAsia="DengXian Light"/>
          <w:lang w:val="es-CO" w:eastAsia="en-US"/>
        </w:rPr>
        <w:t>d)</w:t>
      </w:r>
      <w:r>
        <w:rPr>
          <w:rFonts w:eastAsia="DengXian Light"/>
          <w:lang w:val="es-CO" w:eastAsia="en-US"/>
        </w:rPr>
        <w:tab/>
      </w:r>
      <w:r w:rsidR="000D2A69" w:rsidRPr="007445C3">
        <w:rPr>
          <w:rFonts w:eastAsia="DengXian Light"/>
          <w:lang w:val="es-CO" w:eastAsia="en-US"/>
        </w:rPr>
        <w:t xml:space="preserve">Muchas instituciones privadas </w:t>
      </w:r>
      <w:r w:rsidR="002014C5" w:rsidRPr="007445C3">
        <w:rPr>
          <w:rFonts w:eastAsia="DengXian Light"/>
          <w:lang w:val="es-CO" w:eastAsia="en-US"/>
        </w:rPr>
        <w:t>no registradas</w:t>
      </w:r>
      <w:r w:rsidR="000D2A69" w:rsidRPr="007445C3">
        <w:rPr>
          <w:rFonts w:eastAsia="DengXian Light"/>
          <w:lang w:val="es-CO" w:eastAsia="en-US"/>
        </w:rPr>
        <w:t xml:space="preserve"> operan de manera irregular </w:t>
      </w:r>
      <w:r w:rsidR="002014C5" w:rsidRPr="007445C3">
        <w:rPr>
          <w:rFonts w:eastAsia="DengXian Light"/>
          <w:lang w:val="es-CO" w:eastAsia="en-US"/>
        </w:rPr>
        <w:t xml:space="preserve">y </w:t>
      </w:r>
      <w:r w:rsidR="000D2A69" w:rsidRPr="007445C3">
        <w:rPr>
          <w:rFonts w:eastAsia="DengXian Light"/>
          <w:lang w:val="es-CO" w:eastAsia="en-US"/>
        </w:rPr>
        <w:t xml:space="preserve">continúan internando a </w:t>
      </w:r>
      <w:r>
        <w:rPr>
          <w:rFonts w:eastAsia="DengXian Light"/>
          <w:lang w:val="es-CO" w:eastAsia="en-US"/>
        </w:rPr>
        <w:t xml:space="preserve">las </w:t>
      </w:r>
      <w:r w:rsidR="00B4433A" w:rsidRPr="007445C3">
        <w:rPr>
          <w:rFonts w:eastAsia="DengXian Light"/>
          <w:lang w:val="es-CO" w:eastAsia="en-US"/>
        </w:rPr>
        <w:t>personas</w:t>
      </w:r>
      <w:r w:rsidR="000D2A69" w:rsidRPr="007445C3">
        <w:rPr>
          <w:rFonts w:eastAsia="DengXian Light"/>
          <w:lang w:val="es-CO" w:eastAsia="en-US"/>
        </w:rPr>
        <w:t xml:space="preserve"> con discapacidad, bajo la supuesta necesidad de rehabilitación;</w:t>
      </w:r>
    </w:p>
    <w:p w14:paraId="4FC5C8F0" w14:textId="72E4CCBC" w:rsidR="007445C3" w:rsidRDefault="007445C3" w:rsidP="00CE6D55">
      <w:pPr>
        <w:pStyle w:val="SingleTxtG"/>
        <w:tabs>
          <w:tab w:val="left" w:pos="2268"/>
        </w:tabs>
        <w:ind w:firstLine="567"/>
        <w:rPr>
          <w:rFonts w:eastAsia="DengXian Light"/>
          <w:lang w:val="es-CO" w:eastAsia="en-US"/>
        </w:rPr>
      </w:pPr>
      <w:r>
        <w:rPr>
          <w:rFonts w:eastAsia="DengXian Light"/>
          <w:lang w:val="es-CO" w:eastAsia="en-US"/>
        </w:rPr>
        <w:lastRenderedPageBreak/>
        <w:t>e)</w:t>
      </w:r>
      <w:r>
        <w:rPr>
          <w:rFonts w:eastAsia="DengXian Light"/>
          <w:lang w:val="es-CO" w:eastAsia="en-US"/>
        </w:rPr>
        <w:tab/>
      </w:r>
      <w:r w:rsidR="000D2A69" w:rsidRPr="007445C3">
        <w:rPr>
          <w:rFonts w:eastAsia="DengXian Light"/>
          <w:lang w:val="es-CO" w:eastAsia="en-US"/>
        </w:rPr>
        <w:t xml:space="preserve">Los enfoques de salud mental siguen siendo predominantemente médicos y farmacológicos y las acciones para profundizar </w:t>
      </w:r>
      <w:r w:rsidR="00C33ACD" w:rsidRPr="007445C3">
        <w:rPr>
          <w:rFonts w:eastAsia="DengXian Light"/>
          <w:lang w:val="es-CO" w:eastAsia="en-US"/>
        </w:rPr>
        <w:t>la</w:t>
      </w:r>
      <w:r w:rsidR="000D2A69" w:rsidRPr="007445C3">
        <w:rPr>
          <w:rFonts w:eastAsia="DengXian Light"/>
          <w:lang w:val="es-CO" w:eastAsia="en-US"/>
        </w:rPr>
        <w:t xml:space="preserve"> salud mental </w:t>
      </w:r>
      <w:r w:rsidR="00C33ACD" w:rsidRPr="007445C3">
        <w:rPr>
          <w:rFonts w:eastAsia="DengXian Light"/>
          <w:lang w:val="es-CO" w:eastAsia="en-US"/>
        </w:rPr>
        <w:t xml:space="preserve">basada </w:t>
      </w:r>
      <w:r w:rsidR="000D2A69" w:rsidRPr="007445C3">
        <w:rPr>
          <w:rFonts w:eastAsia="DengXian Light"/>
          <w:lang w:val="es-CO" w:eastAsia="en-US"/>
        </w:rPr>
        <w:t xml:space="preserve">en la comunidad son limitadas debido a la falta de regulaciones que desarrollen el mandato de la Ley General de Salud y </w:t>
      </w:r>
      <w:r w:rsidR="007D5583" w:rsidRPr="007445C3">
        <w:rPr>
          <w:rFonts w:eastAsia="DengXian Light"/>
          <w:lang w:val="es-CO" w:eastAsia="en-US"/>
        </w:rPr>
        <w:t xml:space="preserve">asignen </w:t>
      </w:r>
      <w:r w:rsidR="000D2A69" w:rsidRPr="007445C3">
        <w:rPr>
          <w:rFonts w:eastAsia="DengXian Light"/>
          <w:lang w:val="es-CO" w:eastAsia="en-US"/>
        </w:rPr>
        <w:t xml:space="preserve">presupuestos a la salud mental en la comunidad; </w:t>
      </w:r>
    </w:p>
    <w:p w14:paraId="5A01DBD2" w14:textId="68CEF467" w:rsidR="007445C3" w:rsidRDefault="007445C3" w:rsidP="00CE6D55">
      <w:pPr>
        <w:pStyle w:val="SingleTxtG"/>
        <w:tabs>
          <w:tab w:val="left" w:pos="2268"/>
        </w:tabs>
        <w:ind w:firstLine="567"/>
        <w:rPr>
          <w:rFonts w:eastAsia="DengXian Light"/>
          <w:lang w:val="es-CO" w:eastAsia="en-US"/>
        </w:rPr>
      </w:pPr>
      <w:r>
        <w:rPr>
          <w:rFonts w:eastAsia="DengXian Light"/>
          <w:lang w:val="es-CO" w:eastAsia="en-US"/>
        </w:rPr>
        <w:t>f)</w:t>
      </w:r>
      <w:r>
        <w:rPr>
          <w:rFonts w:eastAsia="DengXian Light"/>
          <w:lang w:val="es-CO" w:eastAsia="en-US"/>
        </w:rPr>
        <w:tab/>
      </w:r>
      <w:r w:rsidR="000D2A69" w:rsidRPr="007445C3">
        <w:rPr>
          <w:rFonts w:eastAsia="DengXian Light"/>
          <w:lang w:val="es-CO" w:eastAsia="en-US"/>
        </w:rPr>
        <w:t>Muchas personas con discapacidad son objeto de traslados involuntarios, reinstitucionalizaciones o de institucionalizaciones prolongada</w:t>
      </w:r>
      <w:r w:rsidR="00964829" w:rsidRPr="007445C3">
        <w:rPr>
          <w:rFonts w:eastAsia="DengXian Light"/>
          <w:lang w:val="es-CO" w:eastAsia="en-US"/>
        </w:rPr>
        <w:t>s</w:t>
      </w:r>
      <w:r w:rsidR="000D2A69" w:rsidRPr="007445C3">
        <w:rPr>
          <w:rFonts w:eastAsia="DengXian Light"/>
          <w:lang w:val="es-CO" w:eastAsia="en-US"/>
        </w:rPr>
        <w:t xml:space="preserve"> o indefinidas que atentan contra su dignidad y les impiden desarrollarse como personas; </w:t>
      </w:r>
    </w:p>
    <w:p w14:paraId="64D2F341" w14:textId="6682F785" w:rsidR="007445C3" w:rsidRDefault="007445C3" w:rsidP="00CE6D55">
      <w:pPr>
        <w:pStyle w:val="SingleTxtG"/>
        <w:tabs>
          <w:tab w:val="left" w:pos="2268"/>
        </w:tabs>
        <w:ind w:firstLine="567"/>
        <w:rPr>
          <w:rFonts w:eastAsia="DengXian Light"/>
          <w:lang w:val="es-CO" w:eastAsia="en-US"/>
        </w:rPr>
      </w:pPr>
      <w:r>
        <w:rPr>
          <w:rFonts w:eastAsia="DengXian Light"/>
          <w:lang w:val="es-CO" w:eastAsia="en-US"/>
        </w:rPr>
        <w:t>g)</w:t>
      </w:r>
      <w:r>
        <w:rPr>
          <w:rFonts w:eastAsia="DengXian Light"/>
          <w:lang w:val="es-CO" w:eastAsia="en-US"/>
        </w:rPr>
        <w:tab/>
      </w:r>
      <w:r w:rsidR="000D2A69" w:rsidRPr="007445C3">
        <w:rPr>
          <w:rFonts w:eastAsia="DengXian Light"/>
          <w:lang w:val="es-CO" w:eastAsia="en-US"/>
        </w:rPr>
        <w:t xml:space="preserve">La reinstitucionalización </w:t>
      </w:r>
      <w:r w:rsidR="008A26C6" w:rsidRPr="007445C3">
        <w:rPr>
          <w:rFonts w:eastAsia="DengXian Light"/>
          <w:lang w:val="es-CO" w:eastAsia="en-US"/>
        </w:rPr>
        <w:t xml:space="preserve">impide </w:t>
      </w:r>
      <w:r w:rsidR="000D2A69" w:rsidRPr="007445C3">
        <w:rPr>
          <w:rFonts w:eastAsia="DengXian Light"/>
          <w:lang w:val="es-CO" w:eastAsia="en-US"/>
        </w:rPr>
        <w:t xml:space="preserve">a las personas con </w:t>
      </w:r>
      <w:r w:rsidRPr="007445C3">
        <w:rPr>
          <w:rFonts w:eastAsia="DengXian Light"/>
          <w:lang w:val="es-CO" w:eastAsia="en-US"/>
        </w:rPr>
        <w:t>discapacidad salir</w:t>
      </w:r>
      <w:r w:rsidR="000D2A69" w:rsidRPr="007445C3">
        <w:rPr>
          <w:rFonts w:eastAsia="DengXian Light"/>
          <w:lang w:val="es-CO" w:eastAsia="en-US"/>
        </w:rPr>
        <w:t xml:space="preserve"> de las instituciones y elegir opciones de vivienda en la comunidad. Los traslados se utilizan como sustituto a un plan individualizado de desinstitucionalización </w:t>
      </w:r>
      <w:r w:rsidR="005D345F" w:rsidRPr="007445C3">
        <w:rPr>
          <w:rFonts w:eastAsia="DengXian Light"/>
          <w:lang w:val="es-CO" w:eastAsia="en-US"/>
        </w:rPr>
        <w:t xml:space="preserve">y </w:t>
      </w:r>
      <w:r w:rsidR="000D2A69" w:rsidRPr="007445C3">
        <w:rPr>
          <w:rFonts w:eastAsia="DengXian Light"/>
          <w:lang w:val="es-CO" w:eastAsia="en-US"/>
        </w:rPr>
        <w:t xml:space="preserve">la provisión de apoyo para la vida independiente </w:t>
      </w:r>
      <w:r w:rsidR="000112FE" w:rsidRPr="007445C3">
        <w:rPr>
          <w:rFonts w:eastAsia="DengXian Light"/>
          <w:lang w:val="es-CO" w:eastAsia="en-US"/>
        </w:rPr>
        <w:t>e</w:t>
      </w:r>
      <w:r w:rsidR="000D2A69" w:rsidRPr="007445C3">
        <w:rPr>
          <w:rFonts w:eastAsia="DengXian Light"/>
          <w:lang w:val="es-CO" w:eastAsia="en-US"/>
        </w:rPr>
        <w:t xml:space="preserve"> inclusión en la comunidad;</w:t>
      </w:r>
    </w:p>
    <w:p w14:paraId="33FA7DC1" w14:textId="495E9CEE" w:rsidR="000D2A69" w:rsidRPr="007445C3" w:rsidRDefault="007445C3" w:rsidP="00CE6D55">
      <w:pPr>
        <w:pStyle w:val="SingleTxtG"/>
        <w:tabs>
          <w:tab w:val="left" w:pos="2268"/>
        </w:tabs>
        <w:ind w:firstLine="567"/>
        <w:rPr>
          <w:rFonts w:eastAsia="DengXian Light"/>
          <w:lang w:val="es-CO" w:eastAsia="en-US"/>
        </w:rPr>
      </w:pPr>
      <w:r>
        <w:rPr>
          <w:rFonts w:eastAsia="DengXian Light"/>
          <w:lang w:val="es-CO" w:eastAsia="en-US"/>
        </w:rPr>
        <w:t>h)</w:t>
      </w:r>
      <w:r>
        <w:rPr>
          <w:rFonts w:eastAsia="DengXian Light"/>
          <w:lang w:val="es-CO" w:eastAsia="en-US"/>
        </w:rPr>
        <w:tab/>
      </w:r>
      <w:r w:rsidR="00A6444D" w:rsidRPr="007445C3">
        <w:rPr>
          <w:rFonts w:eastAsia="DengXian Light"/>
          <w:lang w:val="es-CO" w:eastAsia="en-US"/>
        </w:rPr>
        <w:t xml:space="preserve">Las </w:t>
      </w:r>
      <w:r w:rsidR="000D2A69" w:rsidRPr="007445C3">
        <w:rPr>
          <w:rFonts w:eastAsia="DengXian Light"/>
          <w:lang w:val="es-CO" w:eastAsia="en-US"/>
        </w:rPr>
        <w:t>declaraciones de inimputabilidad en procesos que involucran a personas con discapacidad resultan frecuentemente en detenciones involuntarias y prolongadas, sin las garantías de</w:t>
      </w:r>
      <w:r w:rsidR="00EE380B" w:rsidRPr="007445C3">
        <w:rPr>
          <w:rFonts w:eastAsia="DengXian Light"/>
          <w:lang w:val="es-CO" w:eastAsia="en-US"/>
        </w:rPr>
        <w:t xml:space="preserve">l </w:t>
      </w:r>
      <w:r w:rsidR="000D2A69" w:rsidRPr="007445C3">
        <w:rPr>
          <w:rFonts w:eastAsia="DengXian Light"/>
          <w:lang w:val="es-CO" w:eastAsia="en-US"/>
        </w:rPr>
        <w:t>debido proceso y un juicio justo. Dichos internamientos se producen en centros penitenciarios y en</w:t>
      </w:r>
      <w:r w:rsidR="00620D0A" w:rsidRPr="007445C3">
        <w:rPr>
          <w:rFonts w:eastAsia="DengXian Light"/>
          <w:lang w:val="es-CO" w:eastAsia="en-US"/>
        </w:rPr>
        <w:t xml:space="preserve"> sus</w:t>
      </w:r>
      <w:r w:rsidR="000D2A69" w:rsidRPr="007445C3">
        <w:rPr>
          <w:rFonts w:eastAsia="DengXian Light"/>
          <w:lang w:val="es-CO" w:eastAsia="en-US"/>
        </w:rPr>
        <w:t xml:space="preserve"> anexos</w:t>
      </w:r>
      <w:r w:rsidR="00620D0A" w:rsidRPr="007445C3">
        <w:rPr>
          <w:rFonts w:eastAsia="DengXian Light"/>
          <w:lang w:val="es-CO" w:eastAsia="en-US"/>
        </w:rPr>
        <w:t>.</w:t>
      </w:r>
      <w:r w:rsidR="000D2A69" w:rsidRPr="007445C3">
        <w:rPr>
          <w:rFonts w:eastAsia="DengXian Light"/>
          <w:lang w:val="es-CO" w:eastAsia="en-US"/>
        </w:rPr>
        <w:t xml:space="preserve"> </w:t>
      </w:r>
    </w:p>
    <w:p w14:paraId="5B864888" w14:textId="08488C4A" w:rsidR="00661139" w:rsidRPr="00950B08" w:rsidRDefault="00CE6D55" w:rsidP="00950B08">
      <w:pPr>
        <w:pStyle w:val="H23G"/>
        <w:kinsoku/>
        <w:overflowPunct/>
        <w:autoSpaceDE/>
        <w:autoSpaceDN/>
        <w:adjustRightInd/>
        <w:snapToGrid/>
        <w:outlineLvl w:val="9"/>
        <w:rPr>
          <w:rFonts w:eastAsia="Times New Roman"/>
          <w:lang w:val="es-ES" w:eastAsia="es-ES"/>
        </w:rPr>
      </w:pPr>
      <w:r w:rsidRPr="002C4DA6">
        <w:rPr>
          <w:lang w:val="es-ES"/>
        </w:rPr>
        <w:tab/>
      </w:r>
      <w:r w:rsidR="00A51E50">
        <w:rPr>
          <w:rFonts w:eastAsia="Times New Roman"/>
          <w:lang w:val="es-ES" w:eastAsia="es-ES"/>
        </w:rPr>
        <w:t>a)</w:t>
      </w:r>
      <w:r w:rsidRPr="00950B08">
        <w:rPr>
          <w:rFonts w:eastAsia="Times New Roman"/>
          <w:lang w:val="es-ES" w:eastAsia="es-ES"/>
        </w:rPr>
        <w:tab/>
      </w:r>
      <w:r w:rsidR="00193E40" w:rsidRPr="00950B08">
        <w:rPr>
          <w:rFonts w:eastAsia="Times New Roman"/>
          <w:lang w:val="es-ES" w:eastAsia="es-ES"/>
        </w:rPr>
        <w:t>I</w:t>
      </w:r>
      <w:r w:rsidR="00E70524" w:rsidRPr="00950B08">
        <w:rPr>
          <w:rFonts w:eastAsia="Times New Roman"/>
          <w:lang w:val="es-ES" w:eastAsia="es-ES"/>
        </w:rPr>
        <w:t xml:space="preserve">nstitucionalización </w:t>
      </w:r>
      <w:r w:rsidR="0002237A" w:rsidRPr="00950B08">
        <w:rPr>
          <w:rFonts w:eastAsia="Times New Roman"/>
          <w:lang w:val="es-ES" w:eastAsia="es-ES"/>
        </w:rPr>
        <w:t xml:space="preserve">y </w:t>
      </w:r>
      <w:r w:rsidR="00A21376" w:rsidRPr="00950B08">
        <w:rPr>
          <w:rFonts w:eastAsia="Times New Roman"/>
          <w:lang w:val="es-ES" w:eastAsia="es-ES"/>
        </w:rPr>
        <w:t>falta de</w:t>
      </w:r>
      <w:r w:rsidR="007558B5" w:rsidRPr="00950B08">
        <w:rPr>
          <w:rFonts w:eastAsia="Times New Roman"/>
          <w:lang w:val="es-ES" w:eastAsia="es-ES"/>
        </w:rPr>
        <w:t xml:space="preserve"> reconocimiento como persona ante la ley</w:t>
      </w:r>
      <w:r w:rsidR="0002237A" w:rsidRPr="00950B08">
        <w:rPr>
          <w:rFonts w:eastAsia="Times New Roman"/>
          <w:lang w:val="es-ES" w:eastAsia="es-ES"/>
        </w:rPr>
        <w:t xml:space="preserve"> (arts.</w:t>
      </w:r>
      <w:r w:rsidR="00193E40" w:rsidRPr="00950B08">
        <w:rPr>
          <w:rFonts w:eastAsia="Times New Roman"/>
          <w:lang w:val="es-ES" w:eastAsia="es-ES"/>
        </w:rPr>
        <w:t> </w:t>
      </w:r>
      <w:r w:rsidR="0002237A" w:rsidRPr="00950B08">
        <w:rPr>
          <w:rFonts w:eastAsia="Times New Roman"/>
          <w:lang w:val="es-ES" w:eastAsia="es-ES"/>
        </w:rPr>
        <w:t>1</w:t>
      </w:r>
      <w:r w:rsidR="00BA243B" w:rsidRPr="00950B08">
        <w:rPr>
          <w:rFonts w:eastAsia="Times New Roman"/>
          <w:lang w:val="es-ES" w:eastAsia="es-ES"/>
        </w:rPr>
        <w:t>2</w:t>
      </w:r>
      <w:r w:rsidR="0002237A" w:rsidRPr="00950B08">
        <w:rPr>
          <w:rFonts w:eastAsia="Times New Roman"/>
          <w:lang w:val="es-ES" w:eastAsia="es-ES"/>
        </w:rPr>
        <w:t xml:space="preserve"> y 1</w:t>
      </w:r>
      <w:r w:rsidR="00BA243B" w:rsidRPr="00950B08">
        <w:rPr>
          <w:rFonts w:eastAsia="Times New Roman"/>
          <w:lang w:val="es-ES" w:eastAsia="es-ES"/>
        </w:rPr>
        <w:t>4</w:t>
      </w:r>
      <w:r w:rsidR="0002237A" w:rsidRPr="00950B08">
        <w:rPr>
          <w:rFonts w:eastAsia="Times New Roman"/>
          <w:lang w:val="es-ES" w:eastAsia="es-ES"/>
        </w:rPr>
        <w:t>)</w:t>
      </w:r>
    </w:p>
    <w:p w14:paraId="77B3804B" w14:textId="623AA53C" w:rsidR="0018513E" w:rsidRDefault="00950B08" w:rsidP="00950B08">
      <w:pPr>
        <w:pStyle w:val="SingleTxtG"/>
        <w:tabs>
          <w:tab w:val="left" w:pos="1701"/>
        </w:tabs>
        <w:rPr>
          <w:rFonts w:eastAsia="Calibri"/>
          <w:spacing w:val="4"/>
          <w:w w:val="103"/>
          <w:kern w:val="14"/>
          <w:lang w:val="es-CO" w:eastAsia="en-US"/>
        </w:rPr>
      </w:pPr>
      <w:r>
        <w:rPr>
          <w:rFonts w:eastAsia="Calibri"/>
          <w:spacing w:val="4"/>
          <w:w w:val="103"/>
          <w:kern w:val="14"/>
          <w:lang w:val="es-CO" w:eastAsia="en-US"/>
        </w:rPr>
        <w:t>8.</w:t>
      </w:r>
      <w:r>
        <w:rPr>
          <w:rFonts w:eastAsia="Calibri"/>
          <w:spacing w:val="4"/>
          <w:w w:val="103"/>
          <w:kern w:val="14"/>
          <w:lang w:val="es-CO" w:eastAsia="en-US"/>
        </w:rPr>
        <w:tab/>
      </w:r>
      <w:r w:rsidR="006D410A" w:rsidRPr="002E2A5E">
        <w:rPr>
          <w:rFonts w:eastAsia="DengXian Light"/>
          <w:lang w:val="es-CO" w:eastAsia="en-US"/>
        </w:rPr>
        <w:t xml:space="preserve">Conforme al </w:t>
      </w:r>
      <w:r w:rsidR="00F65E6A" w:rsidRPr="002E2A5E">
        <w:rPr>
          <w:rFonts w:eastAsia="DengXian Light"/>
          <w:lang w:val="es-CO" w:eastAsia="en-US"/>
        </w:rPr>
        <w:t>artículo</w:t>
      </w:r>
      <w:r w:rsidR="006D410A" w:rsidRPr="002E2A5E">
        <w:rPr>
          <w:rFonts w:eastAsia="DengXian Light"/>
          <w:lang w:val="es-CO" w:eastAsia="en-US"/>
        </w:rPr>
        <w:t xml:space="preserve"> 12 de la </w:t>
      </w:r>
      <w:r w:rsidR="00E05CF7" w:rsidRPr="002E2A5E">
        <w:rPr>
          <w:rFonts w:eastAsia="DengXian Light"/>
          <w:lang w:val="es-CO" w:eastAsia="en-US"/>
        </w:rPr>
        <w:t>Convención</w:t>
      </w:r>
      <w:r w:rsidR="006D410A" w:rsidRPr="002E2A5E">
        <w:rPr>
          <w:rFonts w:eastAsia="DengXian Light"/>
          <w:lang w:val="es-CO" w:eastAsia="en-US"/>
        </w:rPr>
        <w:t xml:space="preserve">, el Estado </w:t>
      </w:r>
      <w:r w:rsidR="00193E40">
        <w:rPr>
          <w:rFonts w:eastAsia="DengXian Light"/>
          <w:lang w:val="es-CO" w:eastAsia="en-US"/>
        </w:rPr>
        <w:t>P</w:t>
      </w:r>
      <w:r w:rsidR="006D410A" w:rsidRPr="002E2A5E">
        <w:rPr>
          <w:rFonts w:eastAsia="DengXian Light"/>
          <w:lang w:val="es-CO" w:eastAsia="en-US"/>
        </w:rPr>
        <w:t xml:space="preserve">arte debe reconocer la capacidad </w:t>
      </w:r>
      <w:r w:rsidR="006D410A" w:rsidRPr="00CE6D55">
        <w:rPr>
          <w:rFonts w:eastAsia="DengXian Light"/>
          <w:kern w:val="2"/>
          <w:lang w:val="es-CO" w:eastAsia="en-US"/>
          <w14:ligatures w14:val="standardContextual"/>
        </w:rPr>
        <w:t>jurídica</w:t>
      </w:r>
      <w:r w:rsidR="006D410A" w:rsidRPr="002E2A5E">
        <w:rPr>
          <w:rFonts w:eastAsia="DengXian Light"/>
          <w:lang w:val="es-CO" w:eastAsia="en-US"/>
        </w:rPr>
        <w:t xml:space="preserve"> a todas las personas con discapacidad, </w:t>
      </w:r>
      <w:r w:rsidR="00F65E6A" w:rsidRPr="002E2A5E">
        <w:rPr>
          <w:rFonts w:eastAsia="DengXian Light"/>
          <w:lang w:val="es-CO" w:eastAsia="en-US"/>
        </w:rPr>
        <w:t>derogando todas las disposici</w:t>
      </w:r>
      <w:r w:rsidR="00C52856" w:rsidRPr="002E2A5E">
        <w:rPr>
          <w:rFonts w:eastAsia="DengXian Light"/>
          <w:lang w:val="es-CO" w:eastAsia="en-US"/>
        </w:rPr>
        <w:t>ones</w:t>
      </w:r>
      <w:r w:rsidR="00F65E6A" w:rsidRPr="002E2A5E">
        <w:rPr>
          <w:rFonts w:eastAsia="DengXian Light"/>
          <w:lang w:val="es-CO" w:eastAsia="en-US"/>
        </w:rPr>
        <w:t xml:space="preserve"> que autorizan la sustitución </w:t>
      </w:r>
      <w:r w:rsidR="00E54EA9">
        <w:rPr>
          <w:rFonts w:eastAsia="DengXian Light"/>
          <w:lang w:val="es-CO" w:eastAsia="en-US"/>
        </w:rPr>
        <w:t>de su</w:t>
      </w:r>
      <w:r w:rsidR="00F65E6A" w:rsidRPr="002E2A5E">
        <w:rPr>
          <w:rFonts w:eastAsia="DengXian Light"/>
          <w:lang w:val="es-CO" w:eastAsia="en-US"/>
        </w:rPr>
        <w:t xml:space="preserve"> ejercicio y adoptando un sistema de apoyos </w:t>
      </w:r>
      <w:r w:rsidR="00911366" w:rsidRPr="002E2A5E">
        <w:rPr>
          <w:rFonts w:eastAsia="DengXian Light"/>
          <w:lang w:val="es-CO" w:eastAsia="en-US"/>
        </w:rPr>
        <w:t>para</w:t>
      </w:r>
      <w:r w:rsidR="00F65E6A" w:rsidRPr="002E2A5E">
        <w:rPr>
          <w:rFonts w:eastAsia="DengXian Light"/>
          <w:lang w:val="es-CO" w:eastAsia="en-US"/>
        </w:rPr>
        <w:t xml:space="preserve"> la toma de decisiones</w:t>
      </w:r>
      <w:r w:rsidR="00E00848" w:rsidRPr="002E2A5E">
        <w:rPr>
          <w:rFonts w:eastAsia="DengXian Light"/>
          <w:lang w:val="es-CO" w:eastAsia="en-US"/>
        </w:rPr>
        <w:t xml:space="preserve">. Este sistema debe </w:t>
      </w:r>
      <w:r w:rsidR="00F65E6A" w:rsidRPr="002E2A5E">
        <w:rPr>
          <w:rFonts w:eastAsia="DengXian Light"/>
          <w:lang w:val="es-CO" w:eastAsia="en-US"/>
        </w:rPr>
        <w:t>respet</w:t>
      </w:r>
      <w:r w:rsidR="00E00848" w:rsidRPr="002E2A5E">
        <w:rPr>
          <w:rFonts w:eastAsia="DengXian Light"/>
          <w:lang w:val="es-CO" w:eastAsia="en-US"/>
        </w:rPr>
        <w:t>ar</w:t>
      </w:r>
      <w:r w:rsidR="00F65E6A" w:rsidRPr="002E2A5E">
        <w:rPr>
          <w:rFonts w:eastAsia="DengXian Light"/>
          <w:lang w:val="es-CO" w:eastAsia="en-US"/>
        </w:rPr>
        <w:t xml:space="preserve"> la autonomía, voluntad y preferencia de las personas con discapacidad</w:t>
      </w:r>
      <w:r w:rsidR="00C52856" w:rsidRPr="002E2A5E">
        <w:rPr>
          <w:rFonts w:eastAsia="DengXian Light"/>
          <w:lang w:val="es-CO" w:eastAsia="en-US"/>
        </w:rPr>
        <w:t xml:space="preserve"> y </w:t>
      </w:r>
      <w:r w:rsidR="00EE66A3">
        <w:rPr>
          <w:rFonts w:eastAsia="DengXian Light"/>
          <w:lang w:val="es-CO" w:eastAsia="en-US"/>
        </w:rPr>
        <w:t>contar con</w:t>
      </w:r>
      <w:r w:rsidR="00F65E6A" w:rsidRPr="002E2A5E">
        <w:rPr>
          <w:rFonts w:eastAsia="DengXian Light"/>
          <w:lang w:val="es-CO" w:eastAsia="en-US"/>
        </w:rPr>
        <w:t xml:space="preserve"> salvaguardias para evitar conflictos de intereses con </w:t>
      </w:r>
      <w:r w:rsidR="004E68DC">
        <w:rPr>
          <w:rFonts w:eastAsia="DengXian Light"/>
          <w:lang w:val="es-CO" w:eastAsia="en-US"/>
        </w:rPr>
        <w:t>quienes</w:t>
      </w:r>
      <w:r w:rsidR="00F65E6A" w:rsidRPr="002E2A5E">
        <w:rPr>
          <w:rFonts w:eastAsia="DengXian Light"/>
          <w:lang w:val="es-CO" w:eastAsia="en-US"/>
        </w:rPr>
        <w:t xml:space="preserve"> proporcionan los apoyos.</w:t>
      </w:r>
      <w:r w:rsidR="00F65E6A">
        <w:rPr>
          <w:rFonts w:eastAsia="Calibri"/>
          <w:spacing w:val="4"/>
          <w:w w:val="103"/>
          <w:kern w:val="14"/>
          <w:lang w:val="es-CO" w:eastAsia="en-US"/>
        </w:rPr>
        <w:t xml:space="preserve"> </w:t>
      </w:r>
    </w:p>
    <w:p w14:paraId="50ACD027" w14:textId="49F5ABF9" w:rsidR="006103AC" w:rsidRPr="002E2A5E" w:rsidRDefault="00950B08" w:rsidP="00950B08">
      <w:pPr>
        <w:pStyle w:val="SingleTxtG"/>
        <w:tabs>
          <w:tab w:val="left" w:pos="1701"/>
        </w:tabs>
        <w:rPr>
          <w:rFonts w:eastAsia="DengXian Light"/>
          <w:lang w:val="es-CO" w:eastAsia="en-US"/>
        </w:rPr>
      </w:pPr>
      <w:r w:rsidRPr="002E2A5E">
        <w:rPr>
          <w:rFonts w:eastAsia="DengXian Light"/>
          <w:lang w:val="es-CO" w:eastAsia="en-US"/>
        </w:rPr>
        <w:t>9.</w:t>
      </w:r>
      <w:r w:rsidRPr="002E2A5E">
        <w:rPr>
          <w:rFonts w:eastAsia="DengXian Light"/>
          <w:lang w:val="es-CO" w:eastAsia="en-US"/>
        </w:rPr>
        <w:tab/>
      </w:r>
      <w:r w:rsidR="006103AC" w:rsidRPr="002E2A5E">
        <w:rPr>
          <w:rFonts w:eastAsia="DengXian Light"/>
          <w:lang w:val="es-CO" w:eastAsia="en-US"/>
        </w:rPr>
        <w:t>El Comité constata</w:t>
      </w:r>
      <w:r w:rsidR="000650AB" w:rsidRPr="002E2A5E">
        <w:rPr>
          <w:rFonts w:eastAsia="DengXian Light"/>
          <w:lang w:val="es-CO" w:eastAsia="en-US"/>
        </w:rPr>
        <w:t xml:space="preserve"> que</w:t>
      </w:r>
      <w:r w:rsidR="008F5B36" w:rsidRPr="002E2A5E">
        <w:rPr>
          <w:rFonts w:eastAsia="DengXian Light"/>
          <w:lang w:val="es-CO" w:eastAsia="en-US"/>
        </w:rPr>
        <w:t>:</w:t>
      </w:r>
    </w:p>
    <w:p w14:paraId="1ED52B33" w14:textId="3736E2C0" w:rsidR="00AC7F77" w:rsidRPr="002E2A5E" w:rsidRDefault="007445C3" w:rsidP="00CE6D55">
      <w:pPr>
        <w:pStyle w:val="SingleTxtG"/>
        <w:tabs>
          <w:tab w:val="left" w:pos="2268"/>
        </w:tabs>
        <w:ind w:firstLine="567"/>
        <w:rPr>
          <w:rFonts w:eastAsia="DengXian Light"/>
          <w:lang w:val="es-CO" w:eastAsia="en-US"/>
        </w:rPr>
      </w:pPr>
      <w:r>
        <w:rPr>
          <w:rFonts w:eastAsia="DengXian Light"/>
          <w:lang w:val="es-CO" w:eastAsia="en-US"/>
        </w:rPr>
        <w:t>a)</w:t>
      </w:r>
      <w:r>
        <w:rPr>
          <w:rFonts w:eastAsia="DengXian Light"/>
          <w:lang w:val="es-CO" w:eastAsia="en-US"/>
        </w:rPr>
        <w:tab/>
      </w:r>
      <w:r w:rsidR="000650AB" w:rsidRPr="002E2A5E">
        <w:rPr>
          <w:rFonts w:eastAsia="DengXian Light"/>
          <w:lang w:val="es-CO" w:eastAsia="en-US"/>
        </w:rPr>
        <w:t>E</w:t>
      </w:r>
      <w:r w:rsidR="00C7328D" w:rsidRPr="002E2A5E">
        <w:rPr>
          <w:rFonts w:eastAsia="DengXian Light"/>
          <w:lang w:val="es-CO" w:eastAsia="en-US"/>
        </w:rPr>
        <w:t xml:space="preserve">l </w:t>
      </w:r>
      <w:r w:rsidR="008F5B36" w:rsidRPr="002E2A5E">
        <w:rPr>
          <w:rFonts w:eastAsia="DengXian Light"/>
          <w:lang w:val="es-CO" w:eastAsia="en-US"/>
        </w:rPr>
        <w:t xml:space="preserve">pleno </w:t>
      </w:r>
      <w:r w:rsidR="00C7328D" w:rsidRPr="002E2A5E">
        <w:rPr>
          <w:rFonts w:eastAsia="DengXian Light"/>
          <w:lang w:val="es-CO" w:eastAsia="en-US"/>
        </w:rPr>
        <w:t>reconocimiento</w:t>
      </w:r>
      <w:r w:rsidR="008F5B36" w:rsidRPr="002E2A5E">
        <w:rPr>
          <w:rFonts w:eastAsia="DengXian Light"/>
          <w:lang w:val="es-CO" w:eastAsia="en-US"/>
        </w:rPr>
        <w:t xml:space="preserve"> de la capacidad legal se encuentra a medio camino. Si bien se reformó el Código</w:t>
      </w:r>
      <w:r w:rsidR="00C52856" w:rsidRPr="002E2A5E">
        <w:rPr>
          <w:rFonts w:eastAsia="DengXian Light"/>
          <w:lang w:val="es-CO" w:eastAsia="en-US"/>
        </w:rPr>
        <w:t xml:space="preserve"> </w:t>
      </w:r>
      <w:r w:rsidR="00571209" w:rsidRPr="002E2A5E">
        <w:rPr>
          <w:rFonts w:eastAsia="DengXian Light"/>
          <w:lang w:val="es-CO" w:eastAsia="en-US"/>
        </w:rPr>
        <w:t>Nacional de Procedimientos Civiles y Familiares</w:t>
      </w:r>
      <w:r w:rsidR="00ED098B" w:rsidRPr="002E2A5E">
        <w:rPr>
          <w:rFonts w:eastAsia="DengXian Light"/>
          <w:lang w:val="es-CO" w:eastAsia="en-US"/>
        </w:rPr>
        <w:t xml:space="preserve"> </w:t>
      </w:r>
      <w:r w:rsidR="001355DC" w:rsidRPr="002E2A5E">
        <w:rPr>
          <w:rFonts w:eastAsia="DengXian Light"/>
          <w:lang w:val="es-CO" w:eastAsia="en-US"/>
        </w:rPr>
        <w:t>en 2023</w:t>
      </w:r>
      <w:r w:rsidR="008F5B36" w:rsidRPr="002E2A5E">
        <w:rPr>
          <w:rFonts w:eastAsia="DengXian Light"/>
          <w:lang w:val="es-CO" w:eastAsia="en-US"/>
        </w:rPr>
        <w:t xml:space="preserve">, un número importante de entidades federativas </w:t>
      </w:r>
      <w:r w:rsidR="00BA3258" w:rsidRPr="002E2A5E">
        <w:rPr>
          <w:rFonts w:eastAsia="DengXian Light"/>
          <w:lang w:val="es-CO" w:eastAsia="en-US"/>
        </w:rPr>
        <w:t xml:space="preserve">mantiene disposiciones </w:t>
      </w:r>
      <w:r w:rsidR="00E41083" w:rsidRPr="002E2A5E">
        <w:rPr>
          <w:rFonts w:eastAsia="DengXian Light"/>
          <w:lang w:val="es-CO" w:eastAsia="en-US"/>
        </w:rPr>
        <w:t>en sus códigos de procedimientos civiles o familiares</w:t>
      </w:r>
      <w:r w:rsidR="00BA3258" w:rsidRPr="002E2A5E">
        <w:rPr>
          <w:rFonts w:eastAsia="DengXian Light"/>
          <w:lang w:val="es-CO" w:eastAsia="en-US"/>
        </w:rPr>
        <w:t xml:space="preserve"> </w:t>
      </w:r>
      <w:r w:rsidR="00E20024">
        <w:rPr>
          <w:rFonts w:eastAsia="DengXian Light"/>
          <w:lang w:val="es-CO" w:eastAsia="en-US"/>
        </w:rPr>
        <w:t>que</w:t>
      </w:r>
      <w:r w:rsidR="00BA3258" w:rsidRPr="002E2A5E">
        <w:rPr>
          <w:rFonts w:eastAsia="DengXian Light"/>
          <w:lang w:val="es-CO" w:eastAsia="en-US"/>
        </w:rPr>
        <w:t xml:space="preserve"> </w:t>
      </w:r>
      <w:r w:rsidR="008F5B36" w:rsidRPr="002E2A5E">
        <w:rPr>
          <w:rFonts w:eastAsia="DengXian Light"/>
          <w:lang w:val="es-CO" w:eastAsia="en-US"/>
        </w:rPr>
        <w:t>restringen la capacidad sobre la base de un impedimento</w:t>
      </w:r>
      <w:r w:rsidR="00437554" w:rsidRPr="002E2A5E">
        <w:rPr>
          <w:rFonts w:eastAsia="DengXian Light"/>
          <w:lang w:val="es-CO" w:eastAsia="en-US"/>
        </w:rPr>
        <w:t>;</w:t>
      </w:r>
      <w:r w:rsidR="008F5B36" w:rsidRPr="002E2A5E">
        <w:rPr>
          <w:rFonts w:eastAsia="DengXian Light"/>
          <w:lang w:val="es-CO" w:eastAsia="en-US"/>
        </w:rPr>
        <w:t xml:space="preserve"> </w:t>
      </w:r>
    </w:p>
    <w:p w14:paraId="0FFE91D1" w14:textId="4FA5A881" w:rsidR="008F5B36" w:rsidRPr="002E2A5E" w:rsidRDefault="007445C3" w:rsidP="00CE6D55">
      <w:pPr>
        <w:pStyle w:val="SingleTxtG"/>
        <w:tabs>
          <w:tab w:val="left" w:pos="2268"/>
        </w:tabs>
        <w:ind w:firstLine="567"/>
        <w:rPr>
          <w:rFonts w:eastAsia="DengXian Light"/>
          <w:lang w:val="es-CO" w:eastAsia="en-US"/>
        </w:rPr>
      </w:pPr>
      <w:r>
        <w:rPr>
          <w:rFonts w:eastAsia="DengXian Light"/>
          <w:lang w:val="es-CO" w:eastAsia="en-US"/>
        </w:rPr>
        <w:t>b)</w:t>
      </w:r>
      <w:r>
        <w:rPr>
          <w:rFonts w:eastAsia="DengXian Light"/>
          <w:lang w:val="es-CO" w:eastAsia="en-US"/>
        </w:rPr>
        <w:tab/>
      </w:r>
      <w:r w:rsidR="008F5B36" w:rsidRPr="002E2A5E">
        <w:rPr>
          <w:rFonts w:eastAsia="DengXian Light"/>
          <w:lang w:val="es-CO" w:eastAsia="en-US"/>
        </w:rPr>
        <w:t xml:space="preserve">Las personas con discapacidad continúan siendo privadas de su capacidad jurídica a través de procedimientos legales </w:t>
      </w:r>
      <w:r w:rsidR="003E2621">
        <w:rPr>
          <w:rFonts w:eastAsia="DengXian Light"/>
          <w:lang w:val="es-CO" w:eastAsia="en-US"/>
        </w:rPr>
        <w:t>y</w:t>
      </w:r>
      <w:r w:rsidR="002E2503" w:rsidRPr="002E2A5E">
        <w:rPr>
          <w:rFonts w:eastAsia="DengXian Light"/>
          <w:lang w:val="es-CO" w:eastAsia="en-US"/>
        </w:rPr>
        <w:t xml:space="preserve"> </w:t>
      </w:r>
      <w:r w:rsidR="008F5B36" w:rsidRPr="002E2A5E">
        <w:rPr>
          <w:rFonts w:eastAsia="DengXian Light"/>
          <w:lang w:val="es-CO" w:eastAsia="en-US"/>
        </w:rPr>
        <w:t xml:space="preserve">en la </w:t>
      </w:r>
      <w:r w:rsidR="00575F75" w:rsidRPr="002E2A5E">
        <w:rPr>
          <w:rFonts w:eastAsia="DengXian Light"/>
          <w:lang w:val="es-CO" w:eastAsia="en-US"/>
        </w:rPr>
        <w:t>práctica</w:t>
      </w:r>
      <w:r w:rsidR="008F5B36" w:rsidRPr="002E2A5E">
        <w:rPr>
          <w:rFonts w:eastAsia="DengXian Light"/>
          <w:lang w:val="es-CO" w:eastAsia="en-US"/>
        </w:rPr>
        <w:t xml:space="preserve">. </w:t>
      </w:r>
      <w:r w:rsidR="001C3A72" w:rsidRPr="002E2A5E">
        <w:rPr>
          <w:rFonts w:eastAsia="DengXian Light"/>
          <w:lang w:val="es-CO" w:eastAsia="en-US"/>
        </w:rPr>
        <w:t>La</w:t>
      </w:r>
      <w:r w:rsidR="008F5B36" w:rsidRPr="002E2A5E">
        <w:rPr>
          <w:rFonts w:eastAsia="DengXian Light"/>
          <w:lang w:val="es-CO" w:eastAsia="en-US"/>
        </w:rPr>
        <w:t xml:space="preserve"> incapacitación </w:t>
      </w:r>
      <w:r w:rsidR="008F5B36" w:rsidRPr="00950B08">
        <w:rPr>
          <w:rFonts w:eastAsia="DengXian Light"/>
          <w:i/>
          <w:iCs/>
          <w:lang w:val="es-CO" w:eastAsia="en-US"/>
        </w:rPr>
        <w:t>de facto</w:t>
      </w:r>
      <w:r w:rsidR="008F5B36" w:rsidRPr="002E2A5E">
        <w:rPr>
          <w:rFonts w:eastAsia="DengXian Light"/>
          <w:lang w:val="es-CO" w:eastAsia="en-US"/>
        </w:rPr>
        <w:t xml:space="preserve"> afecta a </w:t>
      </w:r>
      <w:r w:rsidR="00622039" w:rsidRPr="002E2A5E">
        <w:rPr>
          <w:rFonts w:eastAsia="DengXian Light"/>
          <w:lang w:val="es-CO" w:eastAsia="en-US"/>
        </w:rPr>
        <w:t xml:space="preserve">una proporción importante de </w:t>
      </w:r>
      <w:r w:rsidR="008F5B36" w:rsidRPr="002E2A5E">
        <w:rPr>
          <w:rFonts w:eastAsia="DengXian Light"/>
          <w:lang w:val="es-CO" w:eastAsia="en-US"/>
        </w:rPr>
        <w:t>las personas con discapacidad</w:t>
      </w:r>
      <w:r w:rsidR="00651E20" w:rsidRPr="002E2A5E">
        <w:rPr>
          <w:rFonts w:eastAsia="DengXian Light"/>
          <w:lang w:val="es-CO" w:eastAsia="en-US"/>
        </w:rPr>
        <w:t xml:space="preserve">, incluyendo </w:t>
      </w:r>
      <w:r w:rsidR="00EF395E">
        <w:rPr>
          <w:rFonts w:eastAsia="DengXian Light"/>
          <w:lang w:val="es-CO" w:eastAsia="en-US"/>
        </w:rPr>
        <w:t>quienes están institucionalizadas</w:t>
      </w:r>
      <w:r w:rsidR="008F5B36" w:rsidRPr="002E2A5E">
        <w:rPr>
          <w:rFonts w:eastAsia="DengXian Light"/>
          <w:lang w:val="es-CO" w:eastAsia="en-US"/>
        </w:rPr>
        <w:t>.</w:t>
      </w:r>
      <w:r w:rsidR="003C02DC" w:rsidRPr="002E2A5E">
        <w:rPr>
          <w:rFonts w:eastAsia="DengXian Light"/>
          <w:lang w:val="es-CO" w:eastAsia="en-US"/>
        </w:rPr>
        <w:t xml:space="preserve"> </w:t>
      </w:r>
      <w:r w:rsidR="00EF395E">
        <w:rPr>
          <w:rFonts w:eastAsia="DengXian Light"/>
          <w:lang w:val="es-CO" w:eastAsia="en-US"/>
        </w:rPr>
        <w:t>L</w:t>
      </w:r>
      <w:r w:rsidR="003C02DC" w:rsidRPr="002E2A5E">
        <w:rPr>
          <w:rFonts w:eastAsia="DengXian Light"/>
          <w:lang w:val="es-CO" w:eastAsia="en-US"/>
        </w:rPr>
        <w:t xml:space="preserve">as </w:t>
      </w:r>
      <w:r w:rsidR="000650AB" w:rsidRPr="002E2A5E">
        <w:rPr>
          <w:rFonts w:eastAsia="DengXian Light"/>
          <w:lang w:val="es-CO" w:eastAsia="en-US"/>
        </w:rPr>
        <w:t>asignaciones</w:t>
      </w:r>
      <w:r w:rsidR="003C02DC" w:rsidRPr="002E2A5E">
        <w:rPr>
          <w:rFonts w:eastAsia="DengXian Light"/>
          <w:lang w:val="es-CO" w:eastAsia="en-US"/>
        </w:rPr>
        <w:t xml:space="preserve"> bimensuales </w:t>
      </w:r>
      <w:r w:rsidR="000650AB" w:rsidRPr="002E2A5E">
        <w:rPr>
          <w:rFonts w:eastAsia="DengXian Light"/>
          <w:lang w:val="es-CO" w:eastAsia="en-US"/>
        </w:rPr>
        <w:t xml:space="preserve">derivadas de </w:t>
      </w:r>
      <w:r w:rsidR="003C02DC" w:rsidRPr="002E2A5E">
        <w:rPr>
          <w:rFonts w:eastAsia="DengXian Light"/>
          <w:lang w:val="es-CO" w:eastAsia="en-US"/>
        </w:rPr>
        <w:t xml:space="preserve">la </w:t>
      </w:r>
      <w:r w:rsidR="006E7FE9" w:rsidRPr="002E2A5E">
        <w:rPr>
          <w:rFonts w:eastAsia="DengXian Light"/>
          <w:lang w:val="es-CO" w:eastAsia="en-US"/>
        </w:rPr>
        <w:t>Pensión</w:t>
      </w:r>
      <w:r w:rsidR="00924C04" w:rsidRPr="002E2A5E">
        <w:rPr>
          <w:rFonts w:eastAsia="DengXian Light"/>
          <w:lang w:val="es-CO" w:eastAsia="en-US"/>
        </w:rPr>
        <w:t xml:space="preserve"> para el Bienestar de las Personas</w:t>
      </w:r>
      <w:r w:rsidR="006E7FE9" w:rsidRPr="002E2A5E">
        <w:rPr>
          <w:rFonts w:eastAsia="DengXian Light"/>
          <w:lang w:val="es-CO" w:eastAsia="en-US"/>
        </w:rPr>
        <w:t xml:space="preserve"> </w:t>
      </w:r>
      <w:r w:rsidR="00924C04" w:rsidRPr="002E2A5E">
        <w:rPr>
          <w:rFonts w:eastAsia="DengXian Light"/>
          <w:lang w:val="es-CO" w:eastAsia="en-US"/>
        </w:rPr>
        <w:t>con Discap</w:t>
      </w:r>
      <w:r w:rsidR="006E7FE9" w:rsidRPr="002E2A5E">
        <w:rPr>
          <w:rFonts w:eastAsia="DengXian Light"/>
          <w:lang w:val="es-CO" w:eastAsia="en-US"/>
        </w:rPr>
        <w:t xml:space="preserve">acidad </w:t>
      </w:r>
      <w:r w:rsidR="004E338E" w:rsidRPr="002E2A5E">
        <w:rPr>
          <w:rFonts w:eastAsia="DengXian Light"/>
          <w:lang w:val="es-CO" w:eastAsia="en-US"/>
        </w:rPr>
        <w:t>Permanente</w:t>
      </w:r>
      <w:r w:rsidR="006E7FE9" w:rsidRPr="002E2A5E">
        <w:rPr>
          <w:rFonts w:eastAsia="DengXian Light"/>
          <w:lang w:val="es-CO" w:eastAsia="en-US"/>
        </w:rPr>
        <w:t xml:space="preserve"> </w:t>
      </w:r>
      <w:r w:rsidR="003C02DC" w:rsidRPr="002E2A5E">
        <w:rPr>
          <w:rFonts w:eastAsia="DengXian Light"/>
          <w:lang w:val="es-CO" w:eastAsia="en-US"/>
        </w:rPr>
        <w:t xml:space="preserve">se entregan en la mayoría de </w:t>
      </w:r>
      <w:r w:rsidR="004E338E" w:rsidRPr="002E2A5E">
        <w:rPr>
          <w:rFonts w:eastAsia="DengXian Light"/>
          <w:lang w:val="es-CO" w:eastAsia="en-US"/>
        </w:rPr>
        <w:t>los casos</w:t>
      </w:r>
      <w:r w:rsidR="003C02DC" w:rsidRPr="002E2A5E">
        <w:rPr>
          <w:rFonts w:eastAsia="DengXian Light"/>
          <w:lang w:val="es-CO" w:eastAsia="en-US"/>
        </w:rPr>
        <w:t xml:space="preserve"> a los directores de las instituciones o a familiares de las personas con discapacidad</w:t>
      </w:r>
      <w:r w:rsidR="00437554" w:rsidRPr="002E2A5E">
        <w:rPr>
          <w:rFonts w:eastAsia="DengXian Light"/>
          <w:lang w:val="es-CO" w:eastAsia="en-US"/>
        </w:rPr>
        <w:t>;</w:t>
      </w:r>
      <w:r w:rsidR="007579F0" w:rsidRPr="002E2A5E">
        <w:rPr>
          <w:rFonts w:eastAsia="DengXian Light"/>
          <w:lang w:val="es-CO" w:eastAsia="en-US"/>
        </w:rPr>
        <w:t xml:space="preserve"> </w:t>
      </w:r>
    </w:p>
    <w:p w14:paraId="24601812" w14:textId="6CEA705C" w:rsidR="00E41083" w:rsidRDefault="007445C3" w:rsidP="00CE6D55">
      <w:pPr>
        <w:pStyle w:val="SingleTxtG"/>
        <w:tabs>
          <w:tab w:val="left" w:pos="2268"/>
        </w:tabs>
        <w:ind w:firstLine="567"/>
        <w:rPr>
          <w:rFonts w:eastAsia="DengXian Light"/>
          <w:lang w:val="es-CO" w:eastAsia="en-US"/>
        </w:rPr>
      </w:pPr>
      <w:r>
        <w:rPr>
          <w:rFonts w:eastAsia="DengXian Light"/>
          <w:lang w:val="es-CO" w:eastAsia="en-US"/>
        </w:rPr>
        <w:t>c)</w:t>
      </w:r>
      <w:r>
        <w:rPr>
          <w:rFonts w:eastAsia="DengXian Light"/>
          <w:lang w:val="es-CO" w:eastAsia="en-US"/>
        </w:rPr>
        <w:tab/>
      </w:r>
      <w:r w:rsidR="00E45539" w:rsidRPr="002E2A5E">
        <w:rPr>
          <w:rFonts w:eastAsia="DengXian Light"/>
          <w:lang w:val="es-CO" w:eastAsia="en-US"/>
        </w:rPr>
        <w:t>Sol</w:t>
      </w:r>
      <w:r w:rsidR="004E338E" w:rsidRPr="002E2A5E">
        <w:rPr>
          <w:rFonts w:eastAsia="DengXian Light"/>
          <w:lang w:val="es-CO" w:eastAsia="en-US"/>
        </w:rPr>
        <w:t>amente</w:t>
      </w:r>
      <w:r w:rsidR="00E45539" w:rsidRPr="002E2A5E">
        <w:rPr>
          <w:rFonts w:eastAsia="DengXian Light"/>
          <w:lang w:val="es-CO" w:eastAsia="en-US"/>
        </w:rPr>
        <w:t xml:space="preserve"> Ciudad de </w:t>
      </w:r>
      <w:r w:rsidR="00F06F26" w:rsidRPr="002E2A5E">
        <w:rPr>
          <w:rFonts w:eastAsia="DengXian Light"/>
          <w:lang w:val="es-CO" w:eastAsia="en-US"/>
        </w:rPr>
        <w:t>M</w:t>
      </w:r>
      <w:r w:rsidR="00AE480E" w:rsidRPr="002E2A5E">
        <w:rPr>
          <w:rFonts w:eastAsia="DengXian Light"/>
          <w:lang w:val="es-CO" w:eastAsia="en-US"/>
        </w:rPr>
        <w:t>é</w:t>
      </w:r>
      <w:r w:rsidR="00E45539" w:rsidRPr="002E2A5E">
        <w:rPr>
          <w:rFonts w:eastAsia="DengXian Light"/>
          <w:lang w:val="es-CO" w:eastAsia="en-US"/>
        </w:rPr>
        <w:t xml:space="preserve">xico cuenta con </w:t>
      </w:r>
      <w:r w:rsidR="00052748">
        <w:rPr>
          <w:rFonts w:eastAsia="DengXian Light"/>
          <w:lang w:val="es-CO" w:eastAsia="en-US"/>
        </w:rPr>
        <w:t>leyes</w:t>
      </w:r>
      <w:r w:rsidR="00E45539" w:rsidRPr="002E2A5E">
        <w:rPr>
          <w:rFonts w:eastAsia="DengXian Light"/>
          <w:lang w:val="es-CO" w:eastAsia="en-US"/>
        </w:rPr>
        <w:t xml:space="preserve"> que reconoce</w:t>
      </w:r>
      <w:r w:rsidR="00052748">
        <w:rPr>
          <w:rFonts w:eastAsia="DengXian Light"/>
          <w:lang w:val="es-CO" w:eastAsia="en-US"/>
        </w:rPr>
        <w:t>n</w:t>
      </w:r>
      <w:r w:rsidR="00E45539" w:rsidRPr="002E2A5E">
        <w:rPr>
          <w:rFonts w:eastAsia="DengXian Light"/>
          <w:lang w:val="es-CO" w:eastAsia="en-US"/>
        </w:rPr>
        <w:t xml:space="preserve"> los apoyos en la toma de decisiones. Sin embargo, </w:t>
      </w:r>
      <w:r w:rsidR="00C132CE" w:rsidRPr="002E2A5E">
        <w:rPr>
          <w:rFonts w:eastAsia="DengXian Light"/>
          <w:lang w:val="es-CO" w:eastAsia="en-US"/>
        </w:rPr>
        <w:t>las</w:t>
      </w:r>
      <w:r w:rsidR="00F06F26" w:rsidRPr="002E2A5E">
        <w:rPr>
          <w:rFonts w:eastAsia="DengXian Light"/>
          <w:lang w:val="es-CO" w:eastAsia="en-US"/>
        </w:rPr>
        <w:t xml:space="preserve"> regulaciones que permit</w:t>
      </w:r>
      <w:r w:rsidR="00D74BCA">
        <w:rPr>
          <w:rFonts w:eastAsia="DengXian Light"/>
          <w:lang w:val="es-CO" w:eastAsia="en-US"/>
        </w:rPr>
        <w:t>e</w:t>
      </w:r>
      <w:r w:rsidR="00F06F26" w:rsidRPr="002E2A5E">
        <w:rPr>
          <w:rFonts w:eastAsia="DengXian Light"/>
          <w:lang w:val="es-CO" w:eastAsia="en-US"/>
        </w:rPr>
        <w:t xml:space="preserve">n implementar </w:t>
      </w:r>
      <w:r w:rsidR="001E045C" w:rsidRPr="002E2A5E">
        <w:rPr>
          <w:rFonts w:eastAsia="DengXian Light"/>
          <w:lang w:val="es-CO" w:eastAsia="en-US"/>
        </w:rPr>
        <w:t>tales</w:t>
      </w:r>
      <w:r w:rsidR="00F06F26" w:rsidRPr="002E2A5E">
        <w:rPr>
          <w:rFonts w:eastAsia="DengXian Light"/>
          <w:lang w:val="es-CO" w:eastAsia="en-US"/>
        </w:rPr>
        <w:t xml:space="preserve"> apoyos </w:t>
      </w:r>
      <w:r w:rsidR="00D23577" w:rsidRPr="002E2A5E">
        <w:rPr>
          <w:rFonts w:eastAsia="DengXian Light"/>
          <w:lang w:val="es-CO" w:eastAsia="en-US"/>
        </w:rPr>
        <w:t>están</w:t>
      </w:r>
      <w:r w:rsidR="00142B85" w:rsidRPr="002E2A5E">
        <w:rPr>
          <w:rFonts w:eastAsia="DengXian Light"/>
          <w:lang w:val="es-CO" w:eastAsia="en-US"/>
        </w:rPr>
        <w:t xml:space="preserve"> todavía</w:t>
      </w:r>
      <w:r w:rsidR="00C132CE" w:rsidRPr="002E2A5E">
        <w:rPr>
          <w:rFonts w:eastAsia="DengXian Light"/>
          <w:lang w:val="es-CO" w:eastAsia="en-US"/>
        </w:rPr>
        <w:t xml:space="preserve"> pendientes</w:t>
      </w:r>
      <w:r w:rsidR="003255CD" w:rsidRPr="002E2A5E">
        <w:rPr>
          <w:rFonts w:eastAsia="DengXian Light"/>
          <w:lang w:val="es-CO" w:eastAsia="en-US"/>
        </w:rPr>
        <w:t>.</w:t>
      </w:r>
      <w:r w:rsidR="00F06F26" w:rsidRPr="002E2A5E">
        <w:rPr>
          <w:rFonts w:eastAsia="DengXian Light"/>
          <w:lang w:val="es-CO" w:eastAsia="en-US"/>
        </w:rPr>
        <w:t xml:space="preserve"> </w:t>
      </w:r>
    </w:p>
    <w:p w14:paraId="5243B47C" w14:textId="3AC794A6" w:rsidR="00725DA0" w:rsidRPr="007445C3" w:rsidRDefault="00CE6D55" w:rsidP="00950B08">
      <w:pPr>
        <w:pStyle w:val="H23G"/>
        <w:kinsoku/>
        <w:overflowPunct/>
        <w:autoSpaceDE/>
        <w:autoSpaceDN/>
        <w:adjustRightInd/>
        <w:snapToGrid/>
        <w:outlineLvl w:val="9"/>
        <w:rPr>
          <w:b w:val="0"/>
          <w:lang w:val="es-CO"/>
        </w:rPr>
      </w:pPr>
      <w:r>
        <w:rPr>
          <w:lang w:val="es-CO"/>
        </w:rPr>
        <w:tab/>
      </w:r>
      <w:r w:rsidR="003E3A6E">
        <w:rPr>
          <w:lang w:val="es-CO"/>
        </w:rPr>
        <w:t>b)</w:t>
      </w:r>
      <w:r>
        <w:rPr>
          <w:lang w:val="es-CO"/>
        </w:rPr>
        <w:tab/>
      </w:r>
      <w:r w:rsidR="002461B6" w:rsidRPr="00950B08">
        <w:rPr>
          <w:rFonts w:eastAsia="Times New Roman"/>
          <w:lang w:val="es-ES" w:eastAsia="es-ES"/>
        </w:rPr>
        <w:t>I</w:t>
      </w:r>
      <w:r w:rsidR="00725DA0" w:rsidRPr="00950B08">
        <w:rPr>
          <w:rFonts w:eastAsia="Times New Roman"/>
          <w:lang w:val="es-ES" w:eastAsia="es-ES"/>
        </w:rPr>
        <w:t>nstitucionalización</w:t>
      </w:r>
      <w:r w:rsidR="0002237A" w:rsidRPr="007445C3">
        <w:rPr>
          <w:lang w:val="es-CO"/>
        </w:rPr>
        <w:t xml:space="preserve"> y </w:t>
      </w:r>
      <w:r w:rsidR="00734B00" w:rsidRPr="007445C3">
        <w:rPr>
          <w:lang w:val="es-CO"/>
        </w:rPr>
        <w:t>su</w:t>
      </w:r>
      <w:r w:rsidR="006D6D63" w:rsidRPr="007445C3">
        <w:rPr>
          <w:lang w:val="es-CO"/>
        </w:rPr>
        <w:t xml:space="preserve"> impacto en </w:t>
      </w:r>
      <w:r w:rsidR="0002237A" w:rsidRPr="007445C3">
        <w:rPr>
          <w:lang w:val="es-CO"/>
        </w:rPr>
        <w:t xml:space="preserve">grupos </w:t>
      </w:r>
      <w:r w:rsidR="006D6D63" w:rsidRPr="007445C3">
        <w:rPr>
          <w:lang w:val="es-CO"/>
        </w:rPr>
        <w:t>de</w:t>
      </w:r>
      <w:r w:rsidR="0002237A" w:rsidRPr="007445C3">
        <w:rPr>
          <w:lang w:val="es-CO"/>
        </w:rPr>
        <w:t xml:space="preserve"> mayor riesgo </w:t>
      </w:r>
      <w:r w:rsidR="00725DA0" w:rsidRPr="007445C3">
        <w:rPr>
          <w:lang w:val="es-CO"/>
        </w:rPr>
        <w:t xml:space="preserve">(arts. </w:t>
      </w:r>
      <w:r w:rsidR="00BA243B">
        <w:rPr>
          <w:lang w:val="es-CO"/>
        </w:rPr>
        <w:t>5</w:t>
      </w:r>
      <w:r w:rsidR="00725DA0" w:rsidRPr="007445C3">
        <w:rPr>
          <w:lang w:val="es-CO"/>
        </w:rPr>
        <w:t xml:space="preserve"> y </w:t>
      </w:r>
      <w:r w:rsidR="00BA243B">
        <w:rPr>
          <w:lang w:val="es-CO"/>
        </w:rPr>
        <w:t>14</w:t>
      </w:r>
      <w:r w:rsidR="00725DA0" w:rsidRPr="007445C3">
        <w:rPr>
          <w:lang w:val="es-CO"/>
        </w:rPr>
        <w:t>)</w:t>
      </w:r>
    </w:p>
    <w:p w14:paraId="3A2AD23A" w14:textId="6E5B9EDC" w:rsidR="007E1C73" w:rsidRPr="002E2A5E" w:rsidRDefault="00950B08" w:rsidP="00950B08">
      <w:pPr>
        <w:pStyle w:val="SingleTxtG"/>
        <w:tabs>
          <w:tab w:val="left" w:pos="1701"/>
        </w:tabs>
        <w:rPr>
          <w:rFonts w:eastAsia="DengXian Light"/>
          <w:lang w:val="es-CO" w:eastAsia="en-US"/>
        </w:rPr>
      </w:pPr>
      <w:r w:rsidRPr="002E2A5E">
        <w:rPr>
          <w:rFonts w:eastAsia="DengXian Light"/>
          <w:lang w:val="es-CO" w:eastAsia="en-US"/>
        </w:rPr>
        <w:t>10.</w:t>
      </w:r>
      <w:r w:rsidRPr="002E2A5E">
        <w:rPr>
          <w:rFonts w:eastAsia="DengXian Light"/>
          <w:lang w:val="es-CO" w:eastAsia="en-US"/>
        </w:rPr>
        <w:tab/>
      </w:r>
      <w:r w:rsidR="007E1C73" w:rsidRPr="002E2A5E">
        <w:rPr>
          <w:rFonts w:eastAsia="DengXian Light"/>
          <w:lang w:val="es-CO" w:eastAsia="en-US"/>
        </w:rPr>
        <w:t xml:space="preserve">La Convención obliga al Estado </w:t>
      </w:r>
      <w:r w:rsidR="00BE3997">
        <w:rPr>
          <w:rFonts w:eastAsia="DengXian Light"/>
          <w:lang w:val="es-CO" w:eastAsia="en-US"/>
        </w:rPr>
        <w:t>P</w:t>
      </w:r>
      <w:r w:rsidR="007E1C73" w:rsidRPr="002E2A5E">
        <w:rPr>
          <w:rFonts w:eastAsia="DengXian Light"/>
          <w:lang w:val="es-CO" w:eastAsia="en-US"/>
        </w:rPr>
        <w:t>arte a eliminar la legislación, las políticas o</w:t>
      </w:r>
      <w:r w:rsidR="00BE3997">
        <w:rPr>
          <w:rFonts w:eastAsia="DengXian Light"/>
          <w:lang w:val="es-CO" w:eastAsia="en-US"/>
        </w:rPr>
        <w:t xml:space="preserve"> las</w:t>
      </w:r>
      <w:r w:rsidR="007E1C73" w:rsidRPr="002E2A5E">
        <w:rPr>
          <w:rFonts w:eastAsia="DengXian Light"/>
          <w:lang w:val="es-CO" w:eastAsia="en-US"/>
        </w:rPr>
        <w:t xml:space="preserve"> prácticas discriminatorias por motivos de discapacidad</w:t>
      </w:r>
      <w:r w:rsidR="002E2A5E" w:rsidRPr="00D507DC">
        <w:rPr>
          <w:rStyle w:val="FootnoteReference"/>
          <w:rFonts w:eastAsia="DengXian Light"/>
          <w:bCs/>
          <w:sz w:val="18"/>
          <w:szCs w:val="18"/>
          <w:lang w:val="es-CO" w:eastAsia="en-US"/>
        </w:rPr>
        <w:footnoteReference w:id="6"/>
      </w:r>
      <w:r w:rsidR="00BE3997">
        <w:rPr>
          <w:rFonts w:eastAsia="DengXian Light"/>
          <w:lang w:val="es-CO" w:eastAsia="en-US"/>
        </w:rPr>
        <w:t>.</w:t>
      </w:r>
      <w:r w:rsidR="002E2A5E" w:rsidRPr="002E2A5E">
        <w:rPr>
          <w:rFonts w:eastAsia="DengXian Light"/>
          <w:lang w:val="es-CO" w:eastAsia="en-US"/>
        </w:rPr>
        <w:t xml:space="preserve"> </w:t>
      </w:r>
      <w:r w:rsidR="007E1C73" w:rsidRPr="002E2A5E">
        <w:rPr>
          <w:rFonts w:eastAsia="DengXian Light"/>
          <w:lang w:val="es-CO" w:eastAsia="en-US"/>
        </w:rPr>
        <w:t>La legislación contra la discriminación debe abordar la discriminación por motivos de discapacidad como la institucionalización, la negación o limitación de la capacidad jurídica o el tratamiento forzoso de la salud mental</w:t>
      </w:r>
      <w:r w:rsidR="002E2A5E" w:rsidRPr="00D507DC">
        <w:rPr>
          <w:rStyle w:val="FootnoteReference"/>
          <w:rFonts w:eastAsia="DengXian Light"/>
          <w:bCs/>
          <w:sz w:val="18"/>
          <w:szCs w:val="18"/>
          <w:lang w:val="es-CO" w:eastAsia="en-US"/>
        </w:rPr>
        <w:footnoteReference w:id="7"/>
      </w:r>
      <w:r w:rsidR="00875942">
        <w:rPr>
          <w:rFonts w:eastAsia="DengXian Light"/>
          <w:lang w:val="es-CO" w:eastAsia="en-US"/>
        </w:rPr>
        <w:t>.</w:t>
      </w:r>
      <w:r w:rsidR="007E1C73" w:rsidRPr="002E2A5E">
        <w:rPr>
          <w:rFonts w:eastAsia="DengXian Light"/>
          <w:lang w:val="es-CO" w:eastAsia="en-US"/>
        </w:rPr>
        <w:t xml:space="preserve"> </w:t>
      </w:r>
      <w:r w:rsidR="005206BD">
        <w:rPr>
          <w:rFonts w:eastAsia="DengXian Light"/>
          <w:lang w:val="es-CO" w:eastAsia="en-US"/>
        </w:rPr>
        <w:t>E</w:t>
      </w:r>
      <w:r w:rsidR="007E1C73" w:rsidRPr="002E2A5E">
        <w:rPr>
          <w:rFonts w:eastAsia="DengXian Light"/>
          <w:lang w:val="es-CO" w:eastAsia="en-US"/>
        </w:rPr>
        <w:t>l Estado</w:t>
      </w:r>
      <w:r w:rsidR="005206BD">
        <w:rPr>
          <w:rFonts w:eastAsia="DengXian Light"/>
          <w:lang w:val="es-CO" w:eastAsia="en-US"/>
        </w:rPr>
        <w:t xml:space="preserve"> </w:t>
      </w:r>
      <w:r w:rsidR="00875942">
        <w:rPr>
          <w:rFonts w:eastAsia="DengXian Light"/>
          <w:lang w:val="es-CO" w:eastAsia="en-US"/>
        </w:rPr>
        <w:t xml:space="preserve">Parte </w:t>
      </w:r>
      <w:r w:rsidR="005206BD">
        <w:rPr>
          <w:rFonts w:eastAsia="DengXian Light"/>
          <w:lang w:val="es-CO" w:eastAsia="en-US"/>
        </w:rPr>
        <w:t>debe</w:t>
      </w:r>
      <w:r w:rsidR="007E1C73" w:rsidRPr="002E2A5E">
        <w:rPr>
          <w:rFonts w:eastAsia="DengXian Light"/>
          <w:lang w:val="es-CO" w:eastAsia="en-US"/>
        </w:rPr>
        <w:t xml:space="preserve"> identificar y abordar la </w:t>
      </w:r>
      <w:r w:rsidR="007E1C73" w:rsidRPr="002E2A5E">
        <w:rPr>
          <w:rFonts w:eastAsia="DengXian Light"/>
          <w:lang w:val="es-CO" w:eastAsia="en-US"/>
        </w:rPr>
        <w:lastRenderedPageBreak/>
        <w:t>discriminación múltiple e interseccional que afecta a las mujeres y las niñas con discapacidad.</w:t>
      </w:r>
    </w:p>
    <w:p w14:paraId="4621EE9B" w14:textId="0CE9DC18" w:rsidR="00A1127D" w:rsidRDefault="00950B08" w:rsidP="00950B08">
      <w:pPr>
        <w:pStyle w:val="SingleTxtG"/>
        <w:tabs>
          <w:tab w:val="left" w:pos="1701"/>
        </w:tabs>
        <w:rPr>
          <w:rFonts w:eastAsia="DengXian Light"/>
          <w:lang w:val="es-CO" w:eastAsia="en-US"/>
        </w:rPr>
      </w:pPr>
      <w:r>
        <w:rPr>
          <w:rFonts w:eastAsia="DengXian Light"/>
          <w:lang w:val="es-CO" w:eastAsia="en-US"/>
        </w:rPr>
        <w:t>11.</w:t>
      </w:r>
      <w:r>
        <w:rPr>
          <w:rFonts w:eastAsia="DengXian Light"/>
          <w:lang w:val="es-CO" w:eastAsia="en-US"/>
        </w:rPr>
        <w:tab/>
      </w:r>
      <w:r w:rsidR="007E1C73" w:rsidRPr="00D46EEB">
        <w:rPr>
          <w:rFonts w:eastAsia="DengXian Light"/>
          <w:lang w:val="es-CO" w:eastAsia="en-US"/>
        </w:rPr>
        <w:t xml:space="preserve">El Comité constata </w:t>
      </w:r>
      <w:r w:rsidR="007222B7" w:rsidRPr="00D46EEB">
        <w:rPr>
          <w:rFonts w:eastAsia="DengXian Light"/>
          <w:lang w:val="es-CO" w:eastAsia="en-US"/>
        </w:rPr>
        <w:t>que,</w:t>
      </w:r>
      <w:r w:rsidR="007E1C73" w:rsidRPr="00D46EEB">
        <w:rPr>
          <w:rFonts w:eastAsia="DengXian Light"/>
          <w:lang w:val="es-CO" w:eastAsia="en-US"/>
        </w:rPr>
        <w:t xml:space="preserve"> si bien las leyes y las políticas públicas contemplan enfoques diferenciados en materia de mujeres, niños, personas mayores, migrantes</w:t>
      </w:r>
      <w:r w:rsidR="004D075A" w:rsidRPr="00D46EEB">
        <w:rPr>
          <w:rFonts w:eastAsia="DengXian Light"/>
          <w:lang w:val="es-CO" w:eastAsia="en-US"/>
        </w:rPr>
        <w:t xml:space="preserve"> e</w:t>
      </w:r>
      <w:r w:rsidR="007E1C73" w:rsidRPr="00D46EEB">
        <w:rPr>
          <w:rFonts w:eastAsia="DengXian Light"/>
          <w:lang w:val="es-CO" w:eastAsia="en-US"/>
        </w:rPr>
        <w:t xml:space="preserve"> indígenas, persisten brechas en la implementación de dichas leyes y políticas que no transversalizan la discapacidad</w:t>
      </w:r>
      <w:r w:rsidR="009A01D1" w:rsidRPr="00D46EEB">
        <w:rPr>
          <w:rFonts w:eastAsia="DengXian Light"/>
          <w:lang w:val="es-CO" w:eastAsia="en-US"/>
        </w:rPr>
        <w:t xml:space="preserve">, </w:t>
      </w:r>
      <w:r w:rsidR="007E1C73" w:rsidRPr="00D46EEB">
        <w:rPr>
          <w:rFonts w:eastAsia="DengXian Light"/>
          <w:lang w:val="es-CO" w:eastAsia="en-US"/>
        </w:rPr>
        <w:t>particularmente respecto a las personas con discapacidad que todavía están institucionalizadas.</w:t>
      </w:r>
    </w:p>
    <w:p w14:paraId="1C895119" w14:textId="11FB6E49" w:rsidR="007E1C73" w:rsidRPr="002B18F4" w:rsidRDefault="002E75F4" w:rsidP="00950B08">
      <w:pPr>
        <w:pStyle w:val="SingleTxtG"/>
        <w:tabs>
          <w:tab w:val="left" w:pos="1701"/>
        </w:tabs>
      </w:pPr>
      <w:r>
        <w:rPr>
          <w:rFonts w:eastAsia="DengXian Light"/>
          <w:lang w:val="es-CO" w:eastAsia="en-US"/>
        </w:rPr>
        <w:t>12.</w:t>
      </w:r>
      <w:r>
        <w:rPr>
          <w:rFonts w:eastAsia="DengXian Light"/>
          <w:lang w:val="es-CO" w:eastAsia="en-US"/>
        </w:rPr>
        <w:tab/>
      </w:r>
      <w:r w:rsidR="00A1127D">
        <w:rPr>
          <w:rFonts w:eastAsia="DengXian Light"/>
          <w:lang w:val="es-CO" w:eastAsia="en-US"/>
        </w:rPr>
        <w:t xml:space="preserve">Respecto de las niñas, </w:t>
      </w:r>
      <w:r w:rsidR="0078608C">
        <w:rPr>
          <w:rFonts w:eastAsia="DengXian Light"/>
          <w:lang w:val="es-CO" w:eastAsia="en-US"/>
        </w:rPr>
        <w:t>los niños y los adolescentes con discapacidad, e</w:t>
      </w:r>
      <w:r w:rsidR="00A1127D" w:rsidRPr="00D46EEB">
        <w:rPr>
          <w:rFonts w:eastAsia="DengXian Light"/>
          <w:lang w:val="es-CO" w:eastAsia="en-US"/>
        </w:rPr>
        <w:t>l Comité, constata que:</w:t>
      </w:r>
      <w:r w:rsidR="007E1C73" w:rsidRPr="00D46EEB">
        <w:rPr>
          <w:rFonts w:eastAsia="DengXian Light"/>
          <w:lang w:val="es-CO" w:eastAsia="en-US"/>
        </w:rPr>
        <w:t xml:space="preserve"> </w:t>
      </w:r>
    </w:p>
    <w:p w14:paraId="5AF8ED1E" w14:textId="5BED1639" w:rsidR="007E1C73" w:rsidRPr="00625F6E" w:rsidRDefault="007445C3" w:rsidP="00CE6D55">
      <w:pPr>
        <w:pStyle w:val="SingleTxtG"/>
        <w:tabs>
          <w:tab w:val="left" w:pos="2268"/>
        </w:tabs>
        <w:ind w:firstLine="567"/>
        <w:rPr>
          <w:rFonts w:eastAsia="DengXian Light"/>
          <w:lang w:val="es-CO" w:eastAsia="en-US"/>
        </w:rPr>
      </w:pPr>
      <w:r>
        <w:rPr>
          <w:rFonts w:eastAsia="DengXian Light"/>
          <w:lang w:val="es-CO" w:eastAsia="en-US"/>
        </w:rPr>
        <w:t>a)</w:t>
      </w:r>
      <w:r>
        <w:rPr>
          <w:rFonts w:eastAsia="DengXian Light"/>
          <w:lang w:val="es-CO" w:eastAsia="en-US"/>
        </w:rPr>
        <w:tab/>
      </w:r>
      <w:r w:rsidR="004D075A">
        <w:rPr>
          <w:rFonts w:eastAsia="DengXian Light"/>
          <w:lang w:val="es-CO" w:eastAsia="en-US"/>
        </w:rPr>
        <w:t>Pese al</w:t>
      </w:r>
      <w:r w:rsidR="007E1C73" w:rsidRPr="00625F6E">
        <w:rPr>
          <w:rFonts w:eastAsia="DengXian Light"/>
          <w:lang w:val="es-CO" w:eastAsia="en-US"/>
        </w:rPr>
        <w:t xml:space="preserve"> reconocimiento legal de la discriminación múltiple e interseccional, no existen medidas para identificarla y combatirla;</w:t>
      </w:r>
    </w:p>
    <w:p w14:paraId="0EC2855D" w14:textId="317A7D72" w:rsidR="007E1C73" w:rsidRPr="00625F6E" w:rsidRDefault="007445C3" w:rsidP="00CE6D55">
      <w:pPr>
        <w:pStyle w:val="SingleTxtG"/>
        <w:tabs>
          <w:tab w:val="left" w:pos="2268"/>
        </w:tabs>
        <w:ind w:firstLine="567"/>
        <w:rPr>
          <w:rFonts w:eastAsia="DengXian Light"/>
          <w:lang w:val="es-CO" w:eastAsia="en-US"/>
        </w:rPr>
      </w:pPr>
      <w:r>
        <w:rPr>
          <w:rFonts w:eastAsia="DengXian Light"/>
          <w:lang w:val="es-CO" w:eastAsia="en-US"/>
        </w:rPr>
        <w:t>b)</w:t>
      </w:r>
      <w:r>
        <w:rPr>
          <w:rFonts w:eastAsia="DengXian Light"/>
          <w:lang w:val="es-CO" w:eastAsia="en-US"/>
        </w:rPr>
        <w:tab/>
      </w:r>
      <w:r w:rsidR="007E1C73" w:rsidRPr="00625F6E">
        <w:rPr>
          <w:rFonts w:eastAsia="DengXian Light"/>
          <w:lang w:val="es-CO" w:eastAsia="en-US"/>
        </w:rPr>
        <w:t xml:space="preserve">Debido a la falta de apoyos y a factores tales como la pobreza, el abandono, los estigmas, </w:t>
      </w:r>
      <w:r w:rsidR="000531CB">
        <w:rPr>
          <w:rFonts w:eastAsia="DengXian Light"/>
          <w:lang w:val="es-CO" w:eastAsia="en-US"/>
        </w:rPr>
        <w:t xml:space="preserve">los </w:t>
      </w:r>
      <w:r w:rsidR="007E1C73" w:rsidRPr="00625F6E">
        <w:rPr>
          <w:rFonts w:eastAsia="DengXian Light"/>
          <w:lang w:val="es-CO" w:eastAsia="en-US"/>
        </w:rPr>
        <w:t>prejuicios, la discapacidad</w:t>
      </w:r>
      <w:r w:rsidR="009A01D1" w:rsidRPr="00625F6E">
        <w:rPr>
          <w:rFonts w:eastAsia="DengXian Light"/>
          <w:lang w:val="es-CO" w:eastAsia="en-US"/>
        </w:rPr>
        <w:t xml:space="preserve"> de</w:t>
      </w:r>
      <w:r w:rsidR="007E1C73" w:rsidRPr="00625F6E">
        <w:rPr>
          <w:rFonts w:eastAsia="DengXian Light"/>
          <w:lang w:val="es-CO" w:eastAsia="en-US"/>
        </w:rPr>
        <w:t xml:space="preserve"> los padres y la prevalencia de</w:t>
      </w:r>
      <w:r w:rsidR="0011448E">
        <w:rPr>
          <w:rFonts w:eastAsia="DengXian Light"/>
          <w:lang w:val="es-CO" w:eastAsia="en-US"/>
        </w:rPr>
        <w:t xml:space="preserve"> </w:t>
      </w:r>
      <w:r w:rsidR="007E1C73" w:rsidRPr="00625F6E">
        <w:rPr>
          <w:rFonts w:eastAsia="DengXian Light"/>
          <w:lang w:val="es-CO" w:eastAsia="en-US"/>
        </w:rPr>
        <w:t xml:space="preserve">discursos y retóricas acerca de la protección y el cuidado ancladas en modelos médicos y paternalistas, </w:t>
      </w:r>
      <w:r w:rsidR="000D458E" w:rsidRPr="00625F6E">
        <w:rPr>
          <w:rFonts w:eastAsia="DengXian Light"/>
          <w:lang w:val="es-CO" w:eastAsia="en-US"/>
        </w:rPr>
        <w:t xml:space="preserve">la </w:t>
      </w:r>
      <w:r w:rsidR="007222B7" w:rsidRPr="00625F6E">
        <w:rPr>
          <w:rFonts w:eastAsia="DengXian Light"/>
          <w:lang w:val="es-CO" w:eastAsia="en-US"/>
        </w:rPr>
        <w:t>niñez con</w:t>
      </w:r>
      <w:r w:rsidR="007E1C73" w:rsidRPr="00625F6E">
        <w:rPr>
          <w:rFonts w:eastAsia="DengXian Light"/>
          <w:lang w:val="es-CO" w:eastAsia="en-US"/>
        </w:rPr>
        <w:t xml:space="preserve"> discapacidad tiene un mayor riesgo de ser separad</w:t>
      </w:r>
      <w:r w:rsidR="000D458E" w:rsidRPr="00625F6E">
        <w:rPr>
          <w:rFonts w:eastAsia="DengXian Light"/>
          <w:lang w:val="es-CO" w:eastAsia="en-US"/>
        </w:rPr>
        <w:t>a</w:t>
      </w:r>
      <w:r w:rsidR="007E1C73" w:rsidRPr="00625F6E">
        <w:rPr>
          <w:rFonts w:eastAsia="DengXian Light"/>
          <w:lang w:val="es-CO" w:eastAsia="en-US"/>
        </w:rPr>
        <w:t xml:space="preserve"> de su familia</w:t>
      </w:r>
      <w:r w:rsidR="000C6DA5">
        <w:rPr>
          <w:rFonts w:eastAsia="DengXian Light"/>
          <w:lang w:val="es-CO" w:eastAsia="en-US"/>
        </w:rPr>
        <w:t xml:space="preserve"> </w:t>
      </w:r>
      <w:r w:rsidR="0011448E">
        <w:rPr>
          <w:rFonts w:eastAsia="DengXian Light"/>
          <w:lang w:val="es-CO" w:eastAsia="en-US"/>
        </w:rPr>
        <w:t>e institucionalizada</w:t>
      </w:r>
      <w:r w:rsidR="007E1C73" w:rsidRPr="00625F6E">
        <w:rPr>
          <w:rFonts w:eastAsia="DengXian Light"/>
          <w:lang w:val="es-CO" w:eastAsia="en-US"/>
        </w:rPr>
        <w:t xml:space="preserve">. </w:t>
      </w:r>
      <w:r w:rsidR="000C6DA5">
        <w:rPr>
          <w:rFonts w:eastAsia="DengXian Light"/>
          <w:lang w:val="es-CO" w:eastAsia="en-US"/>
        </w:rPr>
        <w:t>L</w:t>
      </w:r>
      <w:r w:rsidR="007E1C73" w:rsidRPr="00625F6E">
        <w:rPr>
          <w:rFonts w:eastAsia="DengXian Light"/>
          <w:lang w:val="es-CO" w:eastAsia="en-US"/>
        </w:rPr>
        <w:t xml:space="preserve">as familias enfrentan barreras jurídicas para recuperar a sus hijas e hijos; </w:t>
      </w:r>
    </w:p>
    <w:p w14:paraId="4C6F3E75" w14:textId="70DFC78B" w:rsidR="007E1C73" w:rsidRPr="00625F6E" w:rsidRDefault="007445C3" w:rsidP="00CE6D55">
      <w:pPr>
        <w:pStyle w:val="SingleTxtG"/>
        <w:tabs>
          <w:tab w:val="left" w:pos="2268"/>
        </w:tabs>
        <w:ind w:firstLine="567"/>
        <w:rPr>
          <w:rFonts w:eastAsia="DengXian Light"/>
          <w:lang w:val="es-CO" w:eastAsia="en-US"/>
        </w:rPr>
      </w:pPr>
      <w:r>
        <w:rPr>
          <w:rFonts w:eastAsia="DengXian Light"/>
          <w:lang w:val="es-CO" w:eastAsia="en-US"/>
        </w:rPr>
        <w:t>c)</w:t>
      </w:r>
      <w:r>
        <w:rPr>
          <w:rFonts w:eastAsia="DengXian Light"/>
          <w:lang w:val="es-CO" w:eastAsia="en-US"/>
        </w:rPr>
        <w:tab/>
      </w:r>
      <w:r w:rsidR="007E1C73" w:rsidRPr="00625F6E">
        <w:rPr>
          <w:rFonts w:eastAsia="DengXian Light"/>
          <w:lang w:val="es-CO" w:eastAsia="en-US"/>
        </w:rPr>
        <w:t xml:space="preserve">La institucionalización expone a las niñas y los niños con discapacidad a daños importantes e irreversibles en su desarrollo cognitivo y de habilidades de interacción y socialización. </w:t>
      </w:r>
      <w:r w:rsidR="00C70EE1">
        <w:rPr>
          <w:rFonts w:eastAsia="DengXian Light"/>
          <w:lang w:val="es-CO" w:eastAsia="en-US"/>
        </w:rPr>
        <w:t>Muchos de ellos</w:t>
      </w:r>
      <w:r w:rsidR="007E1C73" w:rsidRPr="00625F6E">
        <w:rPr>
          <w:rFonts w:eastAsia="DengXian Light"/>
          <w:lang w:val="es-CO" w:eastAsia="en-US"/>
        </w:rPr>
        <w:t xml:space="preserve"> </w:t>
      </w:r>
      <w:r w:rsidR="00C70EE1">
        <w:rPr>
          <w:rFonts w:eastAsia="DengXian Light"/>
          <w:lang w:val="es-CO" w:eastAsia="en-US"/>
        </w:rPr>
        <w:t>acceden limitadamente</w:t>
      </w:r>
      <w:r w:rsidR="007E1C73" w:rsidRPr="00625F6E">
        <w:rPr>
          <w:rFonts w:eastAsia="DengXian Light"/>
          <w:lang w:val="es-CO" w:eastAsia="en-US"/>
        </w:rPr>
        <w:t xml:space="preserve"> a la educación inclusiva y de calidad, a las actividades culturales, recreativas o deportivas y a la interacción con los miembros de la comunidad. </w:t>
      </w:r>
      <w:r w:rsidR="009D5BBE">
        <w:rPr>
          <w:rFonts w:eastAsia="DengXian Light"/>
          <w:lang w:val="es-CO" w:eastAsia="en-US"/>
        </w:rPr>
        <w:t>E</w:t>
      </w:r>
      <w:r w:rsidR="007E1C73" w:rsidRPr="00625F6E">
        <w:rPr>
          <w:rFonts w:eastAsia="DengXian Light"/>
          <w:lang w:val="es-CO" w:eastAsia="en-US"/>
        </w:rPr>
        <w:t xml:space="preserve">stos factores </w:t>
      </w:r>
      <w:r w:rsidR="009D5BBE">
        <w:rPr>
          <w:rFonts w:eastAsia="DengXian Light"/>
          <w:lang w:val="es-CO" w:eastAsia="en-US"/>
        </w:rPr>
        <w:t>conllevan</w:t>
      </w:r>
      <w:r w:rsidR="007E1C73" w:rsidRPr="00625F6E">
        <w:rPr>
          <w:rFonts w:eastAsia="DengXian Light"/>
          <w:lang w:val="es-CO" w:eastAsia="en-US"/>
        </w:rPr>
        <w:t xml:space="preserve"> deterioro</w:t>
      </w:r>
      <w:r w:rsidR="009D5BBE">
        <w:rPr>
          <w:rFonts w:eastAsia="DengXian Light"/>
          <w:lang w:val="es-CO" w:eastAsia="en-US"/>
        </w:rPr>
        <w:t>s</w:t>
      </w:r>
      <w:r w:rsidR="007E1C73" w:rsidRPr="00625F6E">
        <w:rPr>
          <w:rFonts w:eastAsia="DengXian Light"/>
          <w:lang w:val="es-CO" w:eastAsia="en-US"/>
        </w:rPr>
        <w:t xml:space="preserve"> de su salud mental;  </w:t>
      </w:r>
    </w:p>
    <w:p w14:paraId="44872EA7" w14:textId="53F70120" w:rsidR="00F26212" w:rsidRPr="00625F6E" w:rsidRDefault="007445C3" w:rsidP="00CE6D55">
      <w:pPr>
        <w:pStyle w:val="SingleTxtG"/>
        <w:tabs>
          <w:tab w:val="left" w:pos="2268"/>
        </w:tabs>
        <w:ind w:firstLine="567"/>
        <w:rPr>
          <w:rFonts w:eastAsia="DengXian Light"/>
          <w:lang w:val="es-CO" w:eastAsia="en-US"/>
        </w:rPr>
      </w:pPr>
      <w:r>
        <w:rPr>
          <w:rFonts w:eastAsia="DengXian Light"/>
          <w:lang w:val="es-CO" w:eastAsia="en-US"/>
        </w:rPr>
        <w:t>d)</w:t>
      </w:r>
      <w:r>
        <w:rPr>
          <w:rFonts w:eastAsia="DengXian Light"/>
          <w:lang w:val="es-CO" w:eastAsia="en-US"/>
        </w:rPr>
        <w:tab/>
      </w:r>
      <w:r w:rsidR="007E1C73" w:rsidRPr="00625F6E">
        <w:rPr>
          <w:rFonts w:eastAsia="DengXian Light"/>
          <w:lang w:val="es-CO" w:eastAsia="en-US"/>
        </w:rPr>
        <w:t xml:space="preserve">Las niñas y los niños con discapacidad </w:t>
      </w:r>
      <w:r w:rsidR="00570BA0">
        <w:rPr>
          <w:rFonts w:eastAsia="DengXian Light"/>
          <w:lang w:val="es-CO" w:eastAsia="en-US"/>
        </w:rPr>
        <w:t>institucionalizados</w:t>
      </w:r>
      <w:r w:rsidR="007E1C73" w:rsidRPr="00625F6E">
        <w:rPr>
          <w:rFonts w:eastAsia="DengXian Light"/>
          <w:lang w:val="es-CO" w:eastAsia="en-US"/>
        </w:rPr>
        <w:t xml:space="preserve"> están expuestos a un mayor riesgo de violencia, explotación y abuso, incluida la violencia sexual y psicológica; </w:t>
      </w:r>
    </w:p>
    <w:p w14:paraId="68F8E08C" w14:textId="45F31C8A" w:rsidR="004D626E" w:rsidRPr="002E2A5E" w:rsidRDefault="007445C3" w:rsidP="00CE6D55">
      <w:pPr>
        <w:pStyle w:val="SingleTxtG"/>
        <w:tabs>
          <w:tab w:val="left" w:pos="2268"/>
        </w:tabs>
        <w:ind w:firstLine="567"/>
        <w:rPr>
          <w:rFonts w:eastAsia="DengXian Light"/>
          <w:lang w:val="es-CO" w:eastAsia="en-US"/>
        </w:rPr>
      </w:pPr>
      <w:r>
        <w:rPr>
          <w:rFonts w:eastAsia="DengXian Light"/>
          <w:lang w:val="es-CO" w:eastAsia="en-US"/>
        </w:rPr>
        <w:t>e)</w:t>
      </w:r>
      <w:r>
        <w:rPr>
          <w:rFonts w:eastAsia="DengXian Light"/>
          <w:lang w:val="es-CO" w:eastAsia="en-US"/>
        </w:rPr>
        <w:tab/>
      </w:r>
      <w:r w:rsidR="007E1C73" w:rsidRPr="00625F6E">
        <w:rPr>
          <w:rFonts w:eastAsia="DengXian Light"/>
          <w:lang w:val="es-CO" w:eastAsia="en-US"/>
        </w:rPr>
        <w:t>La legislación continúa previendo la institucionalización de niñas y niños con discapacidad como medida de protección y cuidado alternativo y algunos proyectos de ley sobre cuidado</w:t>
      </w:r>
      <w:r w:rsidR="008F732C">
        <w:rPr>
          <w:rFonts w:eastAsia="DengXian Light"/>
          <w:lang w:val="es-CO" w:eastAsia="en-US"/>
        </w:rPr>
        <w:t>s</w:t>
      </w:r>
      <w:r w:rsidR="007E1C73" w:rsidRPr="00625F6E">
        <w:rPr>
          <w:rFonts w:eastAsia="DengXian Light"/>
          <w:lang w:val="es-CO" w:eastAsia="en-US"/>
        </w:rPr>
        <w:t xml:space="preserve"> siguen </w:t>
      </w:r>
      <w:r w:rsidR="008F732C">
        <w:rPr>
          <w:rFonts w:eastAsia="DengXian Light"/>
          <w:lang w:val="es-CO" w:eastAsia="en-US"/>
        </w:rPr>
        <w:t>permitiendo</w:t>
      </w:r>
      <w:r w:rsidR="008F732C" w:rsidRPr="00625F6E">
        <w:rPr>
          <w:rFonts w:eastAsia="DengXian Light"/>
          <w:lang w:val="es-CO" w:eastAsia="en-US"/>
        </w:rPr>
        <w:t xml:space="preserve"> </w:t>
      </w:r>
      <w:r w:rsidR="007E1C73" w:rsidRPr="00625F6E">
        <w:rPr>
          <w:rFonts w:eastAsia="DengXian Light"/>
          <w:lang w:val="es-CO" w:eastAsia="en-US"/>
        </w:rPr>
        <w:t>la institucionalización.</w:t>
      </w:r>
    </w:p>
    <w:p w14:paraId="1621A79A" w14:textId="75C294D2" w:rsidR="007E1C73" w:rsidRPr="00950B08" w:rsidRDefault="00950B08" w:rsidP="00950B08">
      <w:pPr>
        <w:pStyle w:val="SingleTxtG"/>
        <w:tabs>
          <w:tab w:val="left" w:pos="1701"/>
        </w:tabs>
        <w:rPr>
          <w:rFonts w:eastAsia="DengXian Light"/>
          <w:lang w:val="es-CO"/>
        </w:rPr>
      </w:pPr>
      <w:r w:rsidRPr="00950B08">
        <w:rPr>
          <w:rFonts w:eastAsia="DengXian Light"/>
          <w:lang w:val="es-CO"/>
        </w:rPr>
        <w:t>13.</w:t>
      </w:r>
      <w:r w:rsidRPr="00950B08">
        <w:rPr>
          <w:rFonts w:eastAsia="DengXian Light"/>
          <w:lang w:val="es-CO"/>
        </w:rPr>
        <w:tab/>
      </w:r>
      <w:r w:rsidR="00CE6D55" w:rsidRPr="002C4DA6">
        <w:tab/>
      </w:r>
      <w:r w:rsidR="00AE75DE">
        <w:t xml:space="preserve">Respecto de las </w:t>
      </w:r>
      <w:r w:rsidR="00AE75DE">
        <w:rPr>
          <w:rFonts w:eastAsia="DengXian Light"/>
          <w:lang w:val="es-CO" w:eastAsia="en-US"/>
        </w:rPr>
        <w:t>p</w:t>
      </w:r>
      <w:r w:rsidR="007E1C73" w:rsidRPr="00950B08">
        <w:rPr>
          <w:rFonts w:eastAsia="DengXian Light"/>
          <w:lang w:val="es-CO" w:eastAsia="en-US"/>
        </w:rPr>
        <w:t>ersonas indígenas con discapacidad</w:t>
      </w:r>
      <w:r w:rsidR="00AE75DE">
        <w:rPr>
          <w:rFonts w:eastAsia="DengXian Light"/>
          <w:lang w:val="es-CO" w:eastAsia="en-US"/>
        </w:rPr>
        <w:t>, el Comité constata que:</w:t>
      </w:r>
      <w:r w:rsidR="007E1C73" w:rsidRPr="00950B08">
        <w:rPr>
          <w:rFonts w:eastAsia="DengXian Light"/>
          <w:lang w:val="es-CO" w:eastAsia="en-US"/>
        </w:rPr>
        <w:t xml:space="preserve">  </w:t>
      </w:r>
    </w:p>
    <w:p w14:paraId="1C907A8A" w14:textId="36BBF743" w:rsidR="007E1C73" w:rsidRPr="00625F6E" w:rsidRDefault="00625F6E" w:rsidP="00CE6D55">
      <w:pPr>
        <w:pStyle w:val="SingleTxtG"/>
        <w:tabs>
          <w:tab w:val="left" w:pos="2268"/>
        </w:tabs>
        <w:ind w:firstLine="567"/>
        <w:rPr>
          <w:rFonts w:eastAsia="DengXian Light"/>
          <w:lang w:val="es-CO" w:eastAsia="en-US"/>
        </w:rPr>
      </w:pPr>
      <w:r>
        <w:rPr>
          <w:rFonts w:eastAsia="DengXian Light"/>
          <w:lang w:val="es-CO" w:eastAsia="en-US"/>
        </w:rPr>
        <w:t>a)</w:t>
      </w:r>
      <w:r w:rsidR="007445C3">
        <w:rPr>
          <w:rFonts w:eastAsia="DengXian Light"/>
          <w:lang w:val="es-CO" w:eastAsia="en-US"/>
        </w:rPr>
        <w:tab/>
      </w:r>
      <w:r w:rsidR="007E1C73" w:rsidRPr="00625F6E">
        <w:rPr>
          <w:rFonts w:eastAsia="DengXian Light"/>
          <w:lang w:val="es-CO" w:eastAsia="en-US"/>
        </w:rPr>
        <w:t xml:space="preserve">Las personas indígenas con discapacidad </w:t>
      </w:r>
      <w:r w:rsidR="00423A53">
        <w:rPr>
          <w:rFonts w:eastAsia="DengXian Light"/>
          <w:lang w:val="es-CO" w:eastAsia="en-US"/>
        </w:rPr>
        <w:t>viven en</w:t>
      </w:r>
      <w:r w:rsidR="007E1C73" w:rsidRPr="00625F6E">
        <w:rPr>
          <w:rFonts w:eastAsia="DengXian Light"/>
          <w:lang w:val="es-CO" w:eastAsia="en-US"/>
        </w:rPr>
        <w:t xml:space="preserve"> pobreza y extrema pobreza</w:t>
      </w:r>
      <w:r w:rsidR="00FC2444">
        <w:rPr>
          <w:rFonts w:eastAsia="DengXian Light"/>
          <w:lang w:val="es-CO" w:eastAsia="en-US"/>
        </w:rPr>
        <w:t>,</w:t>
      </w:r>
      <w:r w:rsidR="007E1C73" w:rsidRPr="00625F6E">
        <w:rPr>
          <w:rFonts w:eastAsia="DengXian Light"/>
          <w:lang w:val="es-CO" w:eastAsia="en-US"/>
        </w:rPr>
        <w:t xml:space="preserve"> en </w:t>
      </w:r>
      <w:r w:rsidR="00FC2444">
        <w:rPr>
          <w:rFonts w:eastAsia="DengXian Light"/>
          <w:lang w:val="es-CO" w:eastAsia="en-US"/>
        </w:rPr>
        <w:t>áreas</w:t>
      </w:r>
      <w:r w:rsidR="00FC2444" w:rsidRPr="00625F6E">
        <w:rPr>
          <w:rFonts w:eastAsia="DengXian Light"/>
          <w:lang w:val="es-CO" w:eastAsia="en-US"/>
        </w:rPr>
        <w:t xml:space="preserve"> </w:t>
      </w:r>
      <w:r w:rsidR="007E1C73" w:rsidRPr="00625F6E">
        <w:rPr>
          <w:rFonts w:eastAsia="DengXian Light"/>
          <w:lang w:val="es-CO" w:eastAsia="en-US"/>
        </w:rPr>
        <w:t xml:space="preserve">rurales y </w:t>
      </w:r>
      <w:r w:rsidR="00A870C3">
        <w:rPr>
          <w:rFonts w:eastAsia="DengXian Light"/>
          <w:lang w:val="es-CO" w:eastAsia="en-US"/>
        </w:rPr>
        <w:t>carecen</w:t>
      </w:r>
      <w:r w:rsidR="007E1C73" w:rsidRPr="00625F6E">
        <w:rPr>
          <w:rFonts w:eastAsia="DengXian Light"/>
          <w:lang w:val="es-CO" w:eastAsia="en-US"/>
        </w:rPr>
        <w:t xml:space="preserve"> </w:t>
      </w:r>
      <w:r w:rsidR="00BC3216">
        <w:rPr>
          <w:rFonts w:eastAsia="DengXian Light"/>
          <w:lang w:val="es-CO" w:eastAsia="en-US"/>
        </w:rPr>
        <w:t xml:space="preserve">de </w:t>
      </w:r>
      <w:r w:rsidR="007E1C73" w:rsidRPr="00625F6E">
        <w:rPr>
          <w:rFonts w:eastAsia="DengXian Light"/>
          <w:lang w:val="es-CO" w:eastAsia="en-US"/>
        </w:rPr>
        <w:t>acceso a servicios de apoyo en sus comunidades</w:t>
      </w:r>
      <w:r w:rsidR="00BC3216">
        <w:rPr>
          <w:rFonts w:eastAsia="DengXian Light"/>
          <w:lang w:val="es-CO" w:eastAsia="en-US"/>
        </w:rPr>
        <w:t xml:space="preserve"> </w:t>
      </w:r>
      <w:r w:rsidR="00BC3216" w:rsidRPr="00625F6E">
        <w:rPr>
          <w:rFonts w:eastAsia="DengXian Light"/>
          <w:lang w:val="es-CO" w:eastAsia="en-US"/>
        </w:rPr>
        <w:t xml:space="preserve">o tienen </w:t>
      </w:r>
      <w:r w:rsidR="008A5539">
        <w:rPr>
          <w:rFonts w:eastAsia="DengXian Light"/>
          <w:lang w:val="es-CO" w:eastAsia="en-US"/>
        </w:rPr>
        <w:t xml:space="preserve">un acceso </w:t>
      </w:r>
      <w:r w:rsidR="00BC3216" w:rsidRPr="00625F6E">
        <w:rPr>
          <w:rFonts w:eastAsia="DengXian Light"/>
          <w:lang w:val="es-CO" w:eastAsia="en-US"/>
        </w:rPr>
        <w:t>limitado</w:t>
      </w:r>
      <w:r w:rsidR="007E1C73" w:rsidRPr="00625F6E">
        <w:rPr>
          <w:rFonts w:eastAsia="DengXian Light"/>
          <w:lang w:val="es-CO" w:eastAsia="en-US"/>
        </w:rPr>
        <w:t xml:space="preserve">. Muchas personas indígenas con discapacidad deben </w:t>
      </w:r>
      <w:r w:rsidR="00F64D36">
        <w:rPr>
          <w:rFonts w:eastAsia="DengXian Light"/>
          <w:lang w:val="es-CO" w:eastAsia="en-US"/>
        </w:rPr>
        <w:t xml:space="preserve">recorrer </w:t>
      </w:r>
      <w:r w:rsidR="00D344F6">
        <w:rPr>
          <w:rFonts w:eastAsia="DengXian Light"/>
          <w:lang w:val="es-CO" w:eastAsia="en-US"/>
        </w:rPr>
        <w:t>largas distancias</w:t>
      </w:r>
      <w:r w:rsidR="007E1C73" w:rsidRPr="00625F6E">
        <w:rPr>
          <w:rFonts w:eastAsia="DengXian Light"/>
          <w:lang w:val="es-CO" w:eastAsia="en-US"/>
        </w:rPr>
        <w:t xml:space="preserve"> para llegar a </w:t>
      </w:r>
      <w:r w:rsidR="008A5539">
        <w:rPr>
          <w:rFonts w:eastAsia="DengXian Light"/>
          <w:lang w:val="es-CO" w:eastAsia="en-US"/>
        </w:rPr>
        <w:t xml:space="preserve">las </w:t>
      </w:r>
      <w:r w:rsidR="00F64D36">
        <w:rPr>
          <w:rFonts w:eastAsia="DengXian Light"/>
          <w:lang w:val="es-CO" w:eastAsia="en-US"/>
        </w:rPr>
        <w:t>ciudades</w:t>
      </w:r>
      <w:r w:rsidR="008A5539">
        <w:rPr>
          <w:rFonts w:eastAsia="DengXian Light"/>
          <w:lang w:val="es-CO" w:eastAsia="en-US"/>
        </w:rPr>
        <w:t>,</w:t>
      </w:r>
      <w:r w:rsidR="00F64D36">
        <w:rPr>
          <w:rFonts w:eastAsia="DengXian Light"/>
          <w:lang w:val="es-CO" w:eastAsia="en-US"/>
        </w:rPr>
        <w:t xml:space="preserve"> </w:t>
      </w:r>
      <w:r w:rsidR="007E1C73" w:rsidRPr="00625F6E">
        <w:rPr>
          <w:rFonts w:eastAsia="DengXian Light"/>
          <w:lang w:val="es-CO" w:eastAsia="en-US"/>
        </w:rPr>
        <w:t xml:space="preserve">donde </w:t>
      </w:r>
      <w:r w:rsidR="00F64D36">
        <w:rPr>
          <w:rFonts w:eastAsia="DengXian Light"/>
          <w:lang w:val="es-CO" w:eastAsia="en-US"/>
        </w:rPr>
        <w:t xml:space="preserve">enfrentan </w:t>
      </w:r>
      <w:r w:rsidR="007E1C73" w:rsidRPr="00625F6E">
        <w:rPr>
          <w:rFonts w:eastAsia="DengXian Light"/>
          <w:lang w:val="es-CO" w:eastAsia="en-US"/>
        </w:rPr>
        <w:t>barreras lingüísticas, culturales y burocráticas que les impide</w:t>
      </w:r>
      <w:r w:rsidR="00401ED2">
        <w:rPr>
          <w:rFonts w:eastAsia="DengXian Light"/>
          <w:lang w:val="es-CO" w:eastAsia="en-US"/>
        </w:rPr>
        <w:t>n</w:t>
      </w:r>
      <w:r w:rsidR="007E1C73" w:rsidRPr="00625F6E">
        <w:rPr>
          <w:rFonts w:eastAsia="DengXian Light"/>
          <w:lang w:val="es-CO" w:eastAsia="en-US"/>
        </w:rPr>
        <w:t xml:space="preserve"> acceder a servicios en la comunidad; </w:t>
      </w:r>
    </w:p>
    <w:p w14:paraId="0CD8038C" w14:textId="6409949D" w:rsidR="007E1C73" w:rsidRPr="004D626E" w:rsidRDefault="00625F6E" w:rsidP="00CE6D55">
      <w:pPr>
        <w:pStyle w:val="SingleTxtG"/>
        <w:tabs>
          <w:tab w:val="left" w:pos="2268"/>
        </w:tabs>
        <w:ind w:firstLine="567"/>
        <w:rPr>
          <w:rFonts w:eastAsia="DengXian Light"/>
          <w:lang w:val="es-CO" w:eastAsia="en-US"/>
        </w:rPr>
      </w:pPr>
      <w:r>
        <w:rPr>
          <w:rFonts w:eastAsia="DengXian Light"/>
          <w:lang w:val="es-CO" w:eastAsia="en-US"/>
        </w:rPr>
        <w:t>b)</w:t>
      </w:r>
      <w:r>
        <w:rPr>
          <w:rFonts w:eastAsia="DengXian Light"/>
          <w:lang w:val="es-CO" w:eastAsia="en-US"/>
        </w:rPr>
        <w:tab/>
      </w:r>
      <w:r w:rsidR="007E1C73" w:rsidRPr="004D626E">
        <w:rPr>
          <w:rFonts w:eastAsia="DengXian Light"/>
          <w:lang w:val="es-CO" w:eastAsia="en-US"/>
        </w:rPr>
        <w:t xml:space="preserve">La falta de opciones educativas en la </w:t>
      </w:r>
      <w:r w:rsidR="007E1C73" w:rsidRPr="002667E2">
        <w:rPr>
          <w:rFonts w:eastAsia="DengXian Light"/>
          <w:lang w:val="es-CO" w:eastAsia="en-US"/>
        </w:rPr>
        <w:t>comunidad para la niñez indígena</w:t>
      </w:r>
      <w:r w:rsidR="001118FB">
        <w:rPr>
          <w:rFonts w:eastAsia="DengXian Light"/>
          <w:lang w:val="es-CO" w:eastAsia="en-US"/>
        </w:rPr>
        <w:t xml:space="preserve"> con discapacidad</w:t>
      </w:r>
      <w:r w:rsidR="007E1C73" w:rsidRPr="002667E2">
        <w:rPr>
          <w:rFonts w:eastAsia="DengXian Light"/>
          <w:lang w:val="es-CO" w:eastAsia="en-US"/>
        </w:rPr>
        <w:t xml:space="preserve"> propicia</w:t>
      </w:r>
      <w:r w:rsidR="000C09D6" w:rsidRPr="002667E2">
        <w:rPr>
          <w:rFonts w:eastAsia="DengXian Light"/>
          <w:lang w:val="es-CO" w:eastAsia="en-US"/>
        </w:rPr>
        <w:t>n</w:t>
      </w:r>
      <w:r w:rsidR="007E1C73" w:rsidRPr="002667E2">
        <w:rPr>
          <w:rFonts w:eastAsia="DengXian Light"/>
          <w:lang w:val="es-CO" w:eastAsia="en-US"/>
        </w:rPr>
        <w:t xml:space="preserve"> </w:t>
      </w:r>
      <w:r w:rsidR="000C09D6" w:rsidRPr="002667E2">
        <w:rPr>
          <w:rFonts w:eastAsia="DengXian Light"/>
          <w:lang w:val="es-CO" w:eastAsia="en-US"/>
        </w:rPr>
        <w:t xml:space="preserve">su </w:t>
      </w:r>
      <w:r w:rsidR="007E1C73" w:rsidRPr="002667E2">
        <w:rPr>
          <w:rFonts w:eastAsia="DengXian Light"/>
          <w:lang w:val="es-CO" w:eastAsia="en-US"/>
        </w:rPr>
        <w:t xml:space="preserve">segregación en </w:t>
      </w:r>
      <w:r w:rsidR="004606B2" w:rsidRPr="002667E2">
        <w:rPr>
          <w:rFonts w:eastAsia="DengXian Light"/>
          <w:lang w:val="es-CO" w:eastAsia="en-US"/>
        </w:rPr>
        <w:t>las</w:t>
      </w:r>
      <w:r w:rsidR="007E1C73" w:rsidRPr="002667E2">
        <w:rPr>
          <w:rFonts w:eastAsia="DengXian Light"/>
          <w:lang w:val="es-CO" w:eastAsia="en-US"/>
        </w:rPr>
        <w:t xml:space="preserve"> Casas del </w:t>
      </w:r>
      <w:r w:rsidR="00D07762" w:rsidRPr="002667E2">
        <w:rPr>
          <w:rFonts w:eastAsia="DengXian Light"/>
          <w:lang w:val="es-CO" w:eastAsia="en-US"/>
        </w:rPr>
        <w:t>Niño</w:t>
      </w:r>
      <w:r w:rsidR="007E1C73" w:rsidRPr="002667E2">
        <w:rPr>
          <w:rFonts w:eastAsia="DengXian Light"/>
          <w:lang w:val="es-CO" w:eastAsia="en-US"/>
        </w:rPr>
        <w:t xml:space="preserve"> Indígena alejadas</w:t>
      </w:r>
      <w:r w:rsidR="007E1C73" w:rsidRPr="004D626E">
        <w:rPr>
          <w:rFonts w:eastAsia="DengXian Light"/>
          <w:lang w:val="es-CO" w:eastAsia="en-US"/>
        </w:rPr>
        <w:t xml:space="preserve"> de sus territorios. </w:t>
      </w:r>
    </w:p>
    <w:p w14:paraId="44BBB1BD" w14:textId="44D4463B" w:rsidR="007E1C73" w:rsidRPr="00950B08" w:rsidRDefault="00950B08" w:rsidP="00950B08">
      <w:pPr>
        <w:pStyle w:val="SingleTxtG"/>
        <w:tabs>
          <w:tab w:val="left" w:pos="1701"/>
        </w:tabs>
        <w:rPr>
          <w:rFonts w:eastAsia="DengXian Light"/>
          <w:lang w:val="es-CO"/>
        </w:rPr>
      </w:pPr>
      <w:r w:rsidRPr="00950B08">
        <w:rPr>
          <w:rFonts w:eastAsia="DengXian Light"/>
          <w:lang w:val="es-CO"/>
        </w:rPr>
        <w:t>14.</w:t>
      </w:r>
      <w:r w:rsidRPr="00950B08">
        <w:rPr>
          <w:rFonts w:eastAsia="DengXian Light"/>
          <w:lang w:val="es-CO"/>
        </w:rPr>
        <w:tab/>
      </w:r>
      <w:r w:rsidR="00CE6D55" w:rsidRPr="002C4DA6">
        <w:tab/>
      </w:r>
      <w:r w:rsidR="00653961">
        <w:t xml:space="preserve">Respecto de las </w:t>
      </w:r>
      <w:r w:rsidR="00653961">
        <w:rPr>
          <w:rFonts w:eastAsia="DengXian Light"/>
          <w:lang w:val="es-CO" w:eastAsia="en-US"/>
        </w:rPr>
        <w:t>m</w:t>
      </w:r>
      <w:r w:rsidR="007E1C73" w:rsidRPr="00950B08">
        <w:rPr>
          <w:rFonts w:eastAsia="DengXian Light"/>
          <w:lang w:val="es-CO" w:eastAsia="en-US"/>
        </w:rPr>
        <w:t>ujeres y niñas con discapacidad</w:t>
      </w:r>
      <w:r w:rsidR="00653961">
        <w:rPr>
          <w:rFonts w:eastAsia="DengXian Light"/>
          <w:lang w:val="es-CO" w:eastAsia="en-US"/>
        </w:rPr>
        <w:t>, el Comité constata que:</w:t>
      </w:r>
    </w:p>
    <w:p w14:paraId="2EFB25EA" w14:textId="589B1AE8" w:rsidR="007E1C73" w:rsidRPr="00625F6E" w:rsidRDefault="00625F6E" w:rsidP="00CE6D55">
      <w:pPr>
        <w:pStyle w:val="SingleTxtG"/>
        <w:tabs>
          <w:tab w:val="left" w:pos="2268"/>
        </w:tabs>
        <w:ind w:firstLine="567"/>
        <w:rPr>
          <w:rFonts w:eastAsia="DengXian Light"/>
          <w:lang w:val="es-CO" w:eastAsia="en-US"/>
        </w:rPr>
      </w:pPr>
      <w:r>
        <w:rPr>
          <w:rFonts w:eastAsia="DengXian Light"/>
          <w:lang w:val="es-CO" w:eastAsia="en-US"/>
        </w:rPr>
        <w:t>a)</w:t>
      </w:r>
      <w:r>
        <w:rPr>
          <w:rFonts w:eastAsia="DengXian Light"/>
          <w:lang w:val="es-CO" w:eastAsia="en-US"/>
        </w:rPr>
        <w:tab/>
      </w:r>
      <w:r w:rsidR="007E1C73" w:rsidRPr="00625F6E">
        <w:rPr>
          <w:rFonts w:eastAsia="DengXian Light"/>
          <w:lang w:val="es-CO" w:eastAsia="en-US"/>
        </w:rPr>
        <w:t xml:space="preserve">Si bien las leyes y las políticas tienen un enfoque diferenciado de género, su implementación </w:t>
      </w:r>
      <w:r w:rsidR="00B17D00">
        <w:rPr>
          <w:rFonts w:eastAsia="DengXian Light"/>
          <w:lang w:val="es-CO" w:eastAsia="en-US"/>
        </w:rPr>
        <w:t>considera</w:t>
      </w:r>
      <w:r w:rsidR="00B17D00" w:rsidRPr="00625F6E">
        <w:rPr>
          <w:rFonts w:eastAsia="DengXian Light"/>
          <w:lang w:val="es-CO" w:eastAsia="en-US"/>
        </w:rPr>
        <w:t xml:space="preserve"> </w:t>
      </w:r>
      <w:r w:rsidR="00B17D00">
        <w:rPr>
          <w:rFonts w:eastAsia="DengXian Light"/>
          <w:lang w:val="es-CO" w:eastAsia="en-US"/>
        </w:rPr>
        <w:t>in</w:t>
      </w:r>
      <w:r w:rsidR="007E1C73" w:rsidRPr="00625F6E">
        <w:rPr>
          <w:rFonts w:eastAsia="DengXian Light"/>
          <w:lang w:val="es-CO" w:eastAsia="en-US"/>
        </w:rPr>
        <w:t xml:space="preserve">suficientemente </w:t>
      </w:r>
      <w:r w:rsidR="00B17D00">
        <w:rPr>
          <w:rFonts w:eastAsia="DengXian Light"/>
          <w:lang w:val="es-CO" w:eastAsia="en-US"/>
        </w:rPr>
        <w:t>a</w:t>
      </w:r>
      <w:r w:rsidR="00B17D00" w:rsidRPr="00625F6E">
        <w:rPr>
          <w:rFonts w:eastAsia="DengXian Light"/>
          <w:lang w:val="es-CO" w:eastAsia="en-US"/>
        </w:rPr>
        <w:t xml:space="preserve"> </w:t>
      </w:r>
      <w:r w:rsidR="007E1C73" w:rsidRPr="00625F6E">
        <w:rPr>
          <w:rFonts w:eastAsia="DengXian Light"/>
          <w:lang w:val="es-CO" w:eastAsia="en-US"/>
        </w:rPr>
        <w:t xml:space="preserve">las mujeres y las niñas con discapacidad, </w:t>
      </w:r>
      <w:r w:rsidR="00B17D00">
        <w:rPr>
          <w:rFonts w:eastAsia="DengXian Light"/>
          <w:lang w:val="es-CO" w:eastAsia="en-US"/>
        </w:rPr>
        <w:t>y</w:t>
      </w:r>
      <w:r w:rsidR="007E1C73" w:rsidRPr="00625F6E">
        <w:rPr>
          <w:rFonts w:eastAsia="DengXian Light"/>
          <w:lang w:val="es-CO" w:eastAsia="en-US"/>
        </w:rPr>
        <w:t xml:space="preserve"> no atiende adecuada</w:t>
      </w:r>
      <w:r w:rsidR="00B17D00">
        <w:rPr>
          <w:rFonts w:eastAsia="DengXian Light"/>
          <w:lang w:val="es-CO" w:eastAsia="en-US"/>
        </w:rPr>
        <w:t>mente</w:t>
      </w:r>
      <w:r w:rsidR="007E1C73" w:rsidRPr="00625F6E">
        <w:rPr>
          <w:rFonts w:eastAsia="DengXian Light"/>
          <w:lang w:val="es-CO" w:eastAsia="en-US"/>
        </w:rPr>
        <w:t xml:space="preserve"> </w:t>
      </w:r>
      <w:r w:rsidR="00585782">
        <w:rPr>
          <w:rFonts w:eastAsia="DengXian Light"/>
          <w:lang w:val="es-CO" w:eastAsia="en-US"/>
        </w:rPr>
        <w:t>la</w:t>
      </w:r>
      <w:r w:rsidR="007E1C73" w:rsidRPr="00625F6E">
        <w:rPr>
          <w:rFonts w:eastAsia="DengXian Light"/>
          <w:lang w:val="es-CO" w:eastAsia="en-US"/>
        </w:rPr>
        <w:t xml:space="preserve"> violencia basada en el género y la discapacidad a la que están expuestas</w:t>
      </w:r>
      <w:r w:rsidR="00C76076">
        <w:rPr>
          <w:rFonts w:eastAsia="DengXian Light"/>
          <w:lang w:val="es-CO" w:eastAsia="en-US"/>
        </w:rPr>
        <w:t>,</w:t>
      </w:r>
      <w:r w:rsidR="007E1C73" w:rsidRPr="00625F6E">
        <w:rPr>
          <w:rFonts w:eastAsia="DengXian Light"/>
          <w:lang w:val="es-CO" w:eastAsia="en-US"/>
        </w:rPr>
        <w:t xml:space="preserve"> especialmente </w:t>
      </w:r>
      <w:r w:rsidR="00C76076">
        <w:rPr>
          <w:rFonts w:eastAsia="DengXian Light"/>
          <w:lang w:val="es-CO" w:eastAsia="en-US"/>
        </w:rPr>
        <w:t xml:space="preserve">quienes viven </w:t>
      </w:r>
      <w:r w:rsidR="007E1C73" w:rsidRPr="00625F6E">
        <w:rPr>
          <w:rFonts w:eastAsia="DengXian Light"/>
          <w:lang w:val="es-CO" w:eastAsia="en-US"/>
        </w:rPr>
        <w:t>en instituciones;</w:t>
      </w:r>
    </w:p>
    <w:p w14:paraId="52AD851E" w14:textId="0A1B40C9" w:rsidR="00F26212" w:rsidRPr="00625F6E" w:rsidRDefault="002E2A5E" w:rsidP="00CE6D55">
      <w:pPr>
        <w:pStyle w:val="SingleTxtG"/>
        <w:tabs>
          <w:tab w:val="left" w:pos="2268"/>
        </w:tabs>
        <w:ind w:firstLine="567"/>
        <w:rPr>
          <w:rFonts w:eastAsia="DengXian Light"/>
          <w:lang w:val="es-CO" w:eastAsia="en-US"/>
        </w:rPr>
      </w:pPr>
      <w:r>
        <w:rPr>
          <w:rFonts w:eastAsia="DengXian Light"/>
          <w:lang w:val="es-CO" w:eastAsia="en-US"/>
        </w:rPr>
        <w:t>b)</w:t>
      </w:r>
      <w:r w:rsidR="007445C3">
        <w:rPr>
          <w:rFonts w:eastAsia="DengXian Light"/>
          <w:lang w:val="es-CO" w:eastAsia="en-US"/>
        </w:rPr>
        <w:tab/>
      </w:r>
      <w:r w:rsidR="007E1C73" w:rsidRPr="00625F6E">
        <w:rPr>
          <w:rFonts w:eastAsia="DengXian Light"/>
          <w:lang w:val="es-CO" w:eastAsia="en-US"/>
        </w:rPr>
        <w:t xml:space="preserve">El derecho a la salud sexual y reproductiva de las mujeres con discapacidad no </w:t>
      </w:r>
      <w:r w:rsidR="00F42AF5">
        <w:rPr>
          <w:rFonts w:eastAsia="DengXian Light"/>
          <w:lang w:val="es-CO" w:eastAsia="en-US"/>
        </w:rPr>
        <w:t>es</w:t>
      </w:r>
      <w:r w:rsidR="007E1C73" w:rsidRPr="00625F6E">
        <w:rPr>
          <w:rFonts w:eastAsia="DengXian Light"/>
          <w:lang w:val="es-CO" w:eastAsia="en-US"/>
        </w:rPr>
        <w:t xml:space="preserve"> respetado ni garantizado a las mujeres con discapacidad que viven en instituciones. Muchas de </w:t>
      </w:r>
      <w:r w:rsidR="00F42AF5">
        <w:rPr>
          <w:rFonts w:eastAsia="DengXian Light"/>
          <w:lang w:val="es-CO" w:eastAsia="en-US"/>
        </w:rPr>
        <w:t>ellas</w:t>
      </w:r>
      <w:r w:rsidR="007E1C73" w:rsidRPr="00625F6E">
        <w:rPr>
          <w:rFonts w:eastAsia="DengXian Light"/>
          <w:lang w:val="es-CO" w:eastAsia="en-US"/>
        </w:rPr>
        <w:t xml:space="preserve"> han sido víctimas de violaciones graves como abusos sexuales, violaciones, abortos forzados y esterilización forzada. El Comité </w:t>
      </w:r>
      <w:r w:rsidR="00FF7B0F" w:rsidRPr="00625F6E">
        <w:rPr>
          <w:rFonts w:eastAsia="DengXian Light"/>
          <w:lang w:val="es-CO" w:eastAsia="en-US"/>
        </w:rPr>
        <w:t>constat</w:t>
      </w:r>
      <w:r w:rsidR="00FF7B0F">
        <w:rPr>
          <w:rFonts w:eastAsia="DengXian Light"/>
          <w:lang w:val="es-CO" w:eastAsia="en-US"/>
        </w:rPr>
        <w:t xml:space="preserve">ó </w:t>
      </w:r>
      <w:r w:rsidR="007E1C73" w:rsidRPr="00625F6E">
        <w:rPr>
          <w:rFonts w:eastAsia="DengXian Light"/>
          <w:lang w:val="es-CO" w:eastAsia="en-US"/>
        </w:rPr>
        <w:t xml:space="preserve">casos de revictimización, falta de acceso a recursos legales </w:t>
      </w:r>
      <w:r w:rsidR="003348B3">
        <w:rPr>
          <w:rFonts w:eastAsia="DengXian Light"/>
          <w:lang w:val="es-CO" w:eastAsia="en-US"/>
        </w:rPr>
        <w:t>contra</w:t>
      </w:r>
      <w:r w:rsidR="007E1C73" w:rsidRPr="00625F6E">
        <w:rPr>
          <w:rFonts w:eastAsia="DengXian Light"/>
          <w:lang w:val="es-CO" w:eastAsia="en-US"/>
        </w:rPr>
        <w:t xml:space="preserve"> estos abusos e impunidad;</w:t>
      </w:r>
    </w:p>
    <w:p w14:paraId="6A46AB74" w14:textId="52911DF5" w:rsidR="00F26212" w:rsidRPr="00625F6E" w:rsidRDefault="002E2A5E" w:rsidP="00316BAA">
      <w:pPr>
        <w:pStyle w:val="SingleTxtG"/>
        <w:tabs>
          <w:tab w:val="left" w:pos="2268"/>
        </w:tabs>
        <w:ind w:firstLine="567"/>
        <w:rPr>
          <w:rFonts w:eastAsia="DengXian Light"/>
          <w:lang w:val="es-CO" w:eastAsia="en-US"/>
        </w:rPr>
      </w:pPr>
      <w:r>
        <w:rPr>
          <w:rFonts w:eastAsia="DengXian Light"/>
          <w:lang w:val="es-CO" w:eastAsia="en-US"/>
        </w:rPr>
        <w:lastRenderedPageBreak/>
        <w:t>c)</w:t>
      </w:r>
      <w:r w:rsidR="007445C3">
        <w:rPr>
          <w:rFonts w:eastAsia="DengXian Light"/>
          <w:lang w:val="es-CO" w:eastAsia="en-US"/>
        </w:rPr>
        <w:tab/>
      </w:r>
      <w:r w:rsidR="007E1C73" w:rsidRPr="00625F6E">
        <w:rPr>
          <w:rFonts w:eastAsia="DengXian Light"/>
          <w:lang w:val="es-CO" w:eastAsia="en-US"/>
        </w:rPr>
        <w:t>Muchas mujeres con discapacidad institucionalizadas permanecen separadas de sus hijos e hijas y no pueden ejercer su derecho a la maternidad;</w:t>
      </w:r>
    </w:p>
    <w:p w14:paraId="37877B1F" w14:textId="24373006" w:rsidR="007E1C73" w:rsidRPr="00625F6E" w:rsidRDefault="002E2A5E" w:rsidP="00316BAA">
      <w:pPr>
        <w:pStyle w:val="SingleTxtG"/>
        <w:tabs>
          <w:tab w:val="left" w:pos="2268"/>
        </w:tabs>
        <w:ind w:firstLine="567"/>
        <w:rPr>
          <w:rFonts w:eastAsia="DengXian Light"/>
          <w:lang w:val="es-CO" w:eastAsia="en-US"/>
        </w:rPr>
      </w:pPr>
      <w:r>
        <w:rPr>
          <w:rFonts w:eastAsia="DengXian Light"/>
          <w:lang w:val="es-CO" w:eastAsia="en-US"/>
        </w:rPr>
        <w:t>d)</w:t>
      </w:r>
      <w:r w:rsidR="007445C3">
        <w:rPr>
          <w:rFonts w:eastAsia="DengXian Light"/>
          <w:lang w:val="es-CO" w:eastAsia="en-US"/>
        </w:rPr>
        <w:tab/>
      </w:r>
      <w:r w:rsidR="007E1C73" w:rsidRPr="00625F6E">
        <w:rPr>
          <w:rFonts w:eastAsia="DengXian Light"/>
          <w:lang w:val="es-CO" w:eastAsia="en-US"/>
        </w:rPr>
        <w:t xml:space="preserve">La institucionalización se utiliza como medida de protección contra la violencia de género que sufren las mujeres con discapacidad en </w:t>
      </w:r>
      <w:r w:rsidR="007644B7">
        <w:rPr>
          <w:rFonts w:eastAsia="DengXian Light"/>
          <w:lang w:val="es-CO" w:eastAsia="en-US"/>
        </w:rPr>
        <w:t>la familia</w:t>
      </w:r>
      <w:r w:rsidR="007E1C73" w:rsidRPr="00625F6E">
        <w:rPr>
          <w:rFonts w:eastAsia="DengXian Light"/>
          <w:lang w:val="es-CO" w:eastAsia="en-US"/>
        </w:rPr>
        <w:t>.</w:t>
      </w:r>
    </w:p>
    <w:p w14:paraId="6E8974A9" w14:textId="1E972EB6" w:rsidR="007E1C73" w:rsidRPr="00950B08" w:rsidRDefault="00950B08" w:rsidP="00950B08">
      <w:pPr>
        <w:pStyle w:val="SingleTxtG"/>
        <w:tabs>
          <w:tab w:val="left" w:pos="1701"/>
        </w:tabs>
        <w:rPr>
          <w:rFonts w:eastAsia="DengXian Light"/>
          <w:lang w:val="es-CO"/>
        </w:rPr>
      </w:pPr>
      <w:r w:rsidRPr="00950B08">
        <w:rPr>
          <w:rFonts w:eastAsia="DengXian Light"/>
          <w:lang w:val="es-CO"/>
        </w:rPr>
        <w:t>15.</w:t>
      </w:r>
      <w:r w:rsidRPr="00950B08">
        <w:rPr>
          <w:rFonts w:eastAsia="DengXian Light"/>
          <w:lang w:val="es-CO"/>
        </w:rPr>
        <w:tab/>
      </w:r>
      <w:r w:rsidR="00316BAA" w:rsidRPr="002C4DA6">
        <w:tab/>
      </w:r>
      <w:r w:rsidR="00026BE2">
        <w:rPr>
          <w:rFonts w:eastAsia="DengXian Light"/>
          <w:lang w:val="es-CO" w:eastAsia="en-US"/>
        </w:rPr>
        <w:t>Respecto de las p</w:t>
      </w:r>
      <w:r w:rsidR="007E1C73" w:rsidRPr="00950B08">
        <w:rPr>
          <w:rFonts w:eastAsia="DengXian Light"/>
          <w:lang w:val="es-CO" w:eastAsia="en-US"/>
        </w:rPr>
        <w:t>ersonas migrantes con discapacidad</w:t>
      </w:r>
      <w:r w:rsidR="00026BE2">
        <w:rPr>
          <w:rFonts w:eastAsia="DengXian Light"/>
          <w:lang w:val="es-CO" w:eastAsia="en-US"/>
        </w:rPr>
        <w:t>, el Comité constata que:</w:t>
      </w:r>
    </w:p>
    <w:p w14:paraId="64EA4B28" w14:textId="54B638E9" w:rsidR="00625F6E" w:rsidRDefault="00C2388C" w:rsidP="00316BAA">
      <w:pPr>
        <w:pStyle w:val="SingleTxtG"/>
        <w:tabs>
          <w:tab w:val="left" w:pos="2268"/>
        </w:tabs>
        <w:ind w:firstLine="567"/>
        <w:rPr>
          <w:rFonts w:eastAsia="DengXian Light"/>
          <w:lang w:val="es-CO" w:eastAsia="en-US"/>
        </w:rPr>
      </w:pPr>
      <w:r>
        <w:rPr>
          <w:rFonts w:eastAsia="DengXian Light"/>
          <w:lang w:val="es-CO" w:eastAsia="en-US"/>
        </w:rPr>
        <w:t>a)</w:t>
      </w:r>
      <w:r w:rsidR="007445C3">
        <w:rPr>
          <w:rFonts w:eastAsia="DengXian Light"/>
          <w:lang w:val="es-CO" w:eastAsia="en-US"/>
        </w:rPr>
        <w:tab/>
      </w:r>
      <w:r w:rsidR="007E1C73" w:rsidRPr="00C2388C">
        <w:rPr>
          <w:rFonts w:eastAsia="DengXian Light"/>
          <w:lang w:val="es-CO" w:eastAsia="en-US"/>
        </w:rPr>
        <w:t xml:space="preserve">Las personas migrantes con discapacidad </w:t>
      </w:r>
      <w:r w:rsidR="00CA7306">
        <w:rPr>
          <w:rFonts w:eastAsia="DengXian Light"/>
          <w:lang w:val="es-CO" w:eastAsia="en-US"/>
        </w:rPr>
        <w:t xml:space="preserve">se </w:t>
      </w:r>
      <w:r w:rsidR="007E1C73" w:rsidRPr="00C2388C">
        <w:rPr>
          <w:rFonts w:eastAsia="DengXian Light"/>
          <w:lang w:val="es-CO" w:eastAsia="en-US"/>
        </w:rPr>
        <w:t>enfrentan</w:t>
      </w:r>
      <w:r w:rsidR="00CA7306">
        <w:rPr>
          <w:rFonts w:eastAsia="DengXian Light"/>
          <w:lang w:val="es-CO" w:eastAsia="en-US"/>
        </w:rPr>
        <w:t xml:space="preserve"> a</w:t>
      </w:r>
      <w:r w:rsidR="007E1C73" w:rsidRPr="00C2388C">
        <w:rPr>
          <w:rFonts w:eastAsia="DengXian Light"/>
          <w:lang w:val="es-CO" w:eastAsia="en-US"/>
        </w:rPr>
        <w:t xml:space="preserve"> </w:t>
      </w:r>
      <w:r w:rsidR="00CA7306">
        <w:rPr>
          <w:rFonts w:eastAsia="DengXian Light"/>
          <w:lang w:val="es-CO" w:eastAsia="en-US"/>
        </w:rPr>
        <w:t xml:space="preserve">la </w:t>
      </w:r>
      <w:r w:rsidR="007E1C73" w:rsidRPr="00C2388C">
        <w:rPr>
          <w:rFonts w:eastAsia="DengXian Light"/>
          <w:lang w:val="es-CO" w:eastAsia="en-US"/>
        </w:rPr>
        <w:t xml:space="preserve">institucionalización y </w:t>
      </w:r>
      <w:r w:rsidR="00CA7306">
        <w:rPr>
          <w:rFonts w:eastAsia="DengXian Light"/>
          <w:lang w:val="es-CO" w:eastAsia="en-US"/>
        </w:rPr>
        <w:t xml:space="preserve">la </w:t>
      </w:r>
      <w:r w:rsidR="007E1C73" w:rsidRPr="00C2388C">
        <w:rPr>
          <w:rFonts w:eastAsia="DengXian Light"/>
          <w:lang w:val="es-CO" w:eastAsia="en-US"/>
        </w:rPr>
        <w:t>detención administrativa por motivos de discapacidad y por su situación de movilidad;</w:t>
      </w:r>
    </w:p>
    <w:p w14:paraId="6B8ECCF6" w14:textId="6DB23535" w:rsidR="00C2388C" w:rsidRPr="00625F6E" w:rsidRDefault="00625F6E" w:rsidP="00316BAA">
      <w:pPr>
        <w:pStyle w:val="SingleTxtG"/>
        <w:tabs>
          <w:tab w:val="left" w:pos="2268"/>
        </w:tabs>
        <w:ind w:firstLine="567"/>
        <w:rPr>
          <w:rFonts w:eastAsia="DengXian Light"/>
          <w:lang w:val="es-CO" w:eastAsia="en-US"/>
        </w:rPr>
      </w:pPr>
      <w:r>
        <w:rPr>
          <w:rFonts w:eastAsia="DengXian Light"/>
          <w:lang w:val="es-CO" w:eastAsia="en-US"/>
        </w:rPr>
        <w:t>b)</w:t>
      </w:r>
      <w:r w:rsidR="007445C3">
        <w:rPr>
          <w:rFonts w:eastAsia="DengXian Light"/>
          <w:lang w:val="es-CO" w:eastAsia="en-US"/>
        </w:rPr>
        <w:tab/>
      </w:r>
      <w:r w:rsidR="00FB7116">
        <w:rPr>
          <w:rFonts w:eastAsia="DengXian Light"/>
          <w:lang w:val="es-CO" w:eastAsia="en-US"/>
        </w:rPr>
        <w:t xml:space="preserve">La mayoría </w:t>
      </w:r>
      <w:r w:rsidR="0037533A">
        <w:rPr>
          <w:rFonts w:eastAsia="DengXian Light"/>
          <w:lang w:val="es-CO" w:eastAsia="en-US"/>
        </w:rPr>
        <w:t xml:space="preserve">de las personas migrantes </w:t>
      </w:r>
      <w:r w:rsidR="00D46EEB">
        <w:rPr>
          <w:rFonts w:eastAsia="DengXian Light"/>
          <w:lang w:val="es-CO" w:eastAsia="en-US"/>
        </w:rPr>
        <w:t xml:space="preserve">con discapacidad </w:t>
      </w:r>
      <w:r w:rsidR="007E1C73" w:rsidRPr="00625F6E">
        <w:rPr>
          <w:rFonts w:eastAsia="DengXian Light"/>
          <w:lang w:val="es-CO" w:eastAsia="en-US"/>
        </w:rPr>
        <w:t xml:space="preserve">carecen de apoyos individualizados que tomen en cuenta </w:t>
      </w:r>
      <w:r w:rsidR="00860349">
        <w:rPr>
          <w:rFonts w:eastAsia="DengXian Light"/>
          <w:lang w:val="es-CO" w:eastAsia="en-US"/>
        </w:rPr>
        <w:t>la</w:t>
      </w:r>
      <w:r w:rsidR="007E1C73" w:rsidRPr="00625F6E">
        <w:rPr>
          <w:rFonts w:eastAsia="DengXian Light"/>
          <w:lang w:val="es-CO" w:eastAsia="en-US"/>
        </w:rPr>
        <w:t xml:space="preserve"> discapacidad. </w:t>
      </w:r>
      <w:r w:rsidR="00860349">
        <w:rPr>
          <w:rFonts w:eastAsia="DengXian Light"/>
          <w:lang w:val="es-CO" w:eastAsia="en-US"/>
        </w:rPr>
        <w:t xml:space="preserve">Se constató </w:t>
      </w:r>
      <w:r w:rsidR="007E1C73" w:rsidRPr="00625F6E">
        <w:rPr>
          <w:rFonts w:eastAsia="DengXian Light"/>
          <w:lang w:val="es-CO" w:eastAsia="en-US"/>
        </w:rPr>
        <w:t xml:space="preserve">institucionalización de larga duración y </w:t>
      </w:r>
      <w:r w:rsidR="00860349">
        <w:rPr>
          <w:rFonts w:eastAsia="DengXian Light"/>
          <w:lang w:val="es-CO" w:eastAsia="en-US"/>
        </w:rPr>
        <w:t>exposición</w:t>
      </w:r>
      <w:r w:rsidR="007E1C73" w:rsidRPr="00625F6E">
        <w:rPr>
          <w:rFonts w:eastAsia="DengXian Light"/>
          <w:lang w:val="es-CO" w:eastAsia="en-US"/>
        </w:rPr>
        <w:t xml:space="preserve"> a la violencia y el abuso físico, psicológico y sexual. El encierro las expone a mayores riesgos de deterioro de su salud mental;</w:t>
      </w:r>
    </w:p>
    <w:p w14:paraId="053BE104" w14:textId="2B7C0CF0" w:rsidR="00040EBA" w:rsidRPr="007445C3" w:rsidRDefault="00625F6E" w:rsidP="00316BAA">
      <w:pPr>
        <w:pStyle w:val="SingleTxtG"/>
        <w:tabs>
          <w:tab w:val="left" w:pos="2268"/>
        </w:tabs>
        <w:ind w:firstLine="567"/>
        <w:rPr>
          <w:rFonts w:eastAsia="DengXian Light"/>
          <w:lang w:val="es-CO" w:eastAsia="en-US"/>
        </w:rPr>
      </w:pPr>
      <w:r>
        <w:rPr>
          <w:rFonts w:eastAsia="DengXian Light"/>
          <w:lang w:val="es-CO" w:eastAsia="en-US"/>
        </w:rPr>
        <w:t>c)</w:t>
      </w:r>
      <w:r w:rsidR="007445C3">
        <w:rPr>
          <w:rFonts w:eastAsia="DengXian Light"/>
          <w:lang w:val="es-CO" w:eastAsia="en-US"/>
        </w:rPr>
        <w:tab/>
      </w:r>
      <w:r w:rsidR="00177A4B">
        <w:rPr>
          <w:rFonts w:eastAsia="DengXian Light"/>
          <w:lang w:val="es-CO" w:eastAsia="en-US"/>
        </w:rPr>
        <w:t xml:space="preserve">Algunas de </w:t>
      </w:r>
      <w:r w:rsidR="0037533A">
        <w:rPr>
          <w:rFonts w:eastAsia="DengXian Light"/>
          <w:lang w:val="es-CO" w:eastAsia="en-US"/>
        </w:rPr>
        <w:t xml:space="preserve">las personas migrantes </w:t>
      </w:r>
      <w:r w:rsidR="00D46EEB">
        <w:rPr>
          <w:rFonts w:eastAsia="DengXian Light"/>
          <w:lang w:val="es-CO" w:eastAsia="en-US"/>
        </w:rPr>
        <w:t xml:space="preserve">con discapacidad </w:t>
      </w:r>
      <w:r w:rsidR="00177A4B">
        <w:rPr>
          <w:rFonts w:eastAsia="DengXian Light"/>
          <w:lang w:val="es-CO" w:eastAsia="en-US"/>
        </w:rPr>
        <w:t>s</w:t>
      </w:r>
      <w:r w:rsidR="007E1C73" w:rsidRPr="00625F6E">
        <w:rPr>
          <w:rFonts w:eastAsia="DengXian Light"/>
          <w:lang w:val="es-CO" w:eastAsia="en-US"/>
        </w:rPr>
        <w:t xml:space="preserve">on </w:t>
      </w:r>
      <w:r w:rsidR="001F5813">
        <w:rPr>
          <w:rFonts w:eastAsia="DengXian Light"/>
          <w:lang w:val="es-CO" w:eastAsia="en-US"/>
        </w:rPr>
        <w:t>trasladadas a otras instituciones</w:t>
      </w:r>
      <w:r w:rsidR="007E1C73" w:rsidRPr="00625F6E">
        <w:rPr>
          <w:rFonts w:eastAsia="DengXian Light"/>
          <w:lang w:val="es-CO" w:eastAsia="en-US"/>
        </w:rPr>
        <w:t xml:space="preserve"> </w:t>
      </w:r>
      <w:r w:rsidR="001F5813">
        <w:rPr>
          <w:rFonts w:eastAsia="DengXian Light"/>
          <w:lang w:val="es-CO" w:eastAsia="en-US"/>
        </w:rPr>
        <w:t xml:space="preserve">como </w:t>
      </w:r>
      <w:r w:rsidR="007E1C73" w:rsidRPr="00625F6E">
        <w:rPr>
          <w:rFonts w:eastAsia="DengXian Light"/>
          <w:lang w:val="es-CO" w:eastAsia="en-US"/>
        </w:rPr>
        <w:t xml:space="preserve">hospitales psiquiátricos o centros de rehabilitación sin que </w:t>
      </w:r>
      <w:r w:rsidR="00DA2873">
        <w:rPr>
          <w:rFonts w:eastAsia="DengXian Light"/>
          <w:lang w:val="es-CO" w:eastAsia="en-US"/>
        </w:rPr>
        <w:t>esté disponible</w:t>
      </w:r>
      <w:r w:rsidR="007E1C73" w:rsidRPr="00625F6E">
        <w:rPr>
          <w:rFonts w:eastAsia="DengXian Light"/>
          <w:lang w:val="es-CO" w:eastAsia="en-US"/>
        </w:rPr>
        <w:t xml:space="preserve"> información sobre su traslado y sobre su paradero o suerte.  </w:t>
      </w:r>
    </w:p>
    <w:p w14:paraId="6A2882D6" w14:textId="28E7B776" w:rsidR="007E1C73" w:rsidRPr="002C4DA6" w:rsidRDefault="00950B08" w:rsidP="00950B08">
      <w:pPr>
        <w:pStyle w:val="SingleTxtG"/>
        <w:tabs>
          <w:tab w:val="left" w:pos="1701"/>
        </w:tabs>
      </w:pPr>
      <w:r w:rsidRPr="002C4DA6">
        <w:t>16.</w:t>
      </w:r>
      <w:r w:rsidRPr="002C4DA6">
        <w:tab/>
      </w:r>
      <w:r w:rsidR="00316BAA" w:rsidRPr="002C4DA6">
        <w:tab/>
      </w:r>
      <w:r w:rsidR="000F4AC8">
        <w:rPr>
          <w:rFonts w:eastAsia="DengXian Light"/>
          <w:lang w:val="es-CO" w:eastAsia="en-US"/>
        </w:rPr>
        <w:t>Respecto de las p</w:t>
      </w:r>
      <w:r w:rsidR="007E1C73" w:rsidRPr="00950B08">
        <w:rPr>
          <w:rFonts w:eastAsia="DengXian Light"/>
          <w:lang w:val="es-CO" w:eastAsia="en-US"/>
        </w:rPr>
        <w:t>ersonas con discapacidad en situación de calle</w:t>
      </w:r>
      <w:r w:rsidR="000F4AC8">
        <w:rPr>
          <w:rFonts w:eastAsia="DengXian Light"/>
          <w:lang w:val="es-CO" w:eastAsia="en-US"/>
        </w:rPr>
        <w:t>, el Comité constata que:</w:t>
      </w:r>
    </w:p>
    <w:p w14:paraId="6ACD155C" w14:textId="6445A2ED" w:rsidR="007E1C73" w:rsidRPr="00C2388C" w:rsidRDefault="007445C3" w:rsidP="00316BAA">
      <w:pPr>
        <w:pStyle w:val="SingleTxtG"/>
        <w:tabs>
          <w:tab w:val="left" w:pos="2268"/>
        </w:tabs>
        <w:ind w:firstLine="567"/>
        <w:rPr>
          <w:rFonts w:eastAsia="DengXian Light"/>
          <w:lang w:val="es-CO" w:eastAsia="en-US"/>
        </w:rPr>
      </w:pPr>
      <w:r>
        <w:rPr>
          <w:rFonts w:eastAsia="DengXian Light"/>
          <w:lang w:val="es-CO" w:eastAsia="en-US"/>
        </w:rPr>
        <w:t>a)</w:t>
      </w:r>
      <w:r>
        <w:rPr>
          <w:rFonts w:eastAsia="DengXian Light"/>
          <w:lang w:val="es-CO" w:eastAsia="en-US"/>
        </w:rPr>
        <w:tab/>
      </w:r>
      <w:r w:rsidR="00750887">
        <w:rPr>
          <w:rFonts w:eastAsia="DengXian Light"/>
          <w:lang w:val="es-CO" w:eastAsia="en-US"/>
        </w:rPr>
        <w:t>La institucionalización</w:t>
      </w:r>
      <w:r w:rsidR="007E1C73" w:rsidRPr="00C2388C">
        <w:rPr>
          <w:rFonts w:eastAsia="DengXian Light"/>
          <w:lang w:val="es-CO" w:eastAsia="en-US"/>
        </w:rPr>
        <w:t xml:space="preserve"> afecta a las personas con discapacidad en situación de calle y que pueden </w:t>
      </w:r>
      <w:r w:rsidR="00750887">
        <w:rPr>
          <w:rFonts w:eastAsia="DengXian Light"/>
          <w:lang w:val="es-CO" w:eastAsia="en-US"/>
        </w:rPr>
        <w:t>depender</w:t>
      </w:r>
      <w:r w:rsidR="007E1C73" w:rsidRPr="00C2388C">
        <w:rPr>
          <w:rFonts w:eastAsia="DengXian Light"/>
          <w:lang w:val="es-CO" w:eastAsia="en-US"/>
        </w:rPr>
        <w:t xml:space="preserve"> de substancias y se practica tanto por autoridades como por grupos no estatales bajo la apariencia de una medida de protección. Este tipo de institucionalización </w:t>
      </w:r>
      <w:r w:rsidR="00F85CF9">
        <w:rPr>
          <w:rFonts w:eastAsia="DengXian Light"/>
          <w:lang w:val="es-CO" w:eastAsia="en-US"/>
        </w:rPr>
        <w:t xml:space="preserve">las </w:t>
      </w:r>
      <w:r w:rsidR="007E1C73" w:rsidRPr="00C2388C">
        <w:rPr>
          <w:rFonts w:eastAsia="DengXian Light"/>
          <w:lang w:val="es-CO" w:eastAsia="en-US"/>
        </w:rPr>
        <w:t xml:space="preserve">deja </w:t>
      </w:r>
      <w:r w:rsidR="00F85CF9">
        <w:rPr>
          <w:rFonts w:eastAsia="DengXian Light"/>
          <w:lang w:val="es-CO" w:eastAsia="en-US"/>
        </w:rPr>
        <w:t>en</w:t>
      </w:r>
      <w:r w:rsidR="007E1C73" w:rsidRPr="00C2388C">
        <w:rPr>
          <w:rFonts w:eastAsia="DengXian Light"/>
          <w:lang w:val="es-CO" w:eastAsia="en-US"/>
        </w:rPr>
        <w:t xml:space="preserve"> mayor vulnerabilidad y las expone a la violencia, la explotación y el abuso;</w:t>
      </w:r>
    </w:p>
    <w:p w14:paraId="5A1FE62F" w14:textId="2C8BB034" w:rsidR="007E1C73" w:rsidRDefault="007445C3" w:rsidP="00316BAA">
      <w:pPr>
        <w:pStyle w:val="SingleTxtG"/>
        <w:tabs>
          <w:tab w:val="left" w:pos="2268"/>
        </w:tabs>
        <w:ind w:firstLine="567"/>
        <w:rPr>
          <w:rFonts w:eastAsia="DengXian Light"/>
          <w:lang w:val="es-CO" w:eastAsia="en-US"/>
        </w:rPr>
      </w:pPr>
      <w:r>
        <w:rPr>
          <w:rFonts w:eastAsia="DengXian Light"/>
          <w:lang w:val="es-CO" w:eastAsia="en-US"/>
        </w:rPr>
        <w:t>b)</w:t>
      </w:r>
      <w:r>
        <w:rPr>
          <w:rFonts w:eastAsia="DengXian Light"/>
          <w:lang w:val="es-CO" w:eastAsia="en-US"/>
        </w:rPr>
        <w:tab/>
      </w:r>
      <w:r w:rsidR="007E1C73" w:rsidRPr="00C2388C">
        <w:rPr>
          <w:rFonts w:eastAsia="DengXian Light"/>
          <w:lang w:val="es-CO" w:eastAsia="en-US"/>
        </w:rPr>
        <w:t xml:space="preserve">Las personas con discapacidad </w:t>
      </w:r>
      <w:r w:rsidR="00DE02C4">
        <w:rPr>
          <w:rFonts w:eastAsia="DengXian Light"/>
          <w:lang w:val="es-CO" w:eastAsia="en-US"/>
        </w:rPr>
        <w:t>sin hogar</w:t>
      </w:r>
      <w:r w:rsidR="007E1C73" w:rsidRPr="00C2388C">
        <w:rPr>
          <w:rFonts w:eastAsia="DengXian Light"/>
          <w:lang w:val="es-CO" w:eastAsia="en-US"/>
        </w:rPr>
        <w:t xml:space="preserve"> y</w:t>
      </w:r>
      <w:r w:rsidR="0024132A">
        <w:rPr>
          <w:rFonts w:eastAsia="DengXian Light"/>
          <w:lang w:val="es-CO" w:eastAsia="en-US"/>
        </w:rPr>
        <w:t xml:space="preserve"> que</w:t>
      </w:r>
      <w:r w:rsidR="007E1C73" w:rsidRPr="00C2388C">
        <w:rPr>
          <w:rFonts w:eastAsia="DengXian Light"/>
          <w:lang w:val="es-CO" w:eastAsia="en-US"/>
        </w:rPr>
        <w:t xml:space="preserve"> han </w:t>
      </w:r>
      <w:r w:rsidR="0024132A">
        <w:rPr>
          <w:rFonts w:eastAsia="DengXian Light"/>
          <w:lang w:val="es-CO" w:eastAsia="en-US"/>
        </w:rPr>
        <w:t>salido</w:t>
      </w:r>
      <w:r w:rsidR="007E1C73" w:rsidRPr="00C2388C">
        <w:rPr>
          <w:rFonts w:eastAsia="DengXian Light"/>
          <w:lang w:val="es-CO" w:eastAsia="en-US"/>
        </w:rPr>
        <w:t xml:space="preserve"> de las instituciones vuelven a la situación de calle en una posición más fragilizada, acusando deterioro</w:t>
      </w:r>
      <w:r w:rsidR="009161C3">
        <w:rPr>
          <w:rFonts w:eastAsia="DengXian Light"/>
          <w:lang w:val="es-CO" w:eastAsia="en-US"/>
        </w:rPr>
        <w:t>s</w:t>
      </w:r>
      <w:r w:rsidR="007E1C73" w:rsidRPr="00C2388C">
        <w:rPr>
          <w:rFonts w:eastAsia="DengXian Light"/>
          <w:lang w:val="es-CO" w:eastAsia="en-US"/>
        </w:rPr>
        <w:t xml:space="preserve"> en su salud mental y </w:t>
      </w:r>
      <w:r w:rsidR="009161C3">
        <w:rPr>
          <w:rFonts w:eastAsia="DengXian Light"/>
          <w:lang w:val="es-CO" w:eastAsia="en-US"/>
        </w:rPr>
        <w:t xml:space="preserve">estando </w:t>
      </w:r>
      <w:r w:rsidR="007E1C73" w:rsidRPr="00C2388C">
        <w:rPr>
          <w:rFonts w:eastAsia="DengXian Light"/>
          <w:lang w:val="es-CO" w:eastAsia="en-US"/>
        </w:rPr>
        <w:t xml:space="preserve">expuestas a ser reinstitucionalizadas. </w:t>
      </w:r>
      <w:r w:rsidR="00263373">
        <w:rPr>
          <w:rFonts w:eastAsia="DengXian Light"/>
          <w:lang w:val="es-CO" w:eastAsia="en-US"/>
        </w:rPr>
        <w:t>La</w:t>
      </w:r>
      <w:r w:rsidR="007E1C73" w:rsidRPr="00C2388C">
        <w:rPr>
          <w:rFonts w:eastAsia="DengXian Light"/>
          <w:lang w:val="es-CO" w:eastAsia="en-US"/>
        </w:rPr>
        <w:t xml:space="preserve"> reinstitucionalización conlleva que de muchas de ellas no se vuelva a conocer su suerte ni su paradero. </w:t>
      </w:r>
    </w:p>
    <w:p w14:paraId="5134D47F" w14:textId="5C75FE4F" w:rsidR="007E1C73" w:rsidRPr="00950B08" w:rsidRDefault="00950B08" w:rsidP="00950B08">
      <w:pPr>
        <w:pStyle w:val="SingleTxtG"/>
        <w:tabs>
          <w:tab w:val="left" w:pos="1701"/>
        </w:tabs>
        <w:rPr>
          <w:rFonts w:eastAsia="DengXian Light"/>
          <w:lang w:val="es-CO"/>
        </w:rPr>
      </w:pPr>
      <w:r w:rsidRPr="00950B08">
        <w:rPr>
          <w:rFonts w:eastAsia="DengXian Light"/>
          <w:lang w:val="es-CO"/>
        </w:rPr>
        <w:t>17.</w:t>
      </w:r>
      <w:r w:rsidRPr="00950B08">
        <w:rPr>
          <w:rFonts w:eastAsia="DengXian Light"/>
          <w:lang w:val="es-CO"/>
        </w:rPr>
        <w:tab/>
      </w:r>
      <w:r w:rsidR="00316BAA" w:rsidRPr="002C4DA6">
        <w:tab/>
      </w:r>
      <w:r w:rsidR="00CF4711">
        <w:t xml:space="preserve">Respecto de las </w:t>
      </w:r>
      <w:r w:rsidR="00CF4711">
        <w:rPr>
          <w:rFonts w:eastAsia="DengXian Light"/>
          <w:lang w:val="es-CO" w:eastAsia="en-US"/>
        </w:rPr>
        <w:t>p</w:t>
      </w:r>
      <w:r w:rsidR="007E1C73" w:rsidRPr="00950B08">
        <w:rPr>
          <w:rFonts w:eastAsia="DengXian Light"/>
          <w:lang w:val="es-CO" w:eastAsia="en-US"/>
        </w:rPr>
        <w:t>ersonas mayores con discapacidad</w:t>
      </w:r>
      <w:r w:rsidR="00CF4711">
        <w:rPr>
          <w:rFonts w:eastAsia="DengXian Light"/>
          <w:lang w:val="es-CO" w:eastAsia="en-US"/>
        </w:rPr>
        <w:t>, el Comité constata que:</w:t>
      </w:r>
    </w:p>
    <w:p w14:paraId="1F98E017" w14:textId="6AA9721B" w:rsidR="007E1C73" w:rsidRPr="00C2388C" w:rsidRDefault="00C2388C" w:rsidP="00316BAA">
      <w:pPr>
        <w:pStyle w:val="SingleTxtG"/>
        <w:tabs>
          <w:tab w:val="left" w:pos="2268"/>
        </w:tabs>
        <w:ind w:firstLine="567"/>
        <w:rPr>
          <w:rFonts w:eastAsia="DengXian Light"/>
          <w:lang w:val="es-CO" w:eastAsia="en-US"/>
        </w:rPr>
      </w:pPr>
      <w:r>
        <w:rPr>
          <w:rFonts w:eastAsia="DengXian Light"/>
          <w:lang w:val="es-CO" w:eastAsia="en-US"/>
        </w:rPr>
        <w:t>a)</w:t>
      </w:r>
      <w:r>
        <w:rPr>
          <w:rFonts w:eastAsia="DengXian Light"/>
          <w:lang w:val="es-CO" w:eastAsia="en-US"/>
        </w:rPr>
        <w:tab/>
      </w:r>
      <w:r w:rsidR="00C5076E">
        <w:rPr>
          <w:rFonts w:eastAsia="DengXian Light"/>
          <w:lang w:val="es-CO" w:eastAsia="en-US"/>
        </w:rPr>
        <w:t>L</w:t>
      </w:r>
      <w:r w:rsidR="007E1C73" w:rsidRPr="00C2388C">
        <w:rPr>
          <w:rFonts w:eastAsia="DengXian Light"/>
          <w:lang w:val="es-CO" w:eastAsia="en-US"/>
        </w:rPr>
        <w:t xml:space="preserve">as personas mayores </w:t>
      </w:r>
      <w:r w:rsidR="00201618">
        <w:rPr>
          <w:rFonts w:eastAsia="DengXian Light"/>
          <w:lang w:val="es-CO" w:eastAsia="en-US"/>
        </w:rPr>
        <w:t xml:space="preserve">con discapacidad </w:t>
      </w:r>
      <w:r w:rsidR="007E1C73" w:rsidRPr="00C2388C">
        <w:rPr>
          <w:rFonts w:eastAsia="DengXian Light"/>
          <w:lang w:val="es-CO" w:eastAsia="en-US"/>
        </w:rPr>
        <w:t>que están institucionalizadas</w:t>
      </w:r>
      <w:r w:rsidR="00C5076E">
        <w:rPr>
          <w:rFonts w:eastAsia="DengXian Light"/>
          <w:lang w:val="es-CO" w:eastAsia="en-US"/>
        </w:rPr>
        <w:t xml:space="preserve"> sufren abandono, </w:t>
      </w:r>
      <w:r w:rsidR="007E1C73" w:rsidRPr="00C2388C">
        <w:rPr>
          <w:rFonts w:eastAsia="DengXian Light"/>
          <w:lang w:val="es-CO" w:eastAsia="en-US"/>
        </w:rPr>
        <w:t xml:space="preserve">falta de contacto con la sociedad y </w:t>
      </w:r>
      <w:r w:rsidR="00D76E64">
        <w:rPr>
          <w:rFonts w:eastAsia="DengXian Light"/>
          <w:lang w:val="es-CO" w:eastAsia="en-US"/>
        </w:rPr>
        <w:t xml:space="preserve">reciben </w:t>
      </w:r>
      <w:r w:rsidR="007E1C73" w:rsidRPr="00C2388C">
        <w:rPr>
          <w:rFonts w:eastAsia="DengXian Light"/>
          <w:lang w:val="es-CO" w:eastAsia="en-US"/>
        </w:rPr>
        <w:t xml:space="preserve">un </w:t>
      </w:r>
      <w:r w:rsidR="00D76E64">
        <w:rPr>
          <w:rFonts w:eastAsia="DengXian Light"/>
          <w:lang w:val="es-CO" w:eastAsia="en-US"/>
        </w:rPr>
        <w:t>trato</w:t>
      </w:r>
      <w:r w:rsidR="00D76E64" w:rsidRPr="00C2388C">
        <w:rPr>
          <w:rFonts w:eastAsia="DengXian Light"/>
          <w:lang w:val="es-CO" w:eastAsia="en-US"/>
        </w:rPr>
        <w:t xml:space="preserve"> </w:t>
      </w:r>
      <w:r w:rsidR="007E1C73" w:rsidRPr="00C2388C">
        <w:rPr>
          <w:rFonts w:eastAsia="DengXian Light"/>
          <w:lang w:val="es-CO" w:eastAsia="en-US"/>
        </w:rPr>
        <w:t>medicalizado;</w:t>
      </w:r>
    </w:p>
    <w:p w14:paraId="24A1EF04" w14:textId="35C1B645" w:rsidR="007E1C73" w:rsidRPr="00C2388C" w:rsidRDefault="00C2388C" w:rsidP="00316BAA">
      <w:pPr>
        <w:pStyle w:val="SingleTxtG"/>
        <w:tabs>
          <w:tab w:val="left" w:pos="2268"/>
        </w:tabs>
        <w:ind w:firstLine="567"/>
        <w:rPr>
          <w:rFonts w:eastAsia="DengXian Light"/>
          <w:lang w:val="es-CO" w:eastAsia="en-US"/>
        </w:rPr>
      </w:pPr>
      <w:r>
        <w:rPr>
          <w:rFonts w:eastAsia="DengXian Light"/>
          <w:lang w:val="es-CO" w:eastAsia="en-US"/>
        </w:rPr>
        <w:t>b)</w:t>
      </w:r>
      <w:r>
        <w:rPr>
          <w:rFonts w:eastAsia="DengXian Light"/>
          <w:lang w:val="es-CO" w:eastAsia="en-US"/>
        </w:rPr>
        <w:tab/>
      </w:r>
      <w:r w:rsidR="00AE5908">
        <w:rPr>
          <w:rFonts w:eastAsia="DengXian Light"/>
          <w:lang w:val="es-CO" w:eastAsia="en-US"/>
        </w:rPr>
        <w:t>S</w:t>
      </w:r>
      <w:r w:rsidR="00AE5908" w:rsidRPr="00C2388C">
        <w:rPr>
          <w:rFonts w:eastAsia="DengXian Light"/>
          <w:lang w:val="es-CO" w:eastAsia="en-US"/>
        </w:rPr>
        <w:t>on comunes</w:t>
      </w:r>
      <w:r w:rsidR="00AE5908">
        <w:rPr>
          <w:rFonts w:eastAsia="DengXian Light"/>
          <w:lang w:val="es-CO" w:eastAsia="en-US"/>
        </w:rPr>
        <w:t xml:space="preserve"> el</w:t>
      </w:r>
      <w:r w:rsidR="00AE5908" w:rsidRPr="00C2388C">
        <w:rPr>
          <w:rFonts w:eastAsia="DengXian Light"/>
          <w:lang w:val="es-CO" w:eastAsia="en-US"/>
        </w:rPr>
        <w:t xml:space="preserve"> </w:t>
      </w:r>
      <w:r w:rsidR="007E1C73" w:rsidRPr="00C2388C">
        <w:rPr>
          <w:rFonts w:eastAsia="DengXian Light"/>
          <w:lang w:val="es-CO" w:eastAsia="en-US"/>
        </w:rPr>
        <w:t xml:space="preserve">deterioro físico y psicológico </w:t>
      </w:r>
      <w:r w:rsidR="00D46EEB">
        <w:rPr>
          <w:rFonts w:eastAsia="DengXian Light"/>
          <w:lang w:val="es-CO" w:eastAsia="en-US"/>
        </w:rPr>
        <w:t>de las personas mayores con discapacidad que viven en instituciones, así como el deterioro de</w:t>
      </w:r>
      <w:r w:rsidR="007E1C73" w:rsidRPr="00C2388C">
        <w:rPr>
          <w:rFonts w:eastAsia="DengXian Light"/>
          <w:lang w:val="es-CO" w:eastAsia="en-US"/>
        </w:rPr>
        <w:t xml:space="preserve"> las condiciones degradantes en las que viven;</w:t>
      </w:r>
    </w:p>
    <w:p w14:paraId="493F4B53" w14:textId="35AA11BD" w:rsidR="0025571A" w:rsidRPr="000A7578" w:rsidRDefault="0063771F" w:rsidP="00316BAA">
      <w:pPr>
        <w:pStyle w:val="SingleTxtG"/>
        <w:tabs>
          <w:tab w:val="left" w:pos="2268"/>
        </w:tabs>
        <w:ind w:firstLine="567"/>
        <w:rPr>
          <w:rFonts w:eastAsia="DengXian Light"/>
          <w:lang w:val="es-CO" w:eastAsia="en-US"/>
        </w:rPr>
      </w:pPr>
      <w:r>
        <w:rPr>
          <w:rFonts w:eastAsia="DengXian Light"/>
          <w:lang w:val="es-CO" w:eastAsia="en-US"/>
        </w:rPr>
        <w:t>c</w:t>
      </w:r>
      <w:r w:rsidR="00C2388C">
        <w:rPr>
          <w:rFonts w:eastAsia="DengXian Light"/>
          <w:lang w:val="es-CO" w:eastAsia="en-US"/>
        </w:rPr>
        <w:t>)</w:t>
      </w:r>
      <w:r w:rsidR="000A7578">
        <w:rPr>
          <w:rFonts w:eastAsia="DengXian Light"/>
          <w:lang w:val="es-CO" w:eastAsia="en-US"/>
        </w:rPr>
        <w:tab/>
      </w:r>
      <w:r w:rsidR="007E1C73" w:rsidRPr="00C2388C">
        <w:rPr>
          <w:rFonts w:eastAsia="DengXian Light"/>
          <w:lang w:val="es-CO" w:eastAsia="en-US"/>
        </w:rPr>
        <w:t>E</w:t>
      </w:r>
      <w:r w:rsidR="00B208A8">
        <w:rPr>
          <w:rFonts w:eastAsia="DengXian Light"/>
          <w:lang w:val="es-CO" w:eastAsia="en-US"/>
        </w:rPr>
        <w:t>xiste un</w:t>
      </w:r>
      <w:r w:rsidR="007E1C73" w:rsidRPr="00C2388C">
        <w:rPr>
          <w:rFonts w:eastAsia="DengXian Light"/>
          <w:lang w:val="es-CO" w:eastAsia="en-US"/>
        </w:rPr>
        <w:t xml:space="preserve"> mayor riesgo </w:t>
      </w:r>
      <w:r w:rsidR="00B208A8">
        <w:rPr>
          <w:rFonts w:eastAsia="DengXian Light"/>
          <w:lang w:val="es-CO" w:eastAsia="en-US"/>
        </w:rPr>
        <w:t>para</w:t>
      </w:r>
      <w:r w:rsidR="007E1C73" w:rsidRPr="00C2388C">
        <w:rPr>
          <w:rFonts w:eastAsia="DengXian Light"/>
          <w:lang w:val="es-CO" w:eastAsia="en-US"/>
        </w:rPr>
        <w:t xml:space="preserve"> </w:t>
      </w:r>
      <w:r w:rsidR="00201618">
        <w:rPr>
          <w:rFonts w:eastAsia="DengXian Light"/>
          <w:lang w:val="es-CO" w:eastAsia="en-US"/>
        </w:rPr>
        <w:t xml:space="preserve">las </w:t>
      </w:r>
      <w:r w:rsidR="00201618" w:rsidRPr="00C2388C">
        <w:rPr>
          <w:rFonts w:eastAsia="DengXian Light"/>
          <w:lang w:val="es-CO" w:eastAsia="en-US"/>
        </w:rPr>
        <w:t xml:space="preserve">personas mayores </w:t>
      </w:r>
      <w:r w:rsidR="00201618">
        <w:rPr>
          <w:rFonts w:eastAsia="DengXian Light"/>
          <w:lang w:val="es-CO" w:eastAsia="en-US"/>
        </w:rPr>
        <w:t xml:space="preserve">con discapacidad </w:t>
      </w:r>
      <w:r w:rsidR="007E1C73" w:rsidRPr="00C2388C">
        <w:rPr>
          <w:rFonts w:eastAsia="DengXian Light"/>
          <w:lang w:val="es-CO" w:eastAsia="en-US"/>
        </w:rPr>
        <w:t>de ser institucionalizadas debido a la falta de apoyo en sus entornos familiares, la insuficiencia de sus ingresos o pensiones</w:t>
      </w:r>
      <w:r w:rsidR="00433140" w:rsidRPr="00C2388C">
        <w:rPr>
          <w:rFonts w:eastAsia="DengXian Light"/>
          <w:lang w:val="es-CO" w:eastAsia="en-US"/>
        </w:rPr>
        <w:t xml:space="preserve"> y</w:t>
      </w:r>
      <w:r w:rsidR="007E1C73" w:rsidRPr="00C2388C">
        <w:rPr>
          <w:rFonts w:eastAsia="DengXian Light"/>
          <w:lang w:val="es-CO" w:eastAsia="en-US"/>
        </w:rPr>
        <w:t xml:space="preserve"> el abandono. </w:t>
      </w:r>
    </w:p>
    <w:p w14:paraId="022DB03A" w14:textId="796ABD76" w:rsidR="0033235A" w:rsidRPr="00316BAA" w:rsidRDefault="00316BAA" w:rsidP="00950B08">
      <w:pPr>
        <w:pStyle w:val="H23G"/>
        <w:kinsoku/>
        <w:overflowPunct/>
        <w:autoSpaceDE/>
        <w:autoSpaceDN/>
        <w:adjustRightInd/>
        <w:snapToGrid/>
        <w:outlineLvl w:val="9"/>
        <w:rPr>
          <w:lang w:val="es-ES"/>
        </w:rPr>
      </w:pPr>
      <w:r w:rsidRPr="002C4DA6">
        <w:rPr>
          <w:lang w:val="es-ES"/>
        </w:rPr>
        <w:tab/>
      </w:r>
      <w:r w:rsidR="003E3A6E">
        <w:rPr>
          <w:lang w:val="es-ES"/>
        </w:rPr>
        <w:t>c)</w:t>
      </w:r>
      <w:r>
        <w:rPr>
          <w:lang w:val="es-ES"/>
        </w:rPr>
        <w:tab/>
      </w:r>
      <w:r w:rsidR="006D6D63" w:rsidRPr="00950B08">
        <w:rPr>
          <w:rFonts w:eastAsia="Times New Roman"/>
          <w:lang w:val="es-ES" w:eastAsia="es-ES"/>
        </w:rPr>
        <w:t>Desafíos</w:t>
      </w:r>
      <w:r w:rsidR="006D6D63" w:rsidRPr="00316BAA">
        <w:rPr>
          <w:lang w:val="es-ES"/>
        </w:rPr>
        <w:t xml:space="preserve"> pendientes en </w:t>
      </w:r>
      <w:r w:rsidR="005E7B6C">
        <w:rPr>
          <w:lang w:val="es-ES"/>
        </w:rPr>
        <w:t xml:space="preserve">relación con el derecho a </w:t>
      </w:r>
      <w:r w:rsidR="00725DA0" w:rsidRPr="00316BAA">
        <w:rPr>
          <w:lang w:val="es-ES"/>
        </w:rPr>
        <w:t>vi</w:t>
      </w:r>
      <w:r w:rsidR="005E7B6C">
        <w:rPr>
          <w:lang w:val="es-ES"/>
        </w:rPr>
        <w:t>vir de forma</w:t>
      </w:r>
      <w:r w:rsidR="0033235A" w:rsidRPr="00316BAA">
        <w:rPr>
          <w:lang w:val="es-ES"/>
        </w:rPr>
        <w:t xml:space="preserve"> </w:t>
      </w:r>
      <w:r w:rsidR="002E75F4">
        <w:rPr>
          <w:lang w:val="es-ES"/>
        </w:rPr>
        <w:br/>
      </w:r>
      <w:r w:rsidR="0033235A" w:rsidRPr="00316BAA">
        <w:rPr>
          <w:lang w:val="es-ES"/>
        </w:rPr>
        <w:t xml:space="preserve">independiente y </w:t>
      </w:r>
      <w:r w:rsidR="005E7B6C">
        <w:rPr>
          <w:lang w:val="es-ES"/>
        </w:rPr>
        <w:t>a ser</w:t>
      </w:r>
      <w:r w:rsidR="005E7B6C" w:rsidRPr="00316BAA">
        <w:rPr>
          <w:lang w:val="es-ES"/>
        </w:rPr>
        <w:t xml:space="preserve"> </w:t>
      </w:r>
      <w:r w:rsidR="00725DA0" w:rsidRPr="00316BAA">
        <w:rPr>
          <w:lang w:val="es-ES"/>
        </w:rPr>
        <w:t>inclu</w:t>
      </w:r>
      <w:r w:rsidR="005E7B6C">
        <w:rPr>
          <w:lang w:val="es-ES"/>
        </w:rPr>
        <w:t>ido</w:t>
      </w:r>
      <w:r w:rsidR="00725DA0" w:rsidRPr="00316BAA">
        <w:rPr>
          <w:lang w:val="es-ES"/>
        </w:rPr>
        <w:t xml:space="preserve"> </w:t>
      </w:r>
      <w:r w:rsidR="0033235A" w:rsidRPr="00316BAA">
        <w:rPr>
          <w:lang w:val="es-ES"/>
        </w:rPr>
        <w:t xml:space="preserve">en la comunidad </w:t>
      </w:r>
      <w:r w:rsidR="00725DA0" w:rsidRPr="00316BAA">
        <w:rPr>
          <w:lang w:val="es-ES"/>
        </w:rPr>
        <w:t>(art.</w:t>
      </w:r>
      <w:r w:rsidR="00B208A8">
        <w:rPr>
          <w:lang w:val="es-ES"/>
        </w:rPr>
        <w:t> </w:t>
      </w:r>
      <w:r w:rsidR="00725DA0" w:rsidRPr="00316BAA">
        <w:rPr>
          <w:lang w:val="es-ES"/>
        </w:rPr>
        <w:t>19)</w:t>
      </w:r>
    </w:p>
    <w:p w14:paraId="3E20D72E" w14:textId="5ABF85B4" w:rsidR="0018513E" w:rsidRPr="00C2388C" w:rsidRDefault="00950B08" w:rsidP="00950B08">
      <w:pPr>
        <w:pStyle w:val="SingleTxtG"/>
        <w:tabs>
          <w:tab w:val="left" w:pos="1701"/>
        </w:tabs>
        <w:rPr>
          <w:rFonts w:eastAsia="DengXian Light"/>
          <w:lang w:val="es-CO" w:eastAsia="en-US"/>
        </w:rPr>
      </w:pPr>
      <w:r w:rsidRPr="00C2388C">
        <w:rPr>
          <w:rFonts w:eastAsia="DengXian Light"/>
          <w:lang w:val="es-CO" w:eastAsia="en-US"/>
        </w:rPr>
        <w:t>18.</w:t>
      </w:r>
      <w:r w:rsidRPr="00C2388C">
        <w:rPr>
          <w:rFonts w:eastAsia="DengXian Light"/>
          <w:lang w:val="es-CO" w:eastAsia="en-US"/>
        </w:rPr>
        <w:tab/>
      </w:r>
      <w:r w:rsidR="00741F30" w:rsidRPr="00C2388C">
        <w:rPr>
          <w:rFonts w:eastAsia="DengXian Light"/>
          <w:lang w:val="es-CO" w:eastAsia="en-US"/>
        </w:rPr>
        <w:t>E</w:t>
      </w:r>
      <w:r w:rsidR="0033235A" w:rsidRPr="00C2388C">
        <w:rPr>
          <w:rFonts w:eastAsia="DengXian Light"/>
          <w:lang w:val="es-CO" w:eastAsia="en-US"/>
        </w:rPr>
        <w:t>l artículo 19 de la Convención</w:t>
      </w:r>
      <w:r w:rsidR="00741F30" w:rsidRPr="00C2388C">
        <w:rPr>
          <w:rFonts w:eastAsia="DengXian Light"/>
          <w:lang w:val="es-CO" w:eastAsia="en-US"/>
        </w:rPr>
        <w:t xml:space="preserve"> dispone que</w:t>
      </w:r>
      <w:r w:rsidR="0033235A" w:rsidRPr="00C2388C">
        <w:rPr>
          <w:rFonts w:eastAsia="DengXian Light"/>
          <w:lang w:val="es-CO" w:eastAsia="en-US"/>
        </w:rPr>
        <w:t xml:space="preserve"> las personas con discapacidad tienen derecho a elegir su lugar de residencia, d</w:t>
      </w:r>
      <w:r w:rsidR="00CB38A9">
        <w:rPr>
          <w:rFonts w:eastAsia="DengXian Light"/>
          <w:lang w:val="es-CO" w:eastAsia="en-US"/>
        </w:rPr>
        <w:t>ó</w:t>
      </w:r>
      <w:r w:rsidR="0033235A" w:rsidRPr="00C2388C">
        <w:rPr>
          <w:rFonts w:eastAsia="DengXian Light"/>
          <w:lang w:val="es-CO" w:eastAsia="en-US"/>
        </w:rPr>
        <w:t>nde y con qui</w:t>
      </w:r>
      <w:r w:rsidR="00CB38A9">
        <w:rPr>
          <w:rFonts w:eastAsia="DengXian Light"/>
          <w:lang w:val="es-CO" w:eastAsia="en-US"/>
        </w:rPr>
        <w:t>é</w:t>
      </w:r>
      <w:r w:rsidR="0033235A" w:rsidRPr="00C2388C">
        <w:rPr>
          <w:rFonts w:eastAsia="DengXian Light"/>
          <w:lang w:val="es-CO" w:eastAsia="en-US"/>
        </w:rPr>
        <w:t xml:space="preserve">n vivir; acceder a servicios de apoyo para la vida independiente y a los servicios en la comunidad en igualdad de condiciones con otras personas. </w:t>
      </w:r>
      <w:r w:rsidR="006E4B7C">
        <w:rPr>
          <w:rFonts w:eastAsia="DengXian Light"/>
          <w:lang w:val="es-CO" w:eastAsia="en-US"/>
        </w:rPr>
        <w:t>Según</w:t>
      </w:r>
      <w:r w:rsidR="0033235A" w:rsidRPr="00C2388C">
        <w:rPr>
          <w:rFonts w:eastAsia="DengXian Light"/>
          <w:lang w:val="es-CO" w:eastAsia="en-US"/>
        </w:rPr>
        <w:t xml:space="preserve"> la Convención, la institucionalización de las personas con discapacidad, incluida la separación de los niños con discapacidad de sus familias y su internamiento forzoso en instituciones es discriminatoria ya que constituye un trato diferenciado por motivos de discapacidad. </w:t>
      </w:r>
      <w:r w:rsidR="004540C9">
        <w:rPr>
          <w:rFonts w:eastAsia="DengXian Light"/>
          <w:lang w:val="es-CO" w:eastAsia="en-US"/>
        </w:rPr>
        <w:lastRenderedPageBreak/>
        <w:t>L</w:t>
      </w:r>
      <w:r w:rsidR="0033235A" w:rsidRPr="00C2388C">
        <w:rPr>
          <w:rFonts w:eastAsia="DengXian Light"/>
          <w:lang w:val="es-CO" w:eastAsia="en-US"/>
        </w:rPr>
        <w:t>a institucionalización es contraria al derecho de las personas con discapacidad a vivir de forma independiente y a ser incluidas en la comunidad</w:t>
      </w:r>
      <w:r w:rsidR="000A7578" w:rsidRPr="00D507DC">
        <w:rPr>
          <w:rStyle w:val="FootnoteReference"/>
          <w:rFonts w:eastAsia="DengXian Light"/>
          <w:bCs/>
          <w:sz w:val="18"/>
          <w:szCs w:val="18"/>
          <w:lang w:val="es-CO" w:eastAsia="en-US"/>
        </w:rPr>
        <w:footnoteReference w:id="8"/>
      </w:r>
      <w:r w:rsidR="003A371E">
        <w:rPr>
          <w:rFonts w:eastAsia="DengXian Light"/>
          <w:lang w:val="es-CO" w:eastAsia="en-US"/>
        </w:rPr>
        <w:t>.</w:t>
      </w:r>
      <w:r w:rsidR="0033235A" w:rsidRPr="00C2388C">
        <w:rPr>
          <w:rFonts w:eastAsia="DengXian Light"/>
          <w:lang w:val="es-CO" w:eastAsia="en-US"/>
        </w:rPr>
        <w:t xml:space="preserve"> </w:t>
      </w:r>
    </w:p>
    <w:p w14:paraId="65C744DD" w14:textId="2C99ABD7" w:rsidR="00D67E16" w:rsidRPr="00C2388C" w:rsidRDefault="00950B08" w:rsidP="00950B08">
      <w:pPr>
        <w:pStyle w:val="SingleTxtG"/>
        <w:tabs>
          <w:tab w:val="left" w:pos="1701"/>
        </w:tabs>
        <w:rPr>
          <w:rFonts w:eastAsia="DengXian Light"/>
          <w:lang w:val="es-CO" w:eastAsia="en-US"/>
        </w:rPr>
      </w:pPr>
      <w:r w:rsidRPr="00C2388C">
        <w:rPr>
          <w:rFonts w:eastAsia="DengXian Light"/>
          <w:lang w:val="es-CO" w:eastAsia="en-US"/>
        </w:rPr>
        <w:t>19.</w:t>
      </w:r>
      <w:r w:rsidRPr="00C2388C">
        <w:rPr>
          <w:rFonts w:eastAsia="DengXian Light"/>
          <w:lang w:val="es-CO" w:eastAsia="en-US"/>
        </w:rPr>
        <w:tab/>
      </w:r>
      <w:r w:rsidR="00341285" w:rsidRPr="00C2388C">
        <w:rPr>
          <w:rFonts w:eastAsia="DengXian Light"/>
          <w:lang w:val="es-CO" w:eastAsia="en-US"/>
        </w:rPr>
        <w:t>L</w:t>
      </w:r>
      <w:r w:rsidR="0033235A" w:rsidRPr="00C2388C">
        <w:rPr>
          <w:rFonts w:eastAsia="DengXian Light"/>
          <w:lang w:val="es-CO" w:eastAsia="en-US"/>
        </w:rPr>
        <w:t xml:space="preserve">os Estados </w:t>
      </w:r>
      <w:r w:rsidR="00643D52">
        <w:rPr>
          <w:rFonts w:eastAsia="DengXian Light"/>
          <w:lang w:val="es-CO" w:eastAsia="en-US"/>
        </w:rPr>
        <w:t>P</w:t>
      </w:r>
      <w:r w:rsidR="0033235A" w:rsidRPr="00C2388C">
        <w:rPr>
          <w:rFonts w:eastAsia="DengXian Light"/>
          <w:lang w:val="es-CO" w:eastAsia="en-US"/>
        </w:rPr>
        <w:t>arte</w:t>
      </w:r>
      <w:r w:rsidR="00643D52">
        <w:rPr>
          <w:rFonts w:eastAsia="DengXian Light"/>
          <w:lang w:val="es-CO" w:eastAsia="en-US"/>
        </w:rPr>
        <w:t>s</w:t>
      </w:r>
      <w:r w:rsidR="0033235A" w:rsidRPr="00C2388C">
        <w:rPr>
          <w:rFonts w:eastAsia="DengXian Light"/>
          <w:lang w:val="es-CO" w:eastAsia="en-US"/>
        </w:rPr>
        <w:t xml:space="preserve"> deben </w:t>
      </w:r>
      <w:r w:rsidR="004540C9">
        <w:rPr>
          <w:rFonts w:eastAsia="DengXian Light"/>
          <w:lang w:val="es-CO" w:eastAsia="en-US"/>
        </w:rPr>
        <w:t>implementar</w:t>
      </w:r>
      <w:r w:rsidR="0033235A" w:rsidRPr="00C2388C">
        <w:rPr>
          <w:rFonts w:eastAsia="DengXian Light"/>
          <w:lang w:val="es-CO" w:eastAsia="en-US"/>
        </w:rPr>
        <w:t xml:space="preserve"> estrategias de desinstitucionalización para las personas con discapacidad, inclu</w:t>
      </w:r>
      <w:r w:rsidR="006751FC">
        <w:rPr>
          <w:rFonts w:eastAsia="DengXian Light"/>
          <w:lang w:val="es-CO" w:eastAsia="en-US"/>
        </w:rPr>
        <w:t>idas</w:t>
      </w:r>
      <w:r w:rsidR="0033235A" w:rsidRPr="00C2388C">
        <w:rPr>
          <w:rFonts w:eastAsia="DengXian Light"/>
          <w:lang w:val="es-CO" w:eastAsia="en-US"/>
        </w:rPr>
        <w:t xml:space="preserve"> las niñas, los niños y los adolescentes con discapacidad y sustituir todo entorno institucionalizado, inclu</w:t>
      </w:r>
      <w:r w:rsidR="00393F4C">
        <w:rPr>
          <w:rFonts w:eastAsia="DengXian Light"/>
          <w:lang w:val="es-CO" w:eastAsia="en-US"/>
        </w:rPr>
        <w:t xml:space="preserve">idos </w:t>
      </w:r>
      <w:r w:rsidR="0033235A" w:rsidRPr="00C2388C">
        <w:rPr>
          <w:rFonts w:eastAsia="DengXian Light"/>
          <w:lang w:val="es-CO" w:eastAsia="en-US"/>
        </w:rPr>
        <w:t>los hogares grupales, por servicios de apoyo a la vida independiente</w:t>
      </w:r>
      <w:r w:rsidR="000A7578" w:rsidRPr="00D507DC">
        <w:rPr>
          <w:rStyle w:val="FootnoteReference"/>
          <w:rFonts w:eastAsia="DengXian Light"/>
          <w:bCs/>
          <w:sz w:val="18"/>
          <w:szCs w:val="18"/>
          <w:lang w:val="es-CO" w:eastAsia="en-US"/>
        </w:rPr>
        <w:footnoteReference w:id="9"/>
      </w:r>
      <w:r w:rsidR="0033235A" w:rsidRPr="00C2388C">
        <w:rPr>
          <w:rFonts w:eastAsia="DengXian Light"/>
          <w:lang w:val="es-CO" w:eastAsia="en-US"/>
        </w:rPr>
        <w:t xml:space="preserve"> y en el caso de las niñas, los niños y adolescentes, a una vida en familia. Los servicios generales</w:t>
      </w:r>
      <w:r w:rsidR="003A52F1">
        <w:rPr>
          <w:rFonts w:eastAsia="DengXian Light"/>
          <w:lang w:val="es-CO" w:eastAsia="en-US"/>
        </w:rPr>
        <w:t xml:space="preserve"> </w:t>
      </w:r>
      <w:r w:rsidR="0033235A" w:rsidRPr="00C2388C">
        <w:rPr>
          <w:rFonts w:eastAsia="DengXian Light"/>
          <w:lang w:val="es-CO" w:eastAsia="en-US"/>
        </w:rPr>
        <w:t>deben estar disponibles y ser accesibles para todas las personas con discapacidad, asegurándose de que se ofrezcan ajustes razonables</w:t>
      </w:r>
      <w:r w:rsidR="000A7578" w:rsidRPr="00D507DC">
        <w:rPr>
          <w:rStyle w:val="FootnoteReference"/>
          <w:rFonts w:eastAsia="DengXian Light"/>
          <w:bCs/>
          <w:sz w:val="18"/>
          <w:szCs w:val="18"/>
          <w:lang w:val="es-CO" w:eastAsia="en-US"/>
        </w:rPr>
        <w:footnoteReference w:id="10"/>
      </w:r>
      <w:r w:rsidR="006C25CE">
        <w:rPr>
          <w:rFonts w:eastAsia="DengXian Light"/>
          <w:lang w:val="es-CO" w:eastAsia="en-US"/>
        </w:rPr>
        <w:t>.</w:t>
      </w:r>
    </w:p>
    <w:p w14:paraId="385E2C47" w14:textId="1C90B00B" w:rsidR="0033235A" w:rsidRPr="00C2388C" w:rsidRDefault="00950B08" w:rsidP="00950B08">
      <w:pPr>
        <w:pStyle w:val="SingleTxtG"/>
        <w:tabs>
          <w:tab w:val="left" w:pos="1701"/>
        </w:tabs>
        <w:rPr>
          <w:rFonts w:eastAsia="DengXian Light"/>
          <w:lang w:val="es-CO" w:eastAsia="en-US"/>
        </w:rPr>
      </w:pPr>
      <w:r w:rsidRPr="00C2388C">
        <w:rPr>
          <w:rFonts w:eastAsia="DengXian Light"/>
          <w:lang w:val="es-CO" w:eastAsia="en-US"/>
        </w:rPr>
        <w:t>20.</w:t>
      </w:r>
      <w:r w:rsidRPr="00C2388C">
        <w:rPr>
          <w:rFonts w:eastAsia="DengXian Light"/>
          <w:lang w:val="es-CO" w:eastAsia="en-US"/>
        </w:rPr>
        <w:tab/>
      </w:r>
      <w:r w:rsidR="0033235A" w:rsidRPr="00D67E16">
        <w:rPr>
          <w:rFonts w:eastAsia="DengXian Light"/>
          <w:lang w:val="es-CO" w:eastAsia="en-US"/>
        </w:rPr>
        <w:t>El Comité constata que:</w:t>
      </w:r>
    </w:p>
    <w:p w14:paraId="7B37B142" w14:textId="366457F3" w:rsidR="00061A14" w:rsidRDefault="00061A14" w:rsidP="00316BAA">
      <w:pPr>
        <w:pStyle w:val="SingleTxtG"/>
        <w:tabs>
          <w:tab w:val="left" w:pos="2268"/>
        </w:tabs>
        <w:ind w:firstLine="567"/>
        <w:rPr>
          <w:rFonts w:eastAsia="DengXian Light"/>
          <w:lang w:val="es-CO" w:eastAsia="en-US"/>
        </w:rPr>
      </w:pPr>
      <w:r>
        <w:rPr>
          <w:rFonts w:eastAsia="DengXian Light"/>
          <w:lang w:val="es-CO" w:eastAsia="en-US"/>
        </w:rPr>
        <w:t xml:space="preserve">a) </w:t>
      </w:r>
      <w:r w:rsidR="000A7578">
        <w:rPr>
          <w:rFonts w:eastAsia="DengXian Light"/>
          <w:lang w:val="es-CO" w:eastAsia="en-US"/>
        </w:rPr>
        <w:tab/>
      </w:r>
      <w:r w:rsidR="0033235A">
        <w:rPr>
          <w:rFonts w:eastAsia="DengXian Light"/>
          <w:lang w:val="es-CO" w:eastAsia="en-US"/>
        </w:rPr>
        <w:t xml:space="preserve">Predomina y se perpetúa en el tiempo la institucionalización de las personas con discapacidad; </w:t>
      </w:r>
      <w:r w:rsidR="00F22ADD">
        <w:rPr>
          <w:rFonts w:eastAsia="DengXian Light"/>
          <w:lang w:val="es-CO" w:eastAsia="en-US"/>
        </w:rPr>
        <w:t>l</w:t>
      </w:r>
      <w:r w:rsidR="00165BA3" w:rsidRPr="00F068B2">
        <w:rPr>
          <w:rFonts w:eastAsia="DengXian Light"/>
          <w:lang w:val="es-CO" w:eastAsia="en-US"/>
        </w:rPr>
        <w:t xml:space="preserve">a institucionalización </w:t>
      </w:r>
      <w:r w:rsidR="000A7578">
        <w:rPr>
          <w:rFonts w:eastAsia="DengXian Light"/>
          <w:lang w:val="es-CO" w:eastAsia="en-US"/>
        </w:rPr>
        <w:t>continúa</w:t>
      </w:r>
      <w:r w:rsidR="00CA4E14">
        <w:rPr>
          <w:rFonts w:eastAsia="DengXian Light"/>
          <w:lang w:val="es-CO" w:eastAsia="en-US"/>
        </w:rPr>
        <w:t xml:space="preserve"> siendo</w:t>
      </w:r>
      <w:r w:rsidR="00165BA3">
        <w:rPr>
          <w:rFonts w:eastAsia="DengXian Light"/>
          <w:lang w:val="es-CO" w:eastAsia="en-US"/>
        </w:rPr>
        <w:t xml:space="preserve"> aceptad</w:t>
      </w:r>
      <w:r w:rsidR="00CA4E14">
        <w:rPr>
          <w:rFonts w:eastAsia="DengXian Light"/>
          <w:lang w:val="es-CO" w:eastAsia="en-US"/>
        </w:rPr>
        <w:t>a</w:t>
      </w:r>
      <w:r w:rsidR="00165BA3">
        <w:rPr>
          <w:rFonts w:eastAsia="DengXian Light"/>
          <w:lang w:val="es-CO" w:eastAsia="en-US"/>
        </w:rPr>
        <w:t xml:space="preserve"> </w:t>
      </w:r>
      <w:r w:rsidR="00165BA3" w:rsidRPr="00F068B2">
        <w:rPr>
          <w:rFonts w:eastAsia="DengXian Light"/>
          <w:lang w:val="es-CO" w:eastAsia="en-US"/>
        </w:rPr>
        <w:t>y falta una voluntad decidida para promover la vida independiente en la comunidad</w:t>
      </w:r>
      <w:r w:rsidR="00021508">
        <w:rPr>
          <w:rFonts w:eastAsia="DengXian Light"/>
          <w:lang w:val="es-CO" w:eastAsia="en-US"/>
        </w:rPr>
        <w:t>;</w:t>
      </w:r>
    </w:p>
    <w:p w14:paraId="355ADD0F" w14:textId="7F76C388" w:rsidR="00142B5F" w:rsidRPr="00C2388C" w:rsidRDefault="00142B5F" w:rsidP="00316BAA">
      <w:pPr>
        <w:pStyle w:val="SingleTxtG"/>
        <w:tabs>
          <w:tab w:val="left" w:pos="2268"/>
        </w:tabs>
        <w:ind w:firstLine="567"/>
        <w:rPr>
          <w:rFonts w:eastAsia="DengXian Light"/>
          <w:lang w:val="es-CO" w:eastAsia="en-US"/>
        </w:rPr>
      </w:pPr>
      <w:r>
        <w:rPr>
          <w:rFonts w:eastAsia="Calibri"/>
          <w:spacing w:val="4"/>
          <w:w w:val="103"/>
          <w:kern w:val="14"/>
          <w:lang w:val="es-CO"/>
        </w:rPr>
        <w:t>b)</w:t>
      </w:r>
      <w:r>
        <w:rPr>
          <w:rFonts w:eastAsia="Calibri"/>
          <w:spacing w:val="4"/>
          <w:w w:val="103"/>
          <w:kern w:val="14"/>
          <w:lang w:val="es-CO"/>
        </w:rPr>
        <w:tab/>
      </w:r>
      <w:r w:rsidRPr="00C2388C">
        <w:rPr>
          <w:rFonts w:eastAsia="DengXian Light"/>
          <w:lang w:val="es-CO" w:eastAsia="en-US"/>
        </w:rPr>
        <w:t xml:space="preserve">Las causas estructurales que explican la institucionalización, como la pobreza, el abandono, los estigmas y </w:t>
      </w:r>
      <w:r w:rsidR="009377D5">
        <w:rPr>
          <w:rFonts w:eastAsia="DengXian Light"/>
          <w:lang w:val="es-CO" w:eastAsia="en-US"/>
        </w:rPr>
        <w:t xml:space="preserve">los </w:t>
      </w:r>
      <w:r w:rsidRPr="00C2388C">
        <w:rPr>
          <w:rFonts w:eastAsia="DengXian Light"/>
          <w:lang w:val="es-CO" w:eastAsia="en-US"/>
        </w:rPr>
        <w:t>prejuicios contra las personas con discapacidad, inclu</w:t>
      </w:r>
      <w:r w:rsidR="009377D5">
        <w:rPr>
          <w:rFonts w:eastAsia="DengXian Light"/>
          <w:lang w:val="es-CO" w:eastAsia="en-US"/>
        </w:rPr>
        <w:t>ida</w:t>
      </w:r>
      <w:r w:rsidRPr="00C2388C">
        <w:rPr>
          <w:rFonts w:eastAsia="DengXian Light"/>
          <w:lang w:val="es-CO" w:eastAsia="en-US"/>
        </w:rPr>
        <w:t xml:space="preserve"> una visión medicalizada de los deberes de cuidado y la persistencia de los modelos médicos, no han sido insuficientemente abordadas y </w:t>
      </w:r>
      <w:r>
        <w:rPr>
          <w:rFonts w:eastAsia="DengXian Light"/>
          <w:lang w:val="es-CO" w:eastAsia="en-US"/>
        </w:rPr>
        <w:t>faltan</w:t>
      </w:r>
      <w:r w:rsidRPr="00C2388C">
        <w:rPr>
          <w:rFonts w:eastAsia="DengXian Light"/>
          <w:lang w:val="es-CO" w:eastAsia="en-US"/>
        </w:rPr>
        <w:t xml:space="preserve"> estudios </w:t>
      </w:r>
      <w:r>
        <w:rPr>
          <w:rFonts w:eastAsia="DengXian Light"/>
          <w:lang w:val="es-CO" w:eastAsia="en-US"/>
        </w:rPr>
        <w:t>y</w:t>
      </w:r>
      <w:r w:rsidRPr="00C2388C">
        <w:rPr>
          <w:rFonts w:eastAsia="DengXian Light"/>
          <w:lang w:val="es-CO" w:eastAsia="en-US"/>
        </w:rPr>
        <w:t xml:space="preserve"> propuestas para </w:t>
      </w:r>
      <w:r>
        <w:rPr>
          <w:rFonts w:eastAsia="DengXian Light"/>
          <w:lang w:val="es-CO" w:eastAsia="en-US"/>
        </w:rPr>
        <w:t>enfrentar</w:t>
      </w:r>
      <w:r w:rsidRPr="00C2388C">
        <w:rPr>
          <w:rFonts w:eastAsia="DengXian Light"/>
          <w:lang w:val="es-CO" w:eastAsia="en-US"/>
        </w:rPr>
        <w:t xml:space="preserve"> dichas problemáticas; </w:t>
      </w:r>
    </w:p>
    <w:p w14:paraId="2696D902" w14:textId="2BAD5E12" w:rsidR="00061A14" w:rsidRPr="00C2388C" w:rsidRDefault="00142B5F" w:rsidP="00316BAA">
      <w:pPr>
        <w:pStyle w:val="SingleTxtG"/>
        <w:tabs>
          <w:tab w:val="left" w:pos="2268"/>
        </w:tabs>
        <w:ind w:firstLine="567"/>
        <w:rPr>
          <w:rFonts w:eastAsia="DengXian Light"/>
          <w:lang w:val="es-CO" w:eastAsia="en-US"/>
        </w:rPr>
      </w:pPr>
      <w:r>
        <w:rPr>
          <w:rFonts w:eastAsia="DengXian Light"/>
          <w:lang w:val="es-CO" w:eastAsia="en-US"/>
        </w:rPr>
        <w:t>c</w:t>
      </w:r>
      <w:r w:rsidR="00061A14">
        <w:rPr>
          <w:rFonts w:eastAsia="DengXian Light"/>
          <w:lang w:val="es-CO" w:eastAsia="en-US"/>
        </w:rPr>
        <w:t>)</w:t>
      </w:r>
      <w:r w:rsidR="000A7578">
        <w:rPr>
          <w:rFonts w:eastAsia="DengXian Light"/>
          <w:lang w:val="es-CO" w:eastAsia="en-US"/>
        </w:rPr>
        <w:tab/>
        <w:t>El</w:t>
      </w:r>
      <w:r w:rsidR="00DE40B6">
        <w:rPr>
          <w:rFonts w:eastAsia="DengXian Light"/>
          <w:lang w:val="es-CO" w:eastAsia="en-US"/>
        </w:rPr>
        <w:t xml:space="preserve"> </w:t>
      </w:r>
      <w:r w:rsidR="0033235A" w:rsidRPr="00C2388C">
        <w:rPr>
          <w:rFonts w:eastAsia="DengXian Light"/>
          <w:lang w:val="es-CO" w:eastAsia="en-US"/>
        </w:rPr>
        <w:t xml:space="preserve">entendimiento limitado sobre </w:t>
      </w:r>
      <w:r w:rsidR="003F007C">
        <w:rPr>
          <w:rFonts w:eastAsia="DengXian Light"/>
          <w:lang w:val="es-CO" w:eastAsia="en-US"/>
        </w:rPr>
        <w:t>el apoyo individualizado y los</w:t>
      </w:r>
      <w:r w:rsidR="0033235A" w:rsidRPr="00C2388C">
        <w:rPr>
          <w:rFonts w:eastAsia="DengXian Light"/>
          <w:lang w:val="es-CO" w:eastAsia="en-US"/>
        </w:rPr>
        <w:t xml:space="preserve"> servicios comunitarios</w:t>
      </w:r>
      <w:r w:rsidR="0043619C">
        <w:rPr>
          <w:rFonts w:eastAsia="DengXian Light"/>
          <w:lang w:val="es-CO" w:eastAsia="en-US"/>
        </w:rPr>
        <w:t xml:space="preserve"> propicia</w:t>
      </w:r>
      <w:r w:rsidR="0033235A" w:rsidRPr="00C2388C">
        <w:rPr>
          <w:rFonts w:eastAsia="DengXian Light"/>
          <w:lang w:val="es-CO" w:eastAsia="en-US"/>
        </w:rPr>
        <w:t xml:space="preserve"> la institucionalización</w:t>
      </w:r>
      <w:r w:rsidR="008B3700">
        <w:rPr>
          <w:rFonts w:eastAsia="DengXian Light"/>
          <w:lang w:val="es-CO" w:eastAsia="en-US"/>
        </w:rPr>
        <w:t>;</w:t>
      </w:r>
      <w:r w:rsidR="0033235A" w:rsidRPr="00C2388C">
        <w:rPr>
          <w:rFonts w:eastAsia="DengXian Light"/>
          <w:lang w:val="es-CO" w:eastAsia="en-US"/>
        </w:rPr>
        <w:t xml:space="preserve"> </w:t>
      </w:r>
      <w:r w:rsidR="008B3700">
        <w:rPr>
          <w:rFonts w:eastAsia="DengXian Light"/>
          <w:lang w:val="es-CO" w:eastAsia="en-US"/>
        </w:rPr>
        <w:t>l</w:t>
      </w:r>
      <w:r w:rsidR="0033235A" w:rsidRPr="00C2388C">
        <w:rPr>
          <w:rFonts w:eastAsia="DengXian Light"/>
          <w:lang w:val="es-CO" w:eastAsia="en-US"/>
        </w:rPr>
        <w:t xml:space="preserve">a </w:t>
      </w:r>
      <w:r w:rsidR="00A5098D">
        <w:rPr>
          <w:rFonts w:eastAsia="DengXian Light"/>
          <w:lang w:val="es-CO" w:eastAsia="en-US"/>
        </w:rPr>
        <w:t xml:space="preserve">falta </w:t>
      </w:r>
      <w:r w:rsidR="0033235A" w:rsidRPr="00C2388C">
        <w:rPr>
          <w:rFonts w:eastAsia="DengXian Light"/>
          <w:lang w:val="es-CO" w:eastAsia="en-US"/>
        </w:rPr>
        <w:t>de apoyo en la comunidad impide a las personas con discapacidad, por ejemplo, trabajar, recibir ingresos y acceder a la asistencia personal;</w:t>
      </w:r>
    </w:p>
    <w:p w14:paraId="2A317236" w14:textId="3DAFF8CF" w:rsidR="00061A14" w:rsidRDefault="00142B5F" w:rsidP="00316BAA">
      <w:pPr>
        <w:pStyle w:val="SingleTxtG"/>
        <w:tabs>
          <w:tab w:val="left" w:pos="2268"/>
        </w:tabs>
        <w:ind w:firstLine="567"/>
        <w:rPr>
          <w:rFonts w:eastAsia="DengXian Light"/>
          <w:lang w:val="es-CO" w:eastAsia="en-US"/>
        </w:rPr>
      </w:pPr>
      <w:r>
        <w:rPr>
          <w:rFonts w:eastAsia="DengXian Light"/>
          <w:lang w:val="es-CO" w:eastAsia="en-US"/>
        </w:rPr>
        <w:t>d</w:t>
      </w:r>
      <w:r w:rsidR="00061A14">
        <w:rPr>
          <w:rFonts w:eastAsia="DengXian Light"/>
          <w:lang w:val="es-CO" w:eastAsia="en-US"/>
        </w:rPr>
        <w:t>)</w:t>
      </w:r>
      <w:r w:rsidR="00061A14">
        <w:rPr>
          <w:rFonts w:eastAsia="DengXian Light"/>
          <w:lang w:val="es-CO" w:eastAsia="en-US"/>
        </w:rPr>
        <w:tab/>
      </w:r>
      <w:r w:rsidR="00380971">
        <w:rPr>
          <w:rFonts w:eastAsia="DengXian Light"/>
          <w:lang w:val="es-CO" w:eastAsia="en-US"/>
        </w:rPr>
        <w:t>En l</w:t>
      </w:r>
      <w:r w:rsidR="0033235A" w:rsidRPr="00061A14">
        <w:rPr>
          <w:rFonts w:eastAsia="DengXian Light"/>
          <w:lang w:val="es-CO" w:eastAsia="en-US"/>
        </w:rPr>
        <w:t>a</w:t>
      </w:r>
      <w:r w:rsidR="009B74DC">
        <w:rPr>
          <w:rFonts w:eastAsia="DengXian Light"/>
          <w:lang w:val="es-CO" w:eastAsia="en-US"/>
        </w:rPr>
        <w:t>s</w:t>
      </w:r>
      <w:r w:rsidR="0033235A" w:rsidRPr="00061A14">
        <w:rPr>
          <w:rFonts w:eastAsia="DengXian Light"/>
          <w:lang w:val="es-CO" w:eastAsia="en-US"/>
        </w:rPr>
        <w:t xml:space="preserve"> le</w:t>
      </w:r>
      <w:r w:rsidR="009B74DC">
        <w:rPr>
          <w:rFonts w:eastAsia="DengXian Light"/>
          <w:lang w:val="es-CO" w:eastAsia="en-US"/>
        </w:rPr>
        <w:t xml:space="preserve">yes </w:t>
      </w:r>
      <w:r w:rsidR="0033235A" w:rsidRPr="00061A14">
        <w:rPr>
          <w:rFonts w:eastAsia="DengXian Light"/>
          <w:lang w:val="es-CO" w:eastAsia="en-US"/>
        </w:rPr>
        <w:t>federal</w:t>
      </w:r>
      <w:r w:rsidR="009B74DC">
        <w:rPr>
          <w:rFonts w:eastAsia="DengXian Light"/>
          <w:lang w:val="es-CO" w:eastAsia="en-US"/>
        </w:rPr>
        <w:t>es</w:t>
      </w:r>
      <w:r w:rsidR="00064827">
        <w:rPr>
          <w:rFonts w:eastAsia="DengXian Light"/>
          <w:lang w:val="es-CO" w:eastAsia="en-US"/>
        </w:rPr>
        <w:t xml:space="preserve">, </w:t>
      </w:r>
      <w:r w:rsidR="001F3B19">
        <w:rPr>
          <w:rFonts w:eastAsia="DengXian Light"/>
          <w:lang w:val="es-CO" w:eastAsia="en-US"/>
        </w:rPr>
        <w:t xml:space="preserve">como </w:t>
      </w:r>
      <w:r w:rsidR="00E44322">
        <w:rPr>
          <w:rFonts w:eastAsia="DengXian Light"/>
          <w:lang w:val="es-CO" w:eastAsia="en-US"/>
        </w:rPr>
        <w:t>la Ley General para la Inclusión de las Personas con Discapacidad</w:t>
      </w:r>
      <w:r w:rsidR="00FC77AB">
        <w:rPr>
          <w:rFonts w:eastAsia="DengXian Light"/>
          <w:lang w:val="es-CO" w:eastAsia="en-US"/>
        </w:rPr>
        <w:t xml:space="preserve"> (véase </w:t>
      </w:r>
      <w:r w:rsidR="00380971">
        <w:rPr>
          <w:rFonts w:eastAsia="DengXian Light"/>
          <w:lang w:val="es-CO" w:eastAsia="en-US"/>
        </w:rPr>
        <w:t>su artículo 7)</w:t>
      </w:r>
      <w:r w:rsidR="008F15F5" w:rsidRPr="00C2388C">
        <w:rPr>
          <w:rFonts w:eastAsia="DengXian Light"/>
          <w:lang w:val="es-CO" w:eastAsia="en-US"/>
        </w:rPr>
        <w:t xml:space="preserve"> </w:t>
      </w:r>
      <w:r w:rsidR="007C224C">
        <w:rPr>
          <w:rFonts w:eastAsia="DengXian Light"/>
          <w:lang w:val="es-CO" w:eastAsia="en-US"/>
        </w:rPr>
        <w:t>y la Ley de Asistencia Social</w:t>
      </w:r>
      <w:r w:rsidR="00E44322">
        <w:rPr>
          <w:rFonts w:eastAsia="DengXian Light"/>
          <w:lang w:val="es-CO" w:eastAsia="en-US"/>
        </w:rPr>
        <w:t xml:space="preserve"> </w:t>
      </w:r>
      <w:r w:rsidR="00380971">
        <w:rPr>
          <w:rFonts w:eastAsia="DengXian Light"/>
          <w:lang w:val="es-CO" w:eastAsia="en-US"/>
        </w:rPr>
        <w:t xml:space="preserve">se </w:t>
      </w:r>
      <w:r w:rsidR="00F52F72">
        <w:rPr>
          <w:rFonts w:eastAsia="DengXian Light"/>
          <w:lang w:val="es-CO" w:eastAsia="en-US"/>
        </w:rPr>
        <w:t>prevé</w:t>
      </w:r>
      <w:r w:rsidR="00F52F72" w:rsidRPr="00061A14">
        <w:rPr>
          <w:rFonts w:eastAsia="DengXian Light"/>
          <w:lang w:val="es-CO" w:eastAsia="en-US"/>
        </w:rPr>
        <w:t xml:space="preserve"> </w:t>
      </w:r>
      <w:r w:rsidR="0033235A" w:rsidRPr="00061A14">
        <w:rPr>
          <w:rFonts w:eastAsia="DengXian Light"/>
          <w:lang w:val="es-CO" w:eastAsia="en-US"/>
        </w:rPr>
        <w:t>la creación y el financiamiento de instituciones, inclu</w:t>
      </w:r>
      <w:r w:rsidR="000B3A3A">
        <w:rPr>
          <w:rFonts w:eastAsia="DengXian Light"/>
          <w:lang w:val="es-CO" w:eastAsia="en-US"/>
        </w:rPr>
        <w:t>idas</w:t>
      </w:r>
      <w:r w:rsidR="0033235A" w:rsidRPr="00061A14">
        <w:rPr>
          <w:rFonts w:eastAsia="DengXian Light"/>
          <w:lang w:val="es-CO" w:eastAsia="en-US"/>
        </w:rPr>
        <w:t xml:space="preserve"> las de iniciativa privada</w:t>
      </w:r>
      <w:r w:rsidR="00341285" w:rsidRPr="00061A14">
        <w:rPr>
          <w:rFonts w:eastAsia="DengXian Light"/>
          <w:lang w:val="es-CO" w:eastAsia="en-US"/>
        </w:rPr>
        <w:t>,</w:t>
      </w:r>
      <w:r w:rsidR="0033235A" w:rsidRPr="00061A14">
        <w:rPr>
          <w:rFonts w:eastAsia="DengXian Light"/>
          <w:lang w:val="es-CO" w:eastAsia="en-US"/>
        </w:rPr>
        <w:t xml:space="preserve"> y la provisión de servicios sociales </w:t>
      </w:r>
      <w:r w:rsidR="00145165">
        <w:rPr>
          <w:rFonts w:eastAsia="DengXian Light"/>
          <w:lang w:val="es-CO" w:eastAsia="en-US"/>
        </w:rPr>
        <w:t>institucionalizados</w:t>
      </w:r>
      <w:r w:rsidR="00434C18">
        <w:rPr>
          <w:rFonts w:eastAsia="DengXian Light"/>
          <w:lang w:val="es-CO" w:eastAsia="en-US"/>
        </w:rPr>
        <w:t>,</w:t>
      </w:r>
      <w:r w:rsidR="0033235A" w:rsidRPr="00061A14">
        <w:rPr>
          <w:rFonts w:eastAsia="DengXian Light"/>
          <w:lang w:val="es-CO" w:eastAsia="en-US"/>
        </w:rPr>
        <w:t xml:space="preserve"> y carece</w:t>
      </w:r>
      <w:r w:rsidR="001F3B19">
        <w:rPr>
          <w:rFonts w:eastAsia="DengXian Light"/>
          <w:lang w:val="es-CO" w:eastAsia="en-US"/>
        </w:rPr>
        <w:t>n</w:t>
      </w:r>
      <w:r w:rsidR="0033235A" w:rsidRPr="00061A14">
        <w:rPr>
          <w:rFonts w:eastAsia="DengXian Light"/>
          <w:lang w:val="es-CO" w:eastAsia="en-US"/>
        </w:rPr>
        <w:t xml:space="preserve"> de disposiciones que reconozcan el derecho a la vida independiente y en la comunidad;</w:t>
      </w:r>
    </w:p>
    <w:p w14:paraId="5C6B6602" w14:textId="11013732" w:rsidR="00061A14" w:rsidRDefault="00142B5F" w:rsidP="00316BAA">
      <w:pPr>
        <w:pStyle w:val="SingleTxtG"/>
        <w:tabs>
          <w:tab w:val="left" w:pos="2268"/>
        </w:tabs>
        <w:ind w:firstLine="567"/>
        <w:rPr>
          <w:rFonts w:eastAsia="DengXian Light"/>
          <w:lang w:val="es-CO" w:eastAsia="en-US"/>
        </w:rPr>
      </w:pPr>
      <w:r>
        <w:rPr>
          <w:rFonts w:eastAsia="DengXian Light"/>
          <w:lang w:val="es-CO" w:eastAsia="en-US"/>
        </w:rPr>
        <w:t>e</w:t>
      </w:r>
      <w:r w:rsidR="00061A14">
        <w:rPr>
          <w:rFonts w:eastAsia="DengXian Light"/>
          <w:lang w:val="es-CO" w:eastAsia="en-US"/>
        </w:rPr>
        <w:t>)</w:t>
      </w:r>
      <w:r w:rsidR="00061A14">
        <w:rPr>
          <w:rFonts w:eastAsia="DengXian Light"/>
          <w:lang w:val="es-CO" w:eastAsia="en-US"/>
        </w:rPr>
        <w:tab/>
      </w:r>
      <w:r w:rsidR="0033235A" w:rsidRPr="00061A14">
        <w:rPr>
          <w:rFonts w:eastAsia="DengXian Light"/>
          <w:lang w:val="es-CO" w:eastAsia="en-US"/>
        </w:rPr>
        <w:t xml:space="preserve">Falta un marco normativo y de política </w:t>
      </w:r>
      <w:r w:rsidR="00622004">
        <w:rPr>
          <w:rFonts w:eastAsia="DengXian Light"/>
          <w:lang w:val="es-CO" w:eastAsia="en-US"/>
        </w:rPr>
        <w:t>para</w:t>
      </w:r>
      <w:r w:rsidR="0033235A" w:rsidRPr="00061A14">
        <w:rPr>
          <w:rFonts w:eastAsia="DengXian Light"/>
          <w:lang w:val="es-CO" w:eastAsia="en-US"/>
        </w:rPr>
        <w:t xml:space="preserve"> la desinstitucionalización </w:t>
      </w:r>
      <w:r w:rsidR="00B21870">
        <w:rPr>
          <w:rFonts w:eastAsia="DengXian Light"/>
          <w:lang w:val="es-CO" w:eastAsia="en-US"/>
        </w:rPr>
        <w:t xml:space="preserve">de </w:t>
      </w:r>
      <w:r w:rsidR="00622004">
        <w:rPr>
          <w:rFonts w:eastAsia="DengXian Light"/>
          <w:lang w:val="es-CO" w:eastAsia="en-US"/>
        </w:rPr>
        <w:t>conform</w:t>
      </w:r>
      <w:r w:rsidR="00B21870">
        <w:rPr>
          <w:rFonts w:eastAsia="DengXian Light"/>
          <w:lang w:val="es-CO" w:eastAsia="en-US"/>
        </w:rPr>
        <w:t>idad con</w:t>
      </w:r>
      <w:r w:rsidR="00622004">
        <w:rPr>
          <w:rFonts w:eastAsia="DengXian Light"/>
          <w:lang w:val="es-CO" w:eastAsia="en-US"/>
        </w:rPr>
        <w:t xml:space="preserve"> </w:t>
      </w:r>
      <w:r w:rsidR="00B21870">
        <w:rPr>
          <w:rFonts w:eastAsia="DengXian Light"/>
          <w:lang w:val="es-CO" w:eastAsia="en-US"/>
        </w:rPr>
        <w:t>e</w:t>
      </w:r>
      <w:r w:rsidR="00622004">
        <w:rPr>
          <w:rFonts w:eastAsia="DengXian Light"/>
          <w:lang w:val="es-CO" w:eastAsia="en-US"/>
        </w:rPr>
        <w:t>l</w:t>
      </w:r>
      <w:r w:rsidR="0033235A" w:rsidRPr="00061A14">
        <w:rPr>
          <w:rFonts w:eastAsia="DengXian Light"/>
          <w:lang w:val="es-CO" w:eastAsia="en-US"/>
        </w:rPr>
        <w:t xml:space="preserve"> artículo 19 de la Convención</w:t>
      </w:r>
      <w:r w:rsidR="00E12A23">
        <w:rPr>
          <w:rFonts w:eastAsia="DengXian Light"/>
          <w:lang w:val="es-CO" w:eastAsia="en-US"/>
        </w:rPr>
        <w:t>;</w:t>
      </w:r>
      <w:r w:rsidR="0033235A" w:rsidRPr="00061A14">
        <w:rPr>
          <w:rFonts w:eastAsia="DengXian Light"/>
          <w:lang w:val="es-CO" w:eastAsia="en-US"/>
        </w:rPr>
        <w:t xml:space="preserve"> </w:t>
      </w:r>
      <w:r w:rsidR="00F120DC">
        <w:rPr>
          <w:rFonts w:eastAsia="DengXian Light"/>
          <w:lang w:val="es-CO" w:eastAsia="en-US"/>
        </w:rPr>
        <w:t xml:space="preserve">así como </w:t>
      </w:r>
      <w:r w:rsidR="00E12A23">
        <w:rPr>
          <w:rFonts w:eastAsia="DengXian Light"/>
          <w:lang w:val="es-CO" w:eastAsia="en-US"/>
        </w:rPr>
        <w:t>f</w:t>
      </w:r>
      <w:r w:rsidR="0033235A" w:rsidRPr="00061A14">
        <w:rPr>
          <w:rFonts w:eastAsia="DengXian Light"/>
          <w:lang w:val="es-CO" w:eastAsia="en-US"/>
        </w:rPr>
        <w:t>alta</w:t>
      </w:r>
      <w:r w:rsidR="00A5098D">
        <w:rPr>
          <w:rFonts w:eastAsia="DengXian Light"/>
          <w:lang w:val="es-CO" w:eastAsia="en-US"/>
        </w:rPr>
        <w:t xml:space="preserve"> </w:t>
      </w:r>
      <w:r w:rsidR="0033235A" w:rsidRPr="00061A14">
        <w:rPr>
          <w:rFonts w:eastAsia="DengXian Light"/>
          <w:lang w:val="es-CO" w:eastAsia="en-US"/>
        </w:rPr>
        <w:t>desarrollar una estrategia y planes de desinstitucionalización para todas las personas con discapacidad, en estrecha consulta y con la colaboración activa de las personas con discapacidad a través de sus organizaciones representativas y que incluya metas, tiempos de implementación y presupuesto;</w:t>
      </w:r>
    </w:p>
    <w:p w14:paraId="4B065D86" w14:textId="3BA6465A" w:rsidR="00061A14" w:rsidRDefault="00142B5F" w:rsidP="00316BAA">
      <w:pPr>
        <w:pStyle w:val="SingleTxtG"/>
        <w:tabs>
          <w:tab w:val="left" w:pos="2268"/>
        </w:tabs>
        <w:ind w:firstLine="567"/>
        <w:rPr>
          <w:rFonts w:eastAsia="DengXian Light"/>
          <w:lang w:eastAsia="en-US"/>
        </w:rPr>
      </w:pPr>
      <w:r>
        <w:rPr>
          <w:rFonts w:eastAsia="DengXian Light"/>
          <w:lang w:val="es-CO" w:eastAsia="en-US"/>
        </w:rPr>
        <w:t>f</w:t>
      </w:r>
      <w:r w:rsidR="00061A14">
        <w:rPr>
          <w:rFonts w:eastAsia="DengXian Light"/>
          <w:lang w:val="es-CO" w:eastAsia="en-US"/>
        </w:rPr>
        <w:t>)</w:t>
      </w:r>
      <w:r w:rsidR="00A5098D">
        <w:rPr>
          <w:rFonts w:eastAsia="DengXian Light"/>
          <w:lang w:val="es-CO" w:eastAsia="en-US"/>
        </w:rPr>
        <w:tab/>
      </w:r>
      <w:r w:rsidR="0033235A" w:rsidRPr="00061A14">
        <w:rPr>
          <w:rFonts w:eastAsia="DengXian Light"/>
          <w:lang w:val="es-CO" w:eastAsia="en-US"/>
        </w:rPr>
        <w:t xml:space="preserve">Las personas con discapacidad enfrentan barreras para acceder a los servicios comunitarios en igualdad de condiciones con las demás personas, </w:t>
      </w:r>
      <w:r w:rsidR="00B5209A">
        <w:rPr>
          <w:rFonts w:eastAsia="DengXian Light"/>
          <w:lang w:val="es-CO" w:eastAsia="en-US"/>
        </w:rPr>
        <w:t xml:space="preserve">lo que </w:t>
      </w:r>
      <w:r w:rsidR="007163F2">
        <w:rPr>
          <w:rFonts w:eastAsia="DengXian Light"/>
          <w:lang w:val="es-CO" w:eastAsia="en-US"/>
        </w:rPr>
        <w:t>perpet</w:t>
      </w:r>
      <w:r w:rsidR="00B5209A">
        <w:rPr>
          <w:rFonts w:eastAsia="DengXian Light"/>
          <w:lang w:val="es-CO" w:eastAsia="en-US"/>
        </w:rPr>
        <w:t>úa</w:t>
      </w:r>
      <w:r w:rsidR="0033235A" w:rsidRPr="00061A14">
        <w:rPr>
          <w:rFonts w:eastAsia="DengXian Light"/>
          <w:lang w:val="es-CO" w:eastAsia="en-US"/>
        </w:rPr>
        <w:t xml:space="preserve"> </w:t>
      </w:r>
      <w:r w:rsidR="00814F56">
        <w:rPr>
          <w:rFonts w:eastAsia="DengXian Light"/>
          <w:lang w:val="es-CO" w:eastAsia="en-US"/>
        </w:rPr>
        <w:t>su</w:t>
      </w:r>
      <w:r w:rsidR="00814F56" w:rsidRPr="00061A14">
        <w:rPr>
          <w:rFonts w:eastAsia="DengXian Light"/>
          <w:lang w:val="es-CO" w:eastAsia="en-US"/>
        </w:rPr>
        <w:t xml:space="preserve"> </w:t>
      </w:r>
      <w:r w:rsidR="0033235A" w:rsidRPr="00061A14">
        <w:rPr>
          <w:rFonts w:eastAsia="DengXian Light"/>
          <w:lang w:val="es-CO" w:eastAsia="en-US"/>
        </w:rPr>
        <w:t xml:space="preserve">aislamiento </w:t>
      </w:r>
      <w:r w:rsidR="005547B1">
        <w:rPr>
          <w:rFonts w:eastAsia="DengXian Light"/>
          <w:lang w:val="es-CO" w:eastAsia="en-US"/>
        </w:rPr>
        <w:t xml:space="preserve">y su </w:t>
      </w:r>
      <w:r w:rsidR="0033235A" w:rsidRPr="00061A14">
        <w:rPr>
          <w:rFonts w:eastAsia="DengXian Light"/>
          <w:lang w:val="es-CO" w:eastAsia="en-US"/>
        </w:rPr>
        <w:t>confina</w:t>
      </w:r>
      <w:r w:rsidR="007163F2">
        <w:rPr>
          <w:rFonts w:eastAsia="DengXian Light"/>
          <w:lang w:val="es-CO" w:eastAsia="en-US"/>
        </w:rPr>
        <w:t xml:space="preserve">miento </w:t>
      </w:r>
      <w:r w:rsidR="0033235A" w:rsidRPr="00061A14">
        <w:rPr>
          <w:rFonts w:eastAsia="DengXian Light"/>
          <w:lang w:val="es-CO" w:eastAsia="en-US"/>
        </w:rPr>
        <w:t>a la vida del hogar</w:t>
      </w:r>
      <w:r w:rsidR="007163F2">
        <w:rPr>
          <w:rFonts w:eastAsia="DengXian Light"/>
          <w:lang w:val="es-CO" w:eastAsia="en-US"/>
        </w:rPr>
        <w:t xml:space="preserve">, </w:t>
      </w:r>
      <w:r w:rsidR="00B5209A">
        <w:rPr>
          <w:rFonts w:eastAsia="DengXian Light"/>
          <w:lang w:val="es-CO" w:eastAsia="en-US"/>
        </w:rPr>
        <w:t xml:space="preserve">y les proporciona </w:t>
      </w:r>
      <w:r w:rsidR="0033235A" w:rsidRPr="00061A14">
        <w:rPr>
          <w:rFonts w:eastAsia="DengXian Light"/>
          <w:lang w:val="es-CO" w:eastAsia="en-US"/>
        </w:rPr>
        <w:t xml:space="preserve">pocas opciones de participación en la comunidad y </w:t>
      </w:r>
      <w:r w:rsidR="00B5209A">
        <w:rPr>
          <w:rFonts w:eastAsia="DengXian Light"/>
          <w:lang w:val="es-CO" w:eastAsia="en-US"/>
        </w:rPr>
        <w:t xml:space="preserve">un </w:t>
      </w:r>
      <w:r w:rsidR="007163F2">
        <w:rPr>
          <w:rFonts w:eastAsia="DengXian Light"/>
          <w:lang w:val="es-CO" w:eastAsia="en-US"/>
        </w:rPr>
        <w:t xml:space="preserve">alto </w:t>
      </w:r>
      <w:r w:rsidR="0033235A" w:rsidRPr="00061A14">
        <w:rPr>
          <w:rFonts w:eastAsia="DengXian Light"/>
          <w:lang w:val="es-CO" w:eastAsia="en-US"/>
        </w:rPr>
        <w:t>riesgo de institucionalización;</w:t>
      </w:r>
      <w:r w:rsidR="0033235A" w:rsidRPr="00061A14">
        <w:rPr>
          <w:rFonts w:eastAsia="DengXian Light"/>
          <w:lang w:eastAsia="en-US"/>
        </w:rPr>
        <w:t> </w:t>
      </w:r>
    </w:p>
    <w:p w14:paraId="09259319" w14:textId="74E5B70B" w:rsidR="00040653" w:rsidRDefault="00B20882" w:rsidP="00316BAA">
      <w:pPr>
        <w:pStyle w:val="SingleTxtG"/>
        <w:tabs>
          <w:tab w:val="left" w:pos="2268"/>
        </w:tabs>
        <w:ind w:firstLine="567"/>
        <w:rPr>
          <w:rFonts w:eastAsia="DengXian Light"/>
          <w:lang w:val="es-CO" w:eastAsia="en-US"/>
        </w:rPr>
      </w:pPr>
      <w:r>
        <w:rPr>
          <w:rFonts w:eastAsia="DengXian Light"/>
          <w:lang w:eastAsia="en-US"/>
        </w:rPr>
        <w:t>g</w:t>
      </w:r>
      <w:r w:rsidR="00061A14">
        <w:rPr>
          <w:rFonts w:eastAsia="DengXian Light"/>
          <w:lang w:eastAsia="en-US"/>
        </w:rPr>
        <w:t>)</w:t>
      </w:r>
      <w:r w:rsidR="00061A14">
        <w:rPr>
          <w:rFonts w:eastAsia="DengXian Light"/>
          <w:lang w:eastAsia="en-US"/>
        </w:rPr>
        <w:tab/>
      </w:r>
      <w:r w:rsidR="00665E4C">
        <w:rPr>
          <w:rFonts w:eastAsia="DengXian Light"/>
          <w:lang w:val="es-CO" w:eastAsia="en-US"/>
        </w:rPr>
        <w:t>Continúan</w:t>
      </w:r>
      <w:r w:rsidR="0033235A" w:rsidRPr="00061A14">
        <w:rPr>
          <w:rFonts w:eastAsia="DengXian Light"/>
          <w:lang w:val="es-CO" w:eastAsia="en-US"/>
        </w:rPr>
        <w:t xml:space="preserve"> el internamiento involuntario y los tratamientos forzados </w:t>
      </w:r>
      <w:r w:rsidR="00665E4C">
        <w:rPr>
          <w:rFonts w:eastAsia="DengXian Light"/>
          <w:lang w:val="es-CO" w:eastAsia="en-US"/>
        </w:rPr>
        <w:t>que</w:t>
      </w:r>
      <w:r w:rsidR="00665E4C" w:rsidRPr="00061A14">
        <w:rPr>
          <w:rFonts w:eastAsia="DengXian Light"/>
          <w:lang w:val="es-CO" w:eastAsia="en-US"/>
        </w:rPr>
        <w:t xml:space="preserve"> </w:t>
      </w:r>
      <w:r w:rsidR="0033235A" w:rsidRPr="00061A14">
        <w:rPr>
          <w:rFonts w:eastAsia="DengXian Light"/>
          <w:lang w:val="es-CO" w:eastAsia="en-US"/>
        </w:rPr>
        <w:t>se justifican en supuestas necesidades de protección o terapéuticas</w:t>
      </w:r>
      <w:r w:rsidR="004142CD">
        <w:rPr>
          <w:rFonts w:eastAsia="DengXian Light"/>
          <w:lang w:val="es-CO" w:eastAsia="en-US"/>
        </w:rPr>
        <w:t>;</w:t>
      </w:r>
    </w:p>
    <w:p w14:paraId="449CCB07" w14:textId="2BAC24B9" w:rsidR="00A5098D" w:rsidRDefault="00536AD5" w:rsidP="00316BAA">
      <w:pPr>
        <w:pStyle w:val="SingleTxtG"/>
        <w:tabs>
          <w:tab w:val="left" w:pos="2268"/>
        </w:tabs>
        <w:ind w:firstLine="567"/>
        <w:rPr>
          <w:rFonts w:eastAsia="DengXian Light"/>
          <w:lang w:val="es-CO" w:eastAsia="en-US"/>
        </w:rPr>
      </w:pPr>
      <w:r>
        <w:rPr>
          <w:rFonts w:eastAsia="DengXian Light"/>
          <w:lang w:val="es-CO" w:eastAsia="en-US"/>
        </w:rPr>
        <w:t>h</w:t>
      </w:r>
      <w:r w:rsidR="00040653">
        <w:rPr>
          <w:rFonts w:eastAsia="DengXian Light"/>
          <w:lang w:val="es-CO" w:eastAsia="en-US"/>
        </w:rPr>
        <w:t>)</w:t>
      </w:r>
      <w:r w:rsidR="00A5098D">
        <w:rPr>
          <w:rFonts w:eastAsia="DengXian Light"/>
          <w:lang w:val="es-CO" w:eastAsia="en-US"/>
        </w:rPr>
        <w:tab/>
      </w:r>
      <w:r w:rsidR="00165BA3" w:rsidRPr="00061A14">
        <w:rPr>
          <w:rFonts w:eastAsia="DengXian Light"/>
          <w:lang w:val="es-CO" w:eastAsia="en-US"/>
        </w:rPr>
        <w:t>L</w:t>
      </w:r>
      <w:r w:rsidR="00C455BD" w:rsidRPr="00061A14">
        <w:rPr>
          <w:rFonts w:eastAsia="DengXian Light"/>
          <w:lang w:val="es-CO" w:eastAsia="en-US"/>
        </w:rPr>
        <w:t xml:space="preserve">a </w:t>
      </w:r>
      <w:r w:rsidR="004D3F64" w:rsidRPr="00C2388C">
        <w:rPr>
          <w:rFonts w:eastAsia="DengXian Light"/>
          <w:lang w:val="es-CO" w:eastAsia="en-US"/>
        </w:rPr>
        <w:t>implementación del sistema integral para la protección de la familia</w:t>
      </w:r>
      <w:r w:rsidR="00040653">
        <w:rPr>
          <w:rFonts w:eastAsia="DengXian Light"/>
          <w:lang w:val="es-CO" w:eastAsia="en-US"/>
        </w:rPr>
        <w:t xml:space="preserve"> </w:t>
      </w:r>
      <w:r w:rsidR="004D3F64" w:rsidRPr="00C2388C">
        <w:rPr>
          <w:rFonts w:eastAsia="DengXian Light"/>
          <w:lang w:val="es-CO" w:eastAsia="en-US"/>
        </w:rPr>
        <w:t>permite, promueve y mantiene la institucionalización involuntaria</w:t>
      </w:r>
      <w:r w:rsidR="007A1D60" w:rsidRPr="00C2388C">
        <w:rPr>
          <w:rFonts w:eastAsia="DengXian Light"/>
          <w:lang w:val="es-CO" w:eastAsia="en-US"/>
        </w:rPr>
        <w:t xml:space="preserve"> la cual</w:t>
      </w:r>
      <w:r w:rsidR="004D3F64" w:rsidRPr="00C2388C">
        <w:rPr>
          <w:rFonts w:eastAsia="DengXian Light"/>
          <w:lang w:val="es-CO" w:eastAsia="en-US"/>
        </w:rPr>
        <w:t xml:space="preserve"> es considerada como una medida de protección; </w:t>
      </w:r>
    </w:p>
    <w:p w14:paraId="12CFD615" w14:textId="06098D46" w:rsidR="00A5098D" w:rsidRDefault="00536AD5" w:rsidP="00AB2E25">
      <w:pPr>
        <w:pStyle w:val="SingleTxtG"/>
        <w:tabs>
          <w:tab w:val="left" w:pos="2268"/>
        </w:tabs>
        <w:ind w:firstLine="567"/>
        <w:rPr>
          <w:rFonts w:eastAsia="Calibri"/>
          <w:spacing w:val="4"/>
          <w:w w:val="103"/>
          <w:kern w:val="14"/>
          <w:lang w:val="es-CO"/>
        </w:rPr>
      </w:pPr>
      <w:r w:rsidRPr="00A5098D">
        <w:rPr>
          <w:rFonts w:eastAsia="Calibri"/>
          <w:spacing w:val="4"/>
          <w:w w:val="103"/>
          <w:kern w:val="14"/>
          <w:lang w:val="es-CO"/>
        </w:rPr>
        <w:t>i</w:t>
      </w:r>
      <w:r w:rsidR="00061A14" w:rsidRPr="00A5098D">
        <w:rPr>
          <w:rFonts w:eastAsia="Calibri"/>
          <w:spacing w:val="4"/>
          <w:w w:val="103"/>
          <w:kern w:val="14"/>
          <w:lang w:val="es-CO"/>
        </w:rPr>
        <w:t>)</w:t>
      </w:r>
      <w:r w:rsidR="00061A14" w:rsidRPr="00A5098D">
        <w:rPr>
          <w:rFonts w:eastAsia="Calibri"/>
          <w:spacing w:val="4"/>
          <w:w w:val="103"/>
          <w:kern w:val="14"/>
          <w:lang w:val="es-CO"/>
        </w:rPr>
        <w:tab/>
      </w:r>
      <w:r w:rsidR="0033235A" w:rsidRPr="00A5098D">
        <w:rPr>
          <w:rFonts w:eastAsia="DengXian Light"/>
          <w:lang w:val="es-CO" w:eastAsia="en-US"/>
        </w:rPr>
        <w:t xml:space="preserve">Si bien la pensión bimensual para las personas con discapacidad permanente </w:t>
      </w:r>
      <w:r w:rsidR="00EB7ADB" w:rsidRPr="00A5098D">
        <w:rPr>
          <w:rFonts w:eastAsia="DengXian Light"/>
          <w:lang w:val="es-CO" w:eastAsia="en-US"/>
        </w:rPr>
        <w:t>favorece su</w:t>
      </w:r>
      <w:r w:rsidR="0033235A" w:rsidRPr="00A5098D">
        <w:rPr>
          <w:rFonts w:eastAsia="DengXian Light"/>
          <w:lang w:val="es-CO" w:eastAsia="en-US"/>
        </w:rPr>
        <w:t xml:space="preserve"> protección social, su implementación presenta </w:t>
      </w:r>
      <w:r w:rsidR="001C1A52" w:rsidRPr="00A5098D">
        <w:rPr>
          <w:rFonts w:eastAsia="DengXian Light"/>
          <w:lang w:val="es-CO" w:eastAsia="en-US"/>
        </w:rPr>
        <w:t>brechas</w:t>
      </w:r>
      <w:r w:rsidR="0033235A" w:rsidRPr="00A5098D">
        <w:rPr>
          <w:rFonts w:eastAsia="DengXian Light"/>
          <w:lang w:val="es-CO" w:eastAsia="en-US"/>
        </w:rPr>
        <w:t xml:space="preserve"> como su insuficiencia </w:t>
      </w:r>
      <w:r w:rsidR="001C1A52" w:rsidRPr="00A5098D">
        <w:rPr>
          <w:rFonts w:eastAsia="DengXian Light"/>
          <w:lang w:val="es-CO" w:eastAsia="en-US"/>
        </w:rPr>
        <w:t>frente al costo</w:t>
      </w:r>
      <w:r w:rsidR="0033235A" w:rsidRPr="00A5098D">
        <w:rPr>
          <w:rFonts w:eastAsia="DengXian Light"/>
          <w:lang w:val="es-CO" w:eastAsia="en-US"/>
        </w:rPr>
        <w:t xml:space="preserve"> de la canasta básica mensual; </w:t>
      </w:r>
      <w:r w:rsidR="0064762E" w:rsidRPr="00A5098D">
        <w:rPr>
          <w:rFonts w:eastAsia="DengXian Light"/>
          <w:lang w:val="es-CO" w:eastAsia="en-US"/>
        </w:rPr>
        <w:t>la imposibilidad de</w:t>
      </w:r>
      <w:r w:rsidR="0033235A" w:rsidRPr="00A5098D">
        <w:rPr>
          <w:rFonts w:eastAsia="DengXian Light"/>
          <w:lang w:val="es-CO" w:eastAsia="en-US"/>
        </w:rPr>
        <w:t xml:space="preserve"> cubrir los gastos adicionales asociados a la discapacidad; </w:t>
      </w:r>
      <w:r w:rsidR="006B37C3" w:rsidRPr="00A5098D">
        <w:rPr>
          <w:rFonts w:eastAsia="DengXian Light"/>
          <w:lang w:val="es-CO" w:eastAsia="en-US"/>
        </w:rPr>
        <w:t xml:space="preserve">su recepción a través de </w:t>
      </w:r>
      <w:r w:rsidR="006B37C3" w:rsidRPr="00A5098D">
        <w:rPr>
          <w:rFonts w:eastAsia="DengXian Light"/>
          <w:lang w:val="es-CO" w:eastAsia="en-US"/>
        </w:rPr>
        <w:lastRenderedPageBreak/>
        <w:t xml:space="preserve">terceros como </w:t>
      </w:r>
      <w:r w:rsidR="0033235A" w:rsidRPr="00A5098D">
        <w:rPr>
          <w:rFonts w:eastAsia="DengXian Light"/>
          <w:lang w:val="es-CO" w:eastAsia="en-US"/>
        </w:rPr>
        <w:t xml:space="preserve">las autoridades de las instituciones o </w:t>
      </w:r>
      <w:r w:rsidR="006B37C3" w:rsidRPr="00A5098D">
        <w:rPr>
          <w:rFonts w:eastAsia="DengXian Light"/>
          <w:lang w:val="es-CO" w:eastAsia="en-US"/>
        </w:rPr>
        <w:t xml:space="preserve">los </w:t>
      </w:r>
      <w:r w:rsidR="0033235A" w:rsidRPr="00A5098D">
        <w:rPr>
          <w:rFonts w:eastAsia="DengXian Light"/>
          <w:lang w:val="es-CO" w:eastAsia="en-US"/>
        </w:rPr>
        <w:t>familiares;</w:t>
      </w:r>
      <w:r w:rsidR="006B37C3" w:rsidRPr="00A5098D">
        <w:rPr>
          <w:rFonts w:eastAsia="DengXian Light"/>
          <w:lang w:val="es-CO" w:eastAsia="en-US"/>
        </w:rPr>
        <w:t xml:space="preserve"> y la exclusión</w:t>
      </w:r>
      <w:r w:rsidR="0033235A" w:rsidRPr="00A5098D">
        <w:rPr>
          <w:rFonts w:eastAsia="DengXian Light"/>
          <w:lang w:val="es-CO" w:eastAsia="en-US"/>
        </w:rPr>
        <w:t xml:space="preserve"> </w:t>
      </w:r>
      <w:r w:rsidR="006B37C3" w:rsidRPr="00A5098D">
        <w:rPr>
          <w:rFonts w:eastAsia="DengXian Light"/>
          <w:lang w:val="es-CO" w:eastAsia="en-US"/>
        </w:rPr>
        <w:t xml:space="preserve">de </w:t>
      </w:r>
      <w:r w:rsidR="0033235A" w:rsidRPr="00A5098D">
        <w:rPr>
          <w:rFonts w:eastAsia="DengXian Light"/>
          <w:lang w:val="es-CO" w:eastAsia="en-US"/>
        </w:rPr>
        <w:t>las personas con discapacidad mayores de 65 años;</w:t>
      </w:r>
      <w:r w:rsidR="0033235A" w:rsidRPr="00A5098D">
        <w:rPr>
          <w:rFonts w:eastAsia="Calibri"/>
          <w:spacing w:val="4"/>
          <w:w w:val="103"/>
          <w:kern w:val="14"/>
          <w:lang w:val="es-CO"/>
        </w:rPr>
        <w:t xml:space="preserve"> </w:t>
      </w:r>
    </w:p>
    <w:p w14:paraId="372E1775" w14:textId="377D7585" w:rsidR="00A5098D" w:rsidRDefault="00F63FF4" w:rsidP="00AB2E25">
      <w:pPr>
        <w:pStyle w:val="SingleTxtG"/>
        <w:tabs>
          <w:tab w:val="left" w:pos="2268"/>
        </w:tabs>
        <w:ind w:firstLine="567"/>
        <w:rPr>
          <w:rFonts w:eastAsia="DengXian Light"/>
          <w:lang w:val="es-CO" w:eastAsia="en-US"/>
        </w:rPr>
      </w:pPr>
      <w:r w:rsidRPr="00A5098D">
        <w:rPr>
          <w:rFonts w:eastAsia="DengXian Light"/>
          <w:lang w:val="es-CO" w:eastAsia="en-US"/>
        </w:rPr>
        <w:t>j</w:t>
      </w:r>
      <w:r w:rsidR="00061A14" w:rsidRPr="00A5098D">
        <w:rPr>
          <w:rFonts w:eastAsia="DengXian Light"/>
          <w:lang w:val="es-CO" w:eastAsia="en-US"/>
        </w:rPr>
        <w:t>)</w:t>
      </w:r>
      <w:r w:rsidR="00061A14" w:rsidRPr="00A5098D">
        <w:rPr>
          <w:rFonts w:eastAsia="DengXian Light"/>
          <w:lang w:val="es-CO" w:eastAsia="en-US"/>
        </w:rPr>
        <w:tab/>
      </w:r>
      <w:r w:rsidR="0033235A" w:rsidRPr="00A5098D">
        <w:rPr>
          <w:rFonts w:eastAsia="DengXian Light"/>
          <w:lang w:val="es-CO" w:eastAsia="en-US"/>
        </w:rPr>
        <w:t xml:space="preserve">Falta el diseño y la implementación de un sistema estructurado de apoyos para la vida independiente y en la comunidad que </w:t>
      </w:r>
      <w:r w:rsidRPr="00A5098D">
        <w:rPr>
          <w:rFonts w:eastAsia="DengXian Light"/>
          <w:lang w:val="es-CO" w:eastAsia="en-US"/>
        </w:rPr>
        <w:t>incluya</w:t>
      </w:r>
      <w:r w:rsidR="0033235A" w:rsidRPr="00A5098D">
        <w:rPr>
          <w:rFonts w:eastAsia="DengXian Light"/>
          <w:lang w:val="es-CO" w:eastAsia="en-US"/>
        </w:rPr>
        <w:t xml:space="preserve"> los puntos de vista de las personas con discapacidad; </w:t>
      </w:r>
    </w:p>
    <w:p w14:paraId="04BDB9E4" w14:textId="631246E8" w:rsidR="00A5098D" w:rsidRDefault="000C438B" w:rsidP="00AB2E25">
      <w:pPr>
        <w:pStyle w:val="SingleTxtG"/>
        <w:tabs>
          <w:tab w:val="left" w:pos="2268"/>
        </w:tabs>
        <w:ind w:firstLine="567"/>
        <w:rPr>
          <w:rFonts w:eastAsia="DengXian Light"/>
          <w:lang w:val="es-CO" w:eastAsia="en-US"/>
        </w:rPr>
      </w:pPr>
      <w:r w:rsidRPr="00A5098D">
        <w:rPr>
          <w:rFonts w:eastAsia="DengXian Light"/>
          <w:lang w:val="es-CO" w:eastAsia="en-US"/>
        </w:rPr>
        <w:t>k</w:t>
      </w:r>
      <w:r w:rsidR="00061A14" w:rsidRPr="00A5098D">
        <w:rPr>
          <w:rFonts w:eastAsia="DengXian Light"/>
          <w:lang w:val="es-CO" w:eastAsia="en-US"/>
        </w:rPr>
        <w:t>)</w:t>
      </w:r>
      <w:r w:rsidR="00061A14" w:rsidRPr="00A5098D">
        <w:rPr>
          <w:rFonts w:eastAsia="DengXian Light"/>
          <w:lang w:val="es-CO" w:eastAsia="en-US"/>
        </w:rPr>
        <w:tab/>
      </w:r>
      <w:r w:rsidR="0033235A" w:rsidRPr="00A5098D">
        <w:rPr>
          <w:rFonts w:eastAsia="DengXian Light"/>
          <w:lang w:val="es-CO" w:eastAsia="en-US"/>
        </w:rPr>
        <w:t xml:space="preserve">La asistencia personal es casi desconocida y está poco desarrollada; </w:t>
      </w:r>
    </w:p>
    <w:p w14:paraId="118EB918" w14:textId="0FD7E34A" w:rsidR="00A5098D" w:rsidRDefault="000C438B" w:rsidP="00AB2E25">
      <w:pPr>
        <w:pStyle w:val="SingleTxtG"/>
        <w:tabs>
          <w:tab w:val="left" w:pos="2268"/>
        </w:tabs>
        <w:ind w:firstLine="567"/>
        <w:rPr>
          <w:rFonts w:eastAsia="DengXian Light"/>
          <w:lang w:val="es-CO" w:eastAsia="en-US"/>
        </w:rPr>
      </w:pPr>
      <w:r w:rsidRPr="00A5098D">
        <w:rPr>
          <w:rFonts w:eastAsia="DengXian Light"/>
          <w:lang w:val="es-CO" w:eastAsia="en-US"/>
        </w:rPr>
        <w:t>l</w:t>
      </w:r>
      <w:r w:rsidR="00061A14" w:rsidRPr="00A5098D">
        <w:rPr>
          <w:rFonts w:eastAsia="DengXian Light"/>
          <w:lang w:val="es-CO" w:eastAsia="en-US"/>
        </w:rPr>
        <w:t>)</w:t>
      </w:r>
      <w:r w:rsidR="00061A14" w:rsidRPr="00A5098D">
        <w:rPr>
          <w:rFonts w:eastAsia="DengXian Light"/>
          <w:lang w:val="es-CO" w:eastAsia="en-US"/>
        </w:rPr>
        <w:tab/>
      </w:r>
      <w:r w:rsidR="00A73009">
        <w:rPr>
          <w:rFonts w:eastAsia="DengXian Light"/>
          <w:lang w:val="es-CO" w:eastAsia="en-US"/>
        </w:rPr>
        <w:t>P</w:t>
      </w:r>
      <w:r w:rsidR="00A73009" w:rsidRPr="00A5098D">
        <w:rPr>
          <w:rFonts w:eastAsia="DengXian Light"/>
          <w:lang w:val="es-CO" w:eastAsia="en-US"/>
        </w:rPr>
        <w:t>redomina</w:t>
      </w:r>
      <w:r w:rsidR="00A73009">
        <w:rPr>
          <w:rFonts w:eastAsia="DengXian Light"/>
          <w:lang w:val="es-CO" w:eastAsia="en-US"/>
        </w:rPr>
        <w:t>,</w:t>
      </w:r>
      <w:r w:rsidR="00A73009" w:rsidRPr="00A5098D">
        <w:rPr>
          <w:rFonts w:eastAsia="DengXian Light"/>
          <w:lang w:val="es-CO" w:eastAsia="en-US"/>
        </w:rPr>
        <w:t xml:space="preserve"> </w:t>
      </w:r>
      <w:r w:rsidR="00A73009">
        <w:rPr>
          <w:rFonts w:eastAsia="DengXian Light"/>
          <w:lang w:val="es-CO" w:eastAsia="en-US"/>
        </w:rPr>
        <w:t>a</w:t>
      </w:r>
      <w:r w:rsidR="0033235A" w:rsidRPr="00A5098D">
        <w:rPr>
          <w:rFonts w:eastAsia="DengXian Light"/>
          <w:lang w:val="es-CO" w:eastAsia="en-US"/>
        </w:rPr>
        <w:t xml:space="preserve"> pesar de ciertas iniciativas prometedoras, la falta de accesibilidad a servicios básicos en la comunidad</w:t>
      </w:r>
      <w:r w:rsidR="00DB19F0">
        <w:rPr>
          <w:rFonts w:eastAsia="DengXian Light"/>
          <w:lang w:val="es-CO" w:eastAsia="en-US"/>
        </w:rPr>
        <w:t>,</w:t>
      </w:r>
      <w:r w:rsidR="0033235A" w:rsidRPr="00A5098D">
        <w:rPr>
          <w:rFonts w:eastAsia="DengXian Light"/>
          <w:lang w:val="es-CO" w:eastAsia="en-US"/>
        </w:rPr>
        <w:t xml:space="preserve"> tales como la salud, la educación, el trabajo, la habilitación y rehabilitación, la cultura</w:t>
      </w:r>
      <w:r w:rsidR="00D944DF">
        <w:rPr>
          <w:rFonts w:eastAsia="DengXian Light"/>
          <w:lang w:val="es-CO" w:eastAsia="en-US"/>
        </w:rPr>
        <w:t xml:space="preserve"> y</w:t>
      </w:r>
      <w:r w:rsidR="0033235A" w:rsidRPr="00A5098D">
        <w:rPr>
          <w:rFonts w:eastAsia="DengXian Light"/>
          <w:lang w:val="es-CO" w:eastAsia="en-US"/>
        </w:rPr>
        <w:t xml:space="preserve"> el deporte, lo que continúa segregando a las personas con discapacidad;</w:t>
      </w:r>
    </w:p>
    <w:p w14:paraId="0DF2E0D3" w14:textId="683737D7" w:rsidR="00A5098D" w:rsidRDefault="003C5F31" w:rsidP="00AB2E25">
      <w:pPr>
        <w:pStyle w:val="SingleTxtG"/>
        <w:tabs>
          <w:tab w:val="left" w:pos="2268"/>
        </w:tabs>
        <w:ind w:firstLine="567"/>
        <w:rPr>
          <w:spacing w:val="4"/>
          <w:w w:val="103"/>
          <w:kern w:val="14"/>
          <w:lang w:val="es-CO"/>
        </w:rPr>
      </w:pPr>
      <w:r w:rsidRPr="00A5098D">
        <w:rPr>
          <w:rFonts w:eastAsia="DengXian Light"/>
          <w:lang w:val="es-CO" w:eastAsia="en-US"/>
        </w:rPr>
        <w:t>m</w:t>
      </w:r>
      <w:r w:rsidR="00061A14" w:rsidRPr="00A5098D">
        <w:rPr>
          <w:rFonts w:eastAsia="DengXian Light"/>
          <w:lang w:val="es-CO" w:eastAsia="en-US"/>
        </w:rPr>
        <w:t>)</w:t>
      </w:r>
      <w:r w:rsidR="00061A14" w:rsidRPr="00A5098D">
        <w:rPr>
          <w:rFonts w:eastAsia="DengXian Light"/>
          <w:lang w:val="es-CO" w:eastAsia="en-US"/>
        </w:rPr>
        <w:tab/>
      </w:r>
      <w:r w:rsidR="0033235A" w:rsidRPr="00A5098D">
        <w:rPr>
          <w:rFonts w:eastAsia="DengXian Light"/>
          <w:lang w:val="es-CO" w:eastAsia="en-US"/>
        </w:rPr>
        <w:t xml:space="preserve">Se siguen destinando partidas presupuestarias para el funcionamiento de las instituciones y </w:t>
      </w:r>
      <w:r w:rsidRPr="00A5098D">
        <w:rPr>
          <w:rFonts w:eastAsia="DengXian Light"/>
          <w:lang w:val="es-CO" w:eastAsia="en-US"/>
        </w:rPr>
        <w:t>faltan</w:t>
      </w:r>
      <w:r w:rsidR="0033235A" w:rsidRPr="00A5098D">
        <w:rPr>
          <w:rFonts w:eastAsia="DengXian Light"/>
          <w:lang w:val="es-CO" w:eastAsia="en-US"/>
        </w:rPr>
        <w:t xml:space="preserve"> presupuesto</w:t>
      </w:r>
      <w:r w:rsidRPr="00A5098D">
        <w:rPr>
          <w:rFonts w:eastAsia="DengXian Light"/>
          <w:lang w:val="es-CO" w:eastAsia="en-US"/>
        </w:rPr>
        <w:t>s</w:t>
      </w:r>
      <w:r w:rsidR="0033235A" w:rsidRPr="00A5098D">
        <w:rPr>
          <w:rFonts w:eastAsia="DengXian Light"/>
          <w:lang w:val="es-CO" w:eastAsia="en-US"/>
        </w:rPr>
        <w:t xml:space="preserve"> </w:t>
      </w:r>
      <w:r w:rsidR="00027036" w:rsidRPr="00A5098D">
        <w:rPr>
          <w:rFonts w:eastAsia="DengXian Light"/>
          <w:lang w:val="es-CO" w:eastAsia="en-US"/>
        </w:rPr>
        <w:t xml:space="preserve">para </w:t>
      </w:r>
      <w:r w:rsidR="0033235A" w:rsidRPr="00A5098D">
        <w:rPr>
          <w:rFonts w:eastAsia="DengXian Light"/>
          <w:lang w:val="es-CO" w:eastAsia="en-US"/>
        </w:rPr>
        <w:t>planes que apoyen la vida independiente y en la comunidad</w:t>
      </w:r>
      <w:r w:rsidR="00D8012D" w:rsidRPr="00A5098D">
        <w:rPr>
          <w:rFonts w:eastAsia="DengXian Light"/>
          <w:lang w:val="es-CO" w:eastAsia="en-US"/>
        </w:rPr>
        <w:t xml:space="preserve"> de las personas con discapacidad</w:t>
      </w:r>
      <w:r w:rsidR="0033235A" w:rsidRPr="00A5098D">
        <w:rPr>
          <w:rFonts w:eastAsia="DengXian Light"/>
          <w:lang w:val="es-CO" w:eastAsia="en-US"/>
        </w:rPr>
        <w:t>.</w:t>
      </w:r>
      <w:r w:rsidR="0033235A" w:rsidRPr="00A5098D">
        <w:rPr>
          <w:spacing w:val="4"/>
          <w:w w:val="103"/>
          <w:kern w:val="14"/>
          <w:lang w:val="es-CO"/>
        </w:rPr>
        <w:t xml:space="preserve"> </w:t>
      </w:r>
    </w:p>
    <w:p w14:paraId="3CEFB451" w14:textId="1072D49E" w:rsidR="00E2196E" w:rsidRPr="00950B08" w:rsidRDefault="00AB2E25" w:rsidP="00950B08">
      <w:pPr>
        <w:pStyle w:val="H23G"/>
        <w:rPr>
          <w:lang w:val="es-ES"/>
        </w:rPr>
      </w:pPr>
      <w:r w:rsidRPr="00950B08">
        <w:rPr>
          <w:lang w:val="es-ES"/>
        </w:rPr>
        <w:tab/>
        <w:t>2.</w:t>
      </w:r>
      <w:r w:rsidRPr="00950B08">
        <w:rPr>
          <w:lang w:val="es-ES"/>
        </w:rPr>
        <w:tab/>
      </w:r>
      <w:r w:rsidR="00AF2A45" w:rsidRPr="00950B08">
        <w:rPr>
          <w:lang w:val="es-ES"/>
        </w:rPr>
        <w:t xml:space="preserve">Daños e impactos </w:t>
      </w:r>
      <w:r w:rsidR="00725DA0" w:rsidRPr="00950B08">
        <w:rPr>
          <w:lang w:val="es-ES"/>
        </w:rPr>
        <w:t xml:space="preserve">de la institucionalización </w:t>
      </w:r>
    </w:p>
    <w:p w14:paraId="040A1546" w14:textId="29662885" w:rsidR="006103AC" w:rsidRPr="00950B08" w:rsidRDefault="00AB2E25" w:rsidP="00AB2E25">
      <w:pPr>
        <w:pStyle w:val="H23G"/>
        <w:tabs>
          <w:tab w:val="left" w:pos="1701"/>
        </w:tabs>
        <w:rPr>
          <w:rFonts w:eastAsia="Times New Roman"/>
          <w:lang w:val="es-EC" w:eastAsia="es-ES"/>
        </w:rPr>
      </w:pPr>
      <w:r w:rsidRPr="0077058C">
        <w:rPr>
          <w:lang w:val="es-ES"/>
        </w:rPr>
        <w:tab/>
      </w:r>
      <w:r w:rsidR="003E3A6E" w:rsidRPr="00950B08">
        <w:rPr>
          <w:lang w:val="es-ES"/>
        </w:rPr>
        <w:t>a)</w:t>
      </w:r>
      <w:r w:rsidRPr="0077058C">
        <w:rPr>
          <w:lang w:val="es-ES"/>
        </w:rPr>
        <w:tab/>
      </w:r>
      <w:r w:rsidR="0010116C" w:rsidRPr="00950B08">
        <w:rPr>
          <w:rFonts w:eastAsia="Times New Roman"/>
          <w:lang w:val="es-EC" w:eastAsia="es-ES"/>
        </w:rPr>
        <w:t>I</w:t>
      </w:r>
      <w:r w:rsidR="00E2196E" w:rsidRPr="00950B08">
        <w:rPr>
          <w:rFonts w:eastAsia="Times New Roman"/>
          <w:lang w:val="es-EC" w:eastAsia="es-ES"/>
        </w:rPr>
        <w:t xml:space="preserve">mpacto en la integridad personal </w:t>
      </w:r>
      <w:r w:rsidR="00B31220" w:rsidRPr="00950B08">
        <w:rPr>
          <w:rFonts w:eastAsia="Times New Roman"/>
          <w:lang w:val="es-EC" w:eastAsia="es-ES"/>
        </w:rPr>
        <w:t>(arts. 15 y 16)</w:t>
      </w:r>
    </w:p>
    <w:p w14:paraId="274D56D9" w14:textId="040E95E7" w:rsidR="00A5098D" w:rsidRDefault="00950B08" w:rsidP="00950B08">
      <w:pPr>
        <w:pStyle w:val="SingleTxtG"/>
        <w:tabs>
          <w:tab w:val="left" w:pos="1701"/>
        </w:tabs>
        <w:rPr>
          <w:rFonts w:eastAsia="DengXian Light"/>
          <w:lang w:val="es-CO" w:eastAsia="en-US"/>
        </w:rPr>
      </w:pPr>
      <w:r>
        <w:rPr>
          <w:rFonts w:eastAsia="DengXian Light"/>
          <w:lang w:val="es-CO" w:eastAsia="en-US"/>
        </w:rPr>
        <w:t>21.</w:t>
      </w:r>
      <w:r>
        <w:rPr>
          <w:rFonts w:eastAsia="DengXian Light"/>
          <w:lang w:val="es-CO" w:eastAsia="en-US"/>
        </w:rPr>
        <w:tab/>
      </w:r>
      <w:r w:rsidR="004C26DC" w:rsidRPr="0077058C">
        <w:rPr>
          <w:rFonts w:eastAsia="DengXian Light"/>
          <w:lang w:val="es-CO" w:eastAsia="en-US"/>
        </w:rPr>
        <w:t xml:space="preserve">Conforme a los artículos 15 y 16 de la </w:t>
      </w:r>
      <w:r w:rsidR="00E041D2" w:rsidRPr="0077058C">
        <w:rPr>
          <w:rFonts w:eastAsia="DengXian Light"/>
          <w:lang w:val="es-CO" w:eastAsia="en-US"/>
        </w:rPr>
        <w:t>Convención</w:t>
      </w:r>
      <w:r w:rsidR="004C26DC" w:rsidRPr="0077058C">
        <w:rPr>
          <w:rFonts w:eastAsia="DengXian Light"/>
          <w:lang w:val="es-CO" w:eastAsia="en-US"/>
        </w:rPr>
        <w:t xml:space="preserve">, </w:t>
      </w:r>
      <w:r w:rsidR="00937454" w:rsidRPr="0077058C">
        <w:rPr>
          <w:rFonts w:eastAsia="DengXian Light"/>
          <w:lang w:val="es-CO" w:eastAsia="en-US"/>
        </w:rPr>
        <w:t xml:space="preserve">el </w:t>
      </w:r>
      <w:r w:rsidR="47E8891E" w:rsidRPr="0077058C">
        <w:rPr>
          <w:rFonts w:eastAsia="DengXian Light"/>
          <w:lang w:val="es-CO" w:eastAsia="en-US"/>
        </w:rPr>
        <w:t xml:space="preserve">Estado </w:t>
      </w:r>
      <w:r w:rsidR="0067219E" w:rsidRPr="0077058C">
        <w:rPr>
          <w:rFonts w:eastAsia="DengXian Light"/>
          <w:lang w:val="es-CO" w:eastAsia="en-US"/>
        </w:rPr>
        <w:t>P</w:t>
      </w:r>
      <w:r w:rsidR="004C26DC" w:rsidRPr="0077058C">
        <w:rPr>
          <w:rFonts w:eastAsia="DengXian Light"/>
          <w:lang w:val="es-CO" w:eastAsia="en-US"/>
        </w:rPr>
        <w:t>arte debe prevenir y proteger</w:t>
      </w:r>
      <w:r w:rsidR="004C26DC" w:rsidRPr="00C2388C">
        <w:rPr>
          <w:rFonts w:eastAsia="DengXian Light"/>
          <w:lang w:val="es-CO" w:eastAsia="en-US"/>
        </w:rPr>
        <w:t xml:space="preserve"> a las personas con disc</w:t>
      </w:r>
      <w:r w:rsidR="00DD1544" w:rsidRPr="00C2388C">
        <w:rPr>
          <w:rFonts w:eastAsia="DengXian Light"/>
          <w:lang w:val="es-CO" w:eastAsia="en-US"/>
        </w:rPr>
        <w:t>a</w:t>
      </w:r>
      <w:r w:rsidR="004C26DC" w:rsidRPr="00C2388C">
        <w:rPr>
          <w:rFonts w:eastAsia="DengXian Light"/>
          <w:lang w:val="es-CO" w:eastAsia="en-US"/>
        </w:rPr>
        <w:t>pacidad frente a cualquier forma de to</w:t>
      </w:r>
      <w:r w:rsidR="00825A0D" w:rsidRPr="00C2388C">
        <w:rPr>
          <w:rFonts w:eastAsia="DengXian Light"/>
          <w:lang w:val="es-CO" w:eastAsia="en-US"/>
        </w:rPr>
        <w:t xml:space="preserve">rtura, </w:t>
      </w:r>
      <w:r w:rsidR="00DD1544" w:rsidRPr="00C2388C">
        <w:rPr>
          <w:rFonts w:eastAsia="DengXian Light"/>
          <w:lang w:val="es-CO" w:eastAsia="en-US"/>
        </w:rPr>
        <w:t xml:space="preserve">tratos y penas crueles inhumanos y degradantes, debe prevenir cualquier incidente </w:t>
      </w:r>
      <w:r w:rsidR="00AA53A5" w:rsidRPr="00C2388C">
        <w:rPr>
          <w:rFonts w:eastAsia="DengXian Light"/>
          <w:lang w:val="es-CO" w:eastAsia="en-US"/>
        </w:rPr>
        <w:t xml:space="preserve">de explotación, violencia y abuso, identificar tempranamente a las </w:t>
      </w:r>
      <w:r w:rsidR="00E041D2" w:rsidRPr="00C2388C">
        <w:rPr>
          <w:rFonts w:eastAsia="DengXian Light"/>
          <w:lang w:val="es-CO" w:eastAsia="en-US"/>
        </w:rPr>
        <w:t>víctimas</w:t>
      </w:r>
      <w:r w:rsidR="00AA53A5" w:rsidRPr="00C2388C">
        <w:rPr>
          <w:rFonts w:eastAsia="DengXian Light"/>
          <w:lang w:val="es-CO" w:eastAsia="en-US"/>
        </w:rPr>
        <w:t xml:space="preserve">, cesar </w:t>
      </w:r>
      <w:r w:rsidR="00774054" w:rsidRPr="00C2388C">
        <w:rPr>
          <w:rFonts w:eastAsia="DengXian Light"/>
          <w:lang w:val="es-CO" w:eastAsia="en-US"/>
        </w:rPr>
        <w:t>estas violaciones</w:t>
      </w:r>
      <w:r w:rsidR="00AA53A5" w:rsidRPr="00C2388C">
        <w:rPr>
          <w:rFonts w:eastAsia="DengXian Light"/>
          <w:lang w:val="es-CO" w:eastAsia="en-US"/>
        </w:rPr>
        <w:t xml:space="preserve">, resarcir a las </w:t>
      </w:r>
      <w:r w:rsidR="00E041D2" w:rsidRPr="00C2388C">
        <w:rPr>
          <w:rFonts w:eastAsia="DengXian Light"/>
          <w:lang w:val="es-CO" w:eastAsia="en-US"/>
        </w:rPr>
        <w:t>víctimas</w:t>
      </w:r>
      <w:r w:rsidR="00AA53A5" w:rsidRPr="00C2388C">
        <w:rPr>
          <w:rFonts w:eastAsia="DengXian Light"/>
          <w:lang w:val="es-CO" w:eastAsia="en-US"/>
        </w:rPr>
        <w:t xml:space="preserve">, procesar y sancionar a los responsables y </w:t>
      </w:r>
      <w:r w:rsidR="00492821" w:rsidRPr="00C2388C">
        <w:rPr>
          <w:rFonts w:eastAsia="DengXian Light"/>
          <w:lang w:val="es-CO" w:eastAsia="en-US"/>
        </w:rPr>
        <w:t>adoptar medidas para evitar la repetición de dich</w:t>
      </w:r>
      <w:r w:rsidR="00E041D2" w:rsidRPr="00C2388C">
        <w:rPr>
          <w:rFonts w:eastAsia="DengXian Light"/>
          <w:lang w:val="es-CO" w:eastAsia="en-US"/>
        </w:rPr>
        <w:t>as violaciones.</w:t>
      </w:r>
      <w:r w:rsidR="00E041D2" w:rsidRPr="00A5098D">
        <w:rPr>
          <w:rFonts w:eastAsia="DengXian Light"/>
          <w:lang w:val="es-CO" w:eastAsia="en-US"/>
        </w:rPr>
        <w:t xml:space="preserve"> </w:t>
      </w:r>
    </w:p>
    <w:p w14:paraId="2B8F29CF" w14:textId="0F2828DA" w:rsidR="006103AC" w:rsidRPr="005C64F9" w:rsidRDefault="00950B08" w:rsidP="00950B08">
      <w:pPr>
        <w:pStyle w:val="SingleTxtG"/>
        <w:tabs>
          <w:tab w:val="left" w:pos="1701"/>
        </w:tabs>
        <w:rPr>
          <w:rFonts w:eastAsia="DengXian Light"/>
          <w:lang w:val="es-CO" w:eastAsia="en-US"/>
        </w:rPr>
      </w:pPr>
      <w:r w:rsidRPr="005C64F9">
        <w:rPr>
          <w:rFonts w:eastAsia="DengXian Light"/>
          <w:lang w:val="es-CO" w:eastAsia="en-US"/>
        </w:rPr>
        <w:t>22.</w:t>
      </w:r>
      <w:r w:rsidRPr="005C64F9">
        <w:rPr>
          <w:rFonts w:eastAsia="DengXian Light"/>
          <w:lang w:val="es-CO" w:eastAsia="en-US"/>
        </w:rPr>
        <w:tab/>
      </w:r>
      <w:r w:rsidR="006103AC" w:rsidRPr="005C64F9">
        <w:rPr>
          <w:rFonts w:eastAsia="DengXian Light"/>
          <w:lang w:val="es-CO" w:eastAsia="en-US"/>
        </w:rPr>
        <w:t xml:space="preserve">El Comité </w:t>
      </w:r>
      <w:r w:rsidR="00E041D2" w:rsidRPr="005C64F9">
        <w:rPr>
          <w:rFonts w:eastAsia="DengXian Light"/>
          <w:lang w:val="es-CO" w:eastAsia="en-US"/>
        </w:rPr>
        <w:t>constata:</w:t>
      </w:r>
    </w:p>
    <w:p w14:paraId="1DCDD363" w14:textId="164998A6" w:rsidR="00F64461" w:rsidRDefault="00ED4F0A" w:rsidP="00AB2E25">
      <w:pPr>
        <w:pStyle w:val="SingleTxtG"/>
        <w:tabs>
          <w:tab w:val="left" w:pos="2268"/>
        </w:tabs>
        <w:ind w:firstLine="567"/>
        <w:rPr>
          <w:rFonts w:eastAsia="DengXian Light"/>
          <w:lang w:val="es-CO" w:eastAsia="en-US"/>
        </w:rPr>
      </w:pPr>
      <w:r>
        <w:rPr>
          <w:rFonts w:eastAsia="DengXian Light"/>
          <w:lang w:val="es-CO" w:eastAsia="en-US"/>
        </w:rPr>
        <w:t>a)</w:t>
      </w:r>
      <w:r>
        <w:rPr>
          <w:rFonts w:eastAsia="DengXian Light"/>
          <w:lang w:val="es-CO" w:eastAsia="en-US"/>
        </w:rPr>
        <w:tab/>
      </w:r>
      <w:r w:rsidR="00B90BDA" w:rsidRPr="005C64F9">
        <w:rPr>
          <w:rFonts w:eastAsia="DengXian Light"/>
          <w:lang w:val="es-CO" w:eastAsia="en-US"/>
        </w:rPr>
        <w:t xml:space="preserve">La </w:t>
      </w:r>
      <w:r w:rsidR="00F64461" w:rsidRPr="005C64F9">
        <w:rPr>
          <w:rFonts w:eastAsia="DengXian Light"/>
          <w:lang w:val="es-CO" w:eastAsia="en-US"/>
        </w:rPr>
        <w:t>amplitud, frecuencia y extensión de las violaciones a la integridad física, psíquica y moral de las personas con discapacidad que están o han estado en las instituciones, que incluyen:</w:t>
      </w:r>
    </w:p>
    <w:p w14:paraId="2756B46D" w14:textId="3DF8DC4C" w:rsidR="002E36C1" w:rsidRDefault="00950B08" w:rsidP="00D507DC">
      <w:pPr>
        <w:pStyle w:val="SingleTxtG"/>
        <w:ind w:left="1701"/>
        <w:rPr>
          <w:rFonts w:eastAsia="DengXian Light"/>
        </w:rPr>
      </w:pPr>
      <w:r>
        <w:rPr>
          <w:rFonts w:eastAsia="DengXian Light"/>
        </w:rPr>
        <w:t>i)</w:t>
      </w:r>
      <w:r>
        <w:rPr>
          <w:rFonts w:eastAsia="DengXian Light"/>
        </w:rPr>
        <w:tab/>
      </w:r>
      <w:r w:rsidR="001A4732" w:rsidRPr="005C64F9">
        <w:rPr>
          <w:rFonts w:eastAsia="DengXian Light"/>
        </w:rPr>
        <w:t>El efecto deshumanizador de la institucionalización, a través del encierro</w:t>
      </w:r>
      <w:r w:rsidR="00545C45">
        <w:rPr>
          <w:rFonts w:eastAsia="DengXian Light"/>
        </w:rPr>
        <w:t xml:space="preserve"> y</w:t>
      </w:r>
      <w:r w:rsidR="001A4732" w:rsidRPr="005C64F9">
        <w:rPr>
          <w:rFonts w:eastAsia="DengXian Light"/>
        </w:rPr>
        <w:t xml:space="preserve"> aislamiento</w:t>
      </w:r>
      <w:r w:rsidR="002E36C1">
        <w:rPr>
          <w:rFonts w:eastAsia="DengXian Light"/>
        </w:rPr>
        <w:t>;</w:t>
      </w:r>
    </w:p>
    <w:p w14:paraId="79313378" w14:textId="2071D6F2" w:rsidR="00125097" w:rsidRPr="00A5098D" w:rsidRDefault="00950B08" w:rsidP="00D507DC">
      <w:pPr>
        <w:pStyle w:val="SingleTxtG"/>
        <w:ind w:left="1701"/>
        <w:rPr>
          <w:rFonts w:eastAsia="DengXian Light"/>
          <w:lang w:val="es-CO" w:eastAsia="en-US"/>
        </w:rPr>
      </w:pPr>
      <w:r w:rsidRPr="00A5098D">
        <w:rPr>
          <w:rFonts w:eastAsia="DengXian Light"/>
          <w:lang w:val="es-CO" w:eastAsia="en-US"/>
        </w:rPr>
        <w:t>ii)</w:t>
      </w:r>
      <w:r w:rsidRPr="00A5098D">
        <w:rPr>
          <w:rFonts w:eastAsia="DengXian Light"/>
          <w:lang w:val="es-CO" w:eastAsia="en-US"/>
        </w:rPr>
        <w:tab/>
      </w:r>
      <w:r w:rsidR="002E36C1">
        <w:rPr>
          <w:rFonts w:eastAsia="DengXian Light"/>
          <w:lang w:val="es-CO" w:eastAsia="en-US"/>
        </w:rPr>
        <w:t>La</w:t>
      </w:r>
      <w:r w:rsidR="002E36C1" w:rsidRPr="005C64F9">
        <w:rPr>
          <w:rFonts w:eastAsia="DengXian Light"/>
          <w:lang w:val="es-CO" w:eastAsia="en-US"/>
        </w:rPr>
        <w:t xml:space="preserve"> </w:t>
      </w:r>
      <w:r w:rsidR="002E36C1" w:rsidRPr="006923E6">
        <w:rPr>
          <w:rFonts w:eastAsia="DengXian Light"/>
        </w:rPr>
        <w:t>vulnerabilidad</w:t>
      </w:r>
      <w:r w:rsidR="002E36C1">
        <w:rPr>
          <w:rFonts w:eastAsia="DengXian Light"/>
          <w:lang w:val="es-CO" w:eastAsia="en-US"/>
        </w:rPr>
        <w:t xml:space="preserve"> de las personas institucionalizadas</w:t>
      </w:r>
      <w:r w:rsidR="002E36C1" w:rsidRPr="005C64F9">
        <w:rPr>
          <w:rFonts w:eastAsia="DengXian Light"/>
          <w:lang w:val="es-CO" w:eastAsia="en-US"/>
        </w:rPr>
        <w:t xml:space="preserve"> </w:t>
      </w:r>
      <w:r w:rsidR="002E36C1">
        <w:rPr>
          <w:rFonts w:eastAsia="DengXian Light"/>
          <w:lang w:val="es-CO" w:eastAsia="en-US"/>
        </w:rPr>
        <w:t>como consecuencia de</w:t>
      </w:r>
      <w:r w:rsidR="002E36C1" w:rsidRPr="005C64F9">
        <w:rPr>
          <w:rFonts w:eastAsia="DengXian Light"/>
          <w:lang w:val="es-CO" w:eastAsia="en-US"/>
        </w:rPr>
        <w:t xml:space="preserve"> situaciones de desequilibrio de poder que las dejan a merced de los perpetradores</w:t>
      </w:r>
      <w:r w:rsidR="002E36C1">
        <w:rPr>
          <w:rFonts w:eastAsia="DengXian Light"/>
          <w:lang w:val="es-CO" w:eastAsia="en-US"/>
        </w:rPr>
        <w:t>;</w:t>
      </w:r>
    </w:p>
    <w:p w14:paraId="20D4166D" w14:textId="7CF5D68A" w:rsidR="00932B33" w:rsidRPr="00932B33" w:rsidRDefault="00950B08" w:rsidP="00D507DC">
      <w:pPr>
        <w:pStyle w:val="SingleTxtG"/>
        <w:ind w:left="1701"/>
        <w:rPr>
          <w:rFonts w:eastAsia="DengXian Light"/>
          <w:lang w:val="es-CO" w:eastAsia="en-US"/>
        </w:rPr>
      </w:pPr>
      <w:r w:rsidRPr="00932B33">
        <w:rPr>
          <w:rFonts w:eastAsia="DengXian Light"/>
          <w:lang w:val="es-CO" w:eastAsia="en-US"/>
        </w:rPr>
        <w:t>iii)</w:t>
      </w:r>
      <w:r w:rsidRPr="00932B33">
        <w:rPr>
          <w:rFonts w:eastAsia="DengXian Light"/>
          <w:lang w:val="es-CO" w:eastAsia="en-US"/>
        </w:rPr>
        <w:tab/>
      </w:r>
      <w:r w:rsidR="009A0D5D">
        <w:rPr>
          <w:spacing w:val="4"/>
          <w:w w:val="103"/>
          <w:kern w:val="14"/>
          <w:lang w:val="es-CO"/>
        </w:rPr>
        <w:t>Los</w:t>
      </w:r>
      <w:r w:rsidR="00BA537C">
        <w:rPr>
          <w:spacing w:val="4"/>
          <w:w w:val="103"/>
          <w:kern w:val="14"/>
          <w:lang w:val="es-CO"/>
        </w:rPr>
        <w:t xml:space="preserve"> </w:t>
      </w:r>
      <w:r w:rsidR="00BA537C" w:rsidRPr="006923E6">
        <w:rPr>
          <w:rFonts w:eastAsia="DengXian Light"/>
        </w:rPr>
        <w:t>daños</w:t>
      </w:r>
      <w:r w:rsidR="00BA537C">
        <w:rPr>
          <w:spacing w:val="4"/>
          <w:w w:val="103"/>
          <w:kern w:val="14"/>
          <w:lang w:val="es-CO"/>
        </w:rPr>
        <w:t xml:space="preserve"> </w:t>
      </w:r>
      <w:r w:rsidR="003B571F">
        <w:rPr>
          <w:spacing w:val="4"/>
          <w:w w:val="103"/>
          <w:kern w:val="14"/>
          <w:lang w:val="es-CO"/>
        </w:rPr>
        <w:t xml:space="preserve">permanentes e irreversibles </w:t>
      </w:r>
      <w:r w:rsidR="00BA537C">
        <w:rPr>
          <w:spacing w:val="4"/>
          <w:w w:val="103"/>
          <w:kern w:val="14"/>
          <w:lang w:val="es-CO"/>
        </w:rPr>
        <w:t xml:space="preserve">a </w:t>
      </w:r>
      <w:r w:rsidR="009A0D5D">
        <w:rPr>
          <w:spacing w:val="4"/>
          <w:w w:val="103"/>
          <w:kern w:val="14"/>
          <w:lang w:val="es-CO"/>
        </w:rPr>
        <w:t xml:space="preserve">la </w:t>
      </w:r>
      <w:r w:rsidR="00BA537C">
        <w:rPr>
          <w:spacing w:val="4"/>
          <w:w w:val="103"/>
          <w:kern w:val="14"/>
          <w:lang w:val="es-CO"/>
        </w:rPr>
        <w:t>integridad física</w:t>
      </w:r>
      <w:r w:rsidR="002758D9">
        <w:rPr>
          <w:spacing w:val="4"/>
          <w:w w:val="103"/>
          <w:kern w:val="14"/>
          <w:lang w:val="es-CO"/>
        </w:rPr>
        <w:t>,</w:t>
      </w:r>
      <w:r w:rsidR="00BA537C">
        <w:rPr>
          <w:spacing w:val="4"/>
          <w:w w:val="103"/>
          <w:kern w:val="14"/>
          <w:lang w:val="es-CO"/>
        </w:rPr>
        <w:t xml:space="preserve"> psicológica y </w:t>
      </w:r>
      <w:r w:rsidR="002C1EF9">
        <w:rPr>
          <w:spacing w:val="4"/>
          <w:w w:val="103"/>
          <w:kern w:val="14"/>
          <w:lang w:val="es-CO"/>
        </w:rPr>
        <w:t>moral</w:t>
      </w:r>
      <w:r w:rsidR="00141C38">
        <w:rPr>
          <w:spacing w:val="4"/>
          <w:w w:val="103"/>
          <w:kern w:val="14"/>
          <w:lang w:val="es-CO"/>
        </w:rPr>
        <w:t>. E</w:t>
      </w:r>
      <w:r w:rsidR="00BA537C">
        <w:rPr>
          <w:spacing w:val="4"/>
          <w:w w:val="103"/>
          <w:kern w:val="14"/>
          <w:lang w:val="es-CO"/>
        </w:rPr>
        <w:t>stos daños no son identificados ni tratados, ni las víctimas resarcidas de dichos daños</w:t>
      </w:r>
      <w:r w:rsidR="00932B33">
        <w:rPr>
          <w:spacing w:val="4"/>
          <w:w w:val="103"/>
          <w:kern w:val="14"/>
          <w:lang w:val="es-CO"/>
        </w:rPr>
        <w:t>;</w:t>
      </w:r>
    </w:p>
    <w:p w14:paraId="4C97AC86" w14:textId="79138582" w:rsidR="004B1591" w:rsidRPr="005C64F9" w:rsidRDefault="00950B08" w:rsidP="00D507DC">
      <w:pPr>
        <w:pStyle w:val="SingleTxtG"/>
        <w:ind w:left="1701"/>
        <w:rPr>
          <w:rFonts w:eastAsia="DengXian Light"/>
          <w:lang w:val="es-CO" w:eastAsia="en-US"/>
        </w:rPr>
      </w:pPr>
      <w:r w:rsidRPr="005C64F9">
        <w:rPr>
          <w:rFonts w:eastAsia="DengXian Light"/>
          <w:lang w:val="es-CO" w:eastAsia="en-US"/>
        </w:rPr>
        <w:t>iv)</w:t>
      </w:r>
      <w:r w:rsidRPr="005C64F9">
        <w:rPr>
          <w:rFonts w:eastAsia="DengXian Light"/>
          <w:lang w:val="es-CO" w:eastAsia="en-US"/>
        </w:rPr>
        <w:tab/>
      </w:r>
      <w:r w:rsidR="006103AC" w:rsidRPr="005C64F9">
        <w:rPr>
          <w:rFonts w:eastAsia="DengXian Light"/>
          <w:lang w:val="es-CO" w:eastAsia="en-US"/>
        </w:rPr>
        <w:t>El</w:t>
      </w:r>
      <w:r w:rsidR="00A662C8" w:rsidRPr="005C64F9">
        <w:rPr>
          <w:rFonts w:eastAsia="DengXian Light"/>
          <w:lang w:val="es-CO" w:eastAsia="en-US"/>
        </w:rPr>
        <w:t xml:space="preserve"> deterioro notorio de la salud mental en las personas con dis</w:t>
      </w:r>
      <w:r w:rsidR="004361B2" w:rsidRPr="005C64F9">
        <w:rPr>
          <w:rFonts w:eastAsia="DengXian Light"/>
          <w:lang w:val="es-CO" w:eastAsia="en-US"/>
        </w:rPr>
        <w:t>ca</w:t>
      </w:r>
      <w:r w:rsidR="00A662C8" w:rsidRPr="005C64F9">
        <w:rPr>
          <w:rFonts w:eastAsia="DengXian Light"/>
          <w:lang w:val="es-CO" w:eastAsia="en-US"/>
        </w:rPr>
        <w:t xml:space="preserve">pacidad </w:t>
      </w:r>
      <w:r w:rsidR="00A662C8" w:rsidRPr="006923E6">
        <w:rPr>
          <w:rFonts w:eastAsia="DengXian Light"/>
        </w:rPr>
        <w:t>institucionalizadas</w:t>
      </w:r>
      <w:r w:rsidR="00A662C8" w:rsidRPr="005C64F9">
        <w:rPr>
          <w:rFonts w:eastAsia="DengXian Light"/>
          <w:lang w:val="es-CO" w:eastAsia="en-US"/>
        </w:rPr>
        <w:t xml:space="preserve"> que pierden capacidades de socialización, sensoriales de</w:t>
      </w:r>
      <w:r w:rsidR="00693DD1" w:rsidRPr="005C64F9">
        <w:rPr>
          <w:rFonts w:eastAsia="DengXian Light"/>
          <w:lang w:val="es-CO" w:eastAsia="en-US"/>
        </w:rPr>
        <w:t xml:space="preserve"> ubicación</w:t>
      </w:r>
      <w:r w:rsidR="00932B33">
        <w:rPr>
          <w:rFonts w:eastAsia="DengXian Light"/>
          <w:lang w:val="es-CO" w:eastAsia="en-US"/>
        </w:rPr>
        <w:t xml:space="preserve"> y</w:t>
      </w:r>
      <w:r w:rsidR="00693DD1" w:rsidRPr="005C64F9">
        <w:rPr>
          <w:rFonts w:eastAsia="DengXian Light"/>
          <w:lang w:val="es-CO" w:eastAsia="en-US"/>
        </w:rPr>
        <w:t xml:space="preserve"> de</w:t>
      </w:r>
      <w:r w:rsidR="00A662C8" w:rsidRPr="005C64F9">
        <w:rPr>
          <w:rFonts w:eastAsia="DengXian Light"/>
          <w:lang w:val="es-CO" w:eastAsia="en-US"/>
        </w:rPr>
        <w:t xml:space="preserve"> adaptación</w:t>
      </w:r>
      <w:r w:rsidR="004B1591" w:rsidRPr="005C64F9">
        <w:rPr>
          <w:rFonts w:eastAsia="DengXian Light"/>
          <w:lang w:val="es-CO" w:eastAsia="en-US"/>
        </w:rPr>
        <w:t>;</w:t>
      </w:r>
    </w:p>
    <w:p w14:paraId="59F087AA" w14:textId="68BB6B62" w:rsidR="004B1591" w:rsidRPr="005C64F9" w:rsidRDefault="00950B08" w:rsidP="00D507DC">
      <w:pPr>
        <w:pStyle w:val="SingleTxtG"/>
        <w:ind w:left="1701"/>
        <w:rPr>
          <w:rFonts w:eastAsia="DengXian Light"/>
          <w:lang w:val="es-CO" w:eastAsia="en-US"/>
        </w:rPr>
      </w:pPr>
      <w:r w:rsidRPr="005C64F9">
        <w:rPr>
          <w:rFonts w:eastAsia="DengXian Light"/>
          <w:lang w:val="es-CO" w:eastAsia="en-US"/>
        </w:rPr>
        <w:t>v)</w:t>
      </w:r>
      <w:r w:rsidRPr="005C64F9">
        <w:rPr>
          <w:rFonts w:eastAsia="DengXian Light"/>
          <w:lang w:val="es-CO" w:eastAsia="en-US"/>
        </w:rPr>
        <w:tab/>
      </w:r>
      <w:r w:rsidR="75385BC8" w:rsidRPr="005C64F9">
        <w:rPr>
          <w:rFonts w:eastAsia="DengXian Light"/>
          <w:lang w:val="es-CO" w:eastAsia="en-US"/>
        </w:rPr>
        <w:t xml:space="preserve">La </w:t>
      </w:r>
      <w:r w:rsidR="75385BC8" w:rsidRPr="006923E6">
        <w:rPr>
          <w:rFonts w:eastAsia="DengXian Light"/>
        </w:rPr>
        <w:t>v</w:t>
      </w:r>
      <w:r w:rsidR="003367B7" w:rsidRPr="006923E6">
        <w:rPr>
          <w:rFonts w:eastAsia="DengXian Light"/>
        </w:rPr>
        <w:t>ulnerabilidad</w:t>
      </w:r>
      <w:r w:rsidR="00B14D65" w:rsidRPr="005C64F9">
        <w:rPr>
          <w:rFonts w:eastAsia="DengXian Light"/>
          <w:lang w:val="es-CO" w:eastAsia="en-US"/>
        </w:rPr>
        <w:t xml:space="preserve"> al </w:t>
      </w:r>
      <w:r w:rsidR="004B1591" w:rsidRPr="005C64F9">
        <w:rPr>
          <w:rFonts w:eastAsia="DengXian Light"/>
          <w:lang w:val="es-CO" w:eastAsia="en-US"/>
        </w:rPr>
        <w:t>suicidio;</w:t>
      </w:r>
    </w:p>
    <w:p w14:paraId="731B1754" w14:textId="4C4E08FB" w:rsidR="003367B7" w:rsidRPr="005C64F9" w:rsidRDefault="00950B08" w:rsidP="00D507DC">
      <w:pPr>
        <w:pStyle w:val="SingleTxtG"/>
        <w:ind w:left="1701"/>
        <w:rPr>
          <w:rFonts w:eastAsia="DengXian Light"/>
          <w:lang w:val="es-CO" w:eastAsia="en-US"/>
        </w:rPr>
      </w:pPr>
      <w:r w:rsidRPr="005C64F9">
        <w:rPr>
          <w:rFonts w:eastAsia="DengXian Light"/>
          <w:lang w:val="es-CO" w:eastAsia="en-US"/>
        </w:rPr>
        <w:t>vi)</w:t>
      </w:r>
      <w:r w:rsidRPr="005C64F9">
        <w:rPr>
          <w:rFonts w:eastAsia="DengXian Light"/>
          <w:lang w:val="es-CO" w:eastAsia="en-US"/>
        </w:rPr>
        <w:tab/>
      </w:r>
      <w:r w:rsidR="003367B7" w:rsidRPr="006923E6">
        <w:rPr>
          <w:rFonts w:eastAsia="DengXian Light"/>
        </w:rPr>
        <w:t>Incidentes</w:t>
      </w:r>
      <w:r w:rsidR="003367B7" w:rsidRPr="005C64F9">
        <w:rPr>
          <w:rFonts w:eastAsia="DengXian Light"/>
          <w:lang w:val="es-CO" w:eastAsia="en-US"/>
        </w:rPr>
        <w:t xml:space="preserve"> de </w:t>
      </w:r>
      <w:r w:rsidR="003367B7" w:rsidRPr="005C64F9">
        <w:rPr>
          <w:spacing w:val="4"/>
          <w:w w:val="103"/>
          <w:kern w:val="14"/>
          <w:lang w:val="es-CO"/>
        </w:rPr>
        <w:t>muertes de personas institucionalizadas;</w:t>
      </w:r>
    </w:p>
    <w:p w14:paraId="33093C85" w14:textId="269C113D" w:rsidR="00B14D65" w:rsidRPr="005C64F9" w:rsidRDefault="00950B08" w:rsidP="00D507DC">
      <w:pPr>
        <w:pStyle w:val="SingleTxtG"/>
        <w:ind w:left="1701"/>
        <w:rPr>
          <w:rFonts w:eastAsia="DengXian Light"/>
          <w:lang w:val="es-CO" w:eastAsia="en-US"/>
        </w:rPr>
      </w:pPr>
      <w:r w:rsidRPr="005C64F9">
        <w:rPr>
          <w:rFonts w:eastAsia="DengXian Light"/>
          <w:lang w:val="es-CO" w:eastAsia="en-US"/>
        </w:rPr>
        <w:t>vii)</w:t>
      </w:r>
      <w:r w:rsidRPr="005C64F9">
        <w:rPr>
          <w:rFonts w:eastAsia="DengXian Light"/>
          <w:lang w:val="es-CO" w:eastAsia="en-US"/>
        </w:rPr>
        <w:tab/>
      </w:r>
      <w:r w:rsidR="00A662C8" w:rsidRPr="005C64F9">
        <w:rPr>
          <w:rFonts w:eastAsia="DengXian Light"/>
          <w:lang w:val="es-CO" w:eastAsia="en-US"/>
        </w:rPr>
        <w:t xml:space="preserve">La </w:t>
      </w:r>
      <w:r w:rsidR="00A662C8" w:rsidRPr="006923E6">
        <w:rPr>
          <w:rFonts w:eastAsia="DengXian Light"/>
        </w:rPr>
        <w:t>pérdida</w:t>
      </w:r>
      <w:r w:rsidR="00A662C8" w:rsidRPr="005C64F9">
        <w:rPr>
          <w:rFonts w:eastAsia="DengXian Light"/>
          <w:lang w:val="es-CO" w:eastAsia="en-US"/>
        </w:rPr>
        <w:t xml:space="preserve"> de </w:t>
      </w:r>
      <w:r w:rsidR="004B1591" w:rsidRPr="005C64F9">
        <w:rPr>
          <w:rFonts w:eastAsia="DengXian Light"/>
          <w:lang w:val="es-CO" w:eastAsia="en-US"/>
        </w:rPr>
        <w:t xml:space="preserve">la construcción de la identidad personal de las personas </w:t>
      </w:r>
      <w:r w:rsidR="0090099A">
        <w:rPr>
          <w:rFonts w:eastAsia="DengXian Light"/>
          <w:lang w:val="es-CO" w:eastAsia="en-US"/>
        </w:rPr>
        <w:t xml:space="preserve">que continúan </w:t>
      </w:r>
      <w:r w:rsidR="00F96431">
        <w:rPr>
          <w:rFonts w:eastAsia="DengXian Light"/>
          <w:lang w:val="es-CO" w:eastAsia="en-US"/>
        </w:rPr>
        <w:t xml:space="preserve">en </w:t>
      </w:r>
      <w:r w:rsidR="004B1591" w:rsidRPr="005C64F9">
        <w:rPr>
          <w:rFonts w:eastAsia="DengXian Light"/>
          <w:lang w:val="es-CO" w:eastAsia="en-US"/>
        </w:rPr>
        <w:t>institucion</w:t>
      </w:r>
      <w:r w:rsidR="00F96431">
        <w:rPr>
          <w:rFonts w:eastAsia="DengXian Light"/>
          <w:lang w:val="es-CO" w:eastAsia="en-US"/>
        </w:rPr>
        <w:t>es</w:t>
      </w:r>
      <w:r w:rsidR="004B1591" w:rsidRPr="005C64F9">
        <w:rPr>
          <w:rFonts w:eastAsia="DengXian Light"/>
          <w:lang w:val="es-CO" w:eastAsia="en-US"/>
        </w:rPr>
        <w:t xml:space="preserve">, </w:t>
      </w:r>
      <w:r w:rsidR="0056270C" w:rsidRPr="005C64F9">
        <w:rPr>
          <w:rFonts w:eastAsia="DengXian Light"/>
          <w:lang w:val="es-CO" w:eastAsia="en-US"/>
        </w:rPr>
        <w:t>inclu</w:t>
      </w:r>
      <w:r w:rsidR="00B14D65" w:rsidRPr="005C64F9">
        <w:rPr>
          <w:rFonts w:eastAsia="DengXian Light"/>
          <w:lang w:val="es-CO" w:eastAsia="en-US"/>
        </w:rPr>
        <w:t>s</w:t>
      </w:r>
      <w:r w:rsidR="0056270C" w:rsidRPr="005C64F9">
        <w:rPr>
          <w:rFonts w:eastAsia="DengXian Light"/>
          <w:lang w:val="es-CO" w:eastAsia="en-US"/>
        </w:rPr>
        <w:t>o a través de</w:t>
      </w:r>
      <w:r w:rsidR="00F96431">
        <w:rPr>
          <w:rFonts w:eastAsia="DengXian Light"/>
          <w:lang w:val="es-CO" w:eastAsia="en-US"/>
        </w:rPr>
        <w:t xml:space="preserve">l cambio </w:t>
      </w:r>
      <w:r w:rsidR="00DC2536">
        <w:rPr>
          <w:rFonts w:eastAsia="DengXian Light"/>
          <w:lang w:val="es-CO" w:eastAsia="en-US"/>
        </w:rPr>
        <w:t>involuntario</w:t>
      </w:r>
      <w:r w:rsidR="0056270C" w:rsidRPr="005C64F9">
        <w:rPr>
          <w:rFonts w:eastAsia="DengXian Light"/>
          <w:lang w:val="es-CO" w:eastAsia="en-US"/>
        </w:rPr>
        <w:t xml:space="preserve"> de sus nombres y apellidos</w:t>
      </w:r>
      <w:r w:rsidR="00A662C8" w:rsidRPr="005C64F9">
        <w:rPr>
          <w:rFonts w:eastAsia="DengXian Light"/>
          <w:lang w:val="es-CO" w:eastAsia="en-US"/>
        </w:rPr>
        <w:t>;</w:t>
      </w:r>
    </w:p>
    <w:p w14:paraId="79F575F4" w14:textId="4A4FD60F" w:rsidR="001235FD" w:rsidRPr="005C64F9" w:rsidRDefault="00950B08" w:rsidP="00D507DC">
      <w:pPr>
        <w:pStyle w:val="SingleTxtG"/>
        <w:ind w:left="1701"/>
        <w:rPr>
          <w:rFonts w:eastAsia="DengXian Light"/>
          <w:lang w:val="es-CO" w:eastAsia="en-US"/>
        </w:rPr>
      </w:pPr>
      <w:r w:rsidRPr="005C64F9">
        <w:rPr>
          <w:rFonts w:eastAsia="DengXian Light"/>
          <w:lang w:val="es-CO" w:eastAsia="en-US"/>
        </w:rPr>
        <w:t>viii)</w:t>
      </w:r>
      <w:r w:rsidRPr="005C64F9">
        <w:rPr>
          <w:rFonts w:eastAsia="DengXian Light"/>
          <w:lang w:val="es-CO" w:eastAsia="en-US"/>
        </w:rPr>
        <w:tab/>
      </w:r>
      <w:r w:rsidR="00A662C8" w:rsidRPr="005C64F9">
        <w:rPr>
          <w:rFonts w:eastAsia="DengXian Light"/>
          <w:lang w:val="es-CO" w:eastAsia="en-US"/>
        </w:rPr>
        <w:t>El</w:t>
      </w:r>
      <w:r w:rsidR="006103AC" w:rsidRPr="005C64F9">
        <w:rPr>
          <w:rFonts w:eastAsia="DengXian Light"/>
          <w:lang w:val="es-CO" w:eastAsia="en-US"/>
        </w:rPr>
        <w:t xml:space="preserve"> uso de contenciones físicas, mecánicas y farmacológicas </w:t>
      </w:r>
      <w:r w:rsidR="003F5CB2" w:rsidRPr="005C64F9">
        <w:rPr>
          <w:rFonts w:eastAsia="DengXian Light"/>
          <w:lang w:val="es-CO" w:eastAsia="en-US"/>
        </w:rPr>
        <w:t>en instituciones públicas y privadas</w:t>
      </w:r>
      <w:r w:rsidR="00082A4F" w:rsidRPr="005C64F9">
        <w:rPr>
          <w:rFonts w:eastAsia="DengXian Light"/>
          <w:lang w:val="es-CO" w:eastAsia="en-US"/>
        </w:rPr>
        <w:t>, inclu</w:t>
      </w:r>
      <w:r w:rsidR="00E1250D">
        <w:rPr>
          <w:rFonts w:eastAsia="DengXian Light"/>
          <w:lang w:val="es-CO" w:eastAsia="en-US"/>
        </w:rPr>
        <w:t>sive</w:t>
      </w:r>
      <w:r w:rsidR="00082A4F" w:rsidRPr="005C64F9">
        <w:rPr>
          <w:rFonts w:eastAsia="DengXian Light"/>
          <w:lang w:val="es-CO" w:eastAsia="en-US"/>
        </w:rPr>
        <w:t xml:space="preserve"> mediante las terapias electroconvulsivas; </w:t>
      </w:r>
    </w:p>
    <w:p w14:paraId="11114D95" w14:textId="5C7F12DC" w:rsidR="001235FD" w:rsidRPr="005C64F9" w:rsidRDefault="00950B08" w:rsidP="00D507DC">
      <w:pPr>
        <w:pStyle w:val="SingleTxtG"/>
        <w:ind w:left="1701"/>
        <w:rPr>
          <w:rFonts w:eastAsia="DengXian Light"/>
          <w:lang w:val="es-CO" w:eastAsia="en-US"/>
        </w:rPr>
      </w:pPr>
      <w:r w:rsidRPr="005C64F9">
        <w:rPr>
          <w:rFonts w:eastAsia="DengXian Light"/>
          <w:lang w:val="es-CO" w:eastAsia="en-US"/>
        </w:rPr>
        <w:t>ix)</w:t>
      </w:r>
      <w:r w:rsidRPr="005C64F9">
        <w:rPr>
          <w:rFonts w:eastAsia="DengXian Light"/>
          <w:lang w:val="es-CO" w:eastAsia="en-US"/>
        </w:rPr>
        <w:tab/>
      </w:r>
      <w:r w:rsidR="00C35A1B" w:rsidRPr="005C64F9">
        <w:rPr>
          <w:rFonts w:eastAsia="DengXian Light"/>
          <w:lang w:val="es-CO" w:eastAsia="en-US"/>
        </w:rPr>
        <w:t xml:space="preserve">El </w:t>
      </w:r>
      <w:r w:rsidR="001235FD" w:rsidRPr="006923E6">
        <w:rPr>
          <w:rFonts w:eastAsia="DengXian Light"/>
        </w:rPr>
        <w:t>encierro</w:t>
      </w:r>
      <w:r w:rsidR="001235FD" w:rsidRPr="005C64F9">
        <w:rPr>
          <w:rFonts w:eastAsia="DengXian Light"/>
          <w:lang w:val="es-CO" w:eastAsia="en-US"/>
        </w:rPr>
        <w:t xml:space="preserve"> en salas o lugares de castigo</w:t>
      </w:r>
      <w:r w:rsidR="004D608D" w:rsidRPr="005C64F9">
        <w:rPr>
          <w:rFonts w:eastAsia="DengXian Light"/>
          <w:lang w:val="es-CO" w:eastAsia="en-US"/>
        </w:rPr>
        <w:t xml:space="preserve">; </w:t>
      </w:r>
    </w:p>
    <w:p w14:paraId="61989DAC" w14:textId="73D3D69C" w:rsidR="00896C58" w:rsidRPr="005C64F9" w:rsidRDefault="00950B08" w:rsidP="00D507DC">
      <w:pPr>
        <w:pStyle w:val="SingleTxtG"/>
        <w:ind w:left="1701"/>
        <w:rPr>
          <w:rFonts w:eastAsia="DengXian Light"/>
          <w:lang w:val="es-CO" w:eastAsia="en-US"/>
        </w:rPr>
      </w:pPr>
      <w:r w:rsidRPr="005C64F9">
        <w:rPr>
          <w:rFonts w:eastAsia="DengXian Light"/>
          <w:lang w:val="es-CO" w:eastAsia="en-US"/>
        </w:rPr>
        <w:t>x)</w:t>
      </w:r>
      <w:r w:rsidRPr="005C64F9">
        <w:rPr>
          <w:rFonts w:eastAsia="DengXian Light"/>
          <w:lang w:val="es-CO" w:eastAsia="en-US"/>
        </w:rPr>
        <w:tab/>
      </w:r>
      <w:r w:rsidR="00896C58" w:rsidRPr="005C64F9">
        <w:rPr>
          <w:rFonts w:eastAsia="DengXian Light"/>
          <w:lang w:val="es-CO" w:eastAsia="en-US"/>
        </w:rPr>
        <w:t>L</w:t>
      </w:r>
      <w:r w:rsidR="00734CF9">
        <w:rPr>
          <w:rFonts w:eastAsia="DengXian Light"/>
          <w:lang w:val="es-CO" w:eastAsia="en-US"/>
        </w:rPr>
        <w:t>o</w:t>
      </w:r>
      <w:r w:rsidR="00896C58" w:rsidRPr="005C64F9">
        <w:rPr>
          <w:rFonts w:eastAsia="DengXian Light"/>
          <w:lang w:val="es-CO" w:eastAsia="en-US"/>
        </w:rPr>
        <w:t>s castigo</w:t>
      </w:r>
      <w:r w:rsidR="00734CF9">
        <w:rPr>
          <w:rFonts w:eastAsia="DengXian Light"/>
          <w:lang w:val="es-CO" w:eastAsia="en-US"/>
        </w:rPr>
        <w:t>s</w:t>
      </w:r>
      <w:r w:rsidR="005B4881">
        <w:rPr>
          <w:rFonts w:eastAsia="DengXian Light"/>
          <w:lang w:val="es-CO" w:eastAsia="en-US"/>
        </w:rPr>
        <w:t xml:space="preserve">, </w:t>
      </w:r>
      <w:r w:rsidR="0073686D">
        <w:rPr>
          <w:rFonts w:eastAsia="DengXian Light"/>
          <w:lang w:val="es-CO" w:eastAsia="en-US"/>
        </w:rPr>
        <w:t xml:space="preserve">como </w:t>
      </w:r>
      <w:r w:rsidR="005B4881">
        <w:rPr>
          <w:rFonts w:eastAsia="DengXian Light"/>
          <w:lang w:val="es-CO" w:eastAsia="en-US"/>
        </w:rPr>
        <w:t>el castigo corporal y</w:t>
      </w:r>
      <w:r w:rsidR="0073686D">
        <w:rPr>
          <w:rFonts w:eastAsia="DengXian Light"/>
          <w:lang w:val="es-CO" w:eastAsia="en-US"/>
        </w:rPr>
        <w:t>,</w:t>
      </w:r>
      <w:r w:rsidR="005B4881">
        <w:rPr>
          <w:rFonts w:eastAsia="DengXian Light"/>
          <w:lang w:val="es-CO" w:eastAsia="en-US"/>
        </w:rPr>
        <w:t xml:space="preserve"> </w:t>
      </w:r>
      <w:r w:rsidR="004452A6">
        <w:rPr>
          <w:rFonts w:eastAsia="DengXian Light"/>
          <w:lang w:val="es-CO" w:eastAsia="en-US"/>
        </w:rPr>
        <w:t>en algunos casos</w:t>
      </w:r>
      <w:r w:rsidR="0073686D">
        <w:rPr>
          <w:rFonts w:eastAsia="DengXian Light"/>
          <w:lang w:val="es-CO" w:eastAsia="en-US"/>
        </w:rPr>
        <w:t>,</w:t>
      </w:r>
      <w:r w:rsidR="00734CF9">
        <w:rPr>
          <w:rFonts w:eastAsia="DengXian Light"/>
          <w:lang w:val="es-CO" w:eastAsia="en-US"/>
        </w:rPr>
        <w:t xml:space="preserve"> </w:t>
      </w:r>
      <w:r w:rsidR="00896C58" w:rsidRPr="005C64F9">
        <w:rPr>
          <w:rFonts w:eastAsia="DengXian Light"/>
          <w:lang w:val="es-CO" w:eastAsia="en-US"/>
        </w:rPr>
        <w:t xml:space="preserve">la denegación de </w:t>
      </w:r>
      <w:r w:rsidR="00896C58" w:rsidRPr="006923E6">
        <w:rPr>
          <w:rFonts w:eastAsia="DengXian Light"/>
        </w:rPr>
        <w:t>alimentos</w:t>
      </w:r>
      <w:r w:rsidR="00896C58" w:rsidRPr="005C64F9">
        <w:rPr>
          <w:rFonts w:eastAsia="DengXian Light"/>
          <w:lang w:val="es-CO" w:eastAsia="en-US"/>
        </w:rPr>
        <w:t>;</w:t>
      </w:r>
    </w:p>
    <w:p w14:paraId="1E1CBC15" w14:textId="5ED67F08" w:rsidR="00110F89" w:rsidRPr="005C64F9" w:rsidRDefault="00950B08" w:rsidP="00D507DC">
      <w:pPr>
        <w:pStyle w:val="SingleTxtG"/>
        <w:ind w:left="1701"/>
        <w:rPr>
          <w:rFonts w:eastAsia="DengXian Light"/>
          <w:lang w:val="es-CO" w:eastAsia="en-US"/>
        </w:rPr>
      </w:pPr>
      <w:r w:rsidRPr="005C64F9">
        <w:rPr>
          <w:rFonts w:eastAsia="DengXian Light"/>
          <w:lang w:val="es-CO" w:eastAsia="en-US"/>
        </w:rPr>
        <w:lastRenderedPageBreak/>
        <w:t>xi)</w:t>
      </w:r>
      <w:r w:rsidRPr="005C64F9">
        <w:rPr>
          <w:rFonts w:eastAsia="DengXian Light"/>
          <w:lang w:val="es-CO" w:eastAsia="en-US"/>
        </w:rPr>
        <w:tab/>
      </w:r>
      <w:r w:rsidR="00110F89" w:rsidRPr="005C64F9">
        <w:rPr>
          <w:rFonts w:eastAsia="DengXian Light"/>
          <w:lang w:val="es-CO" w:eastAsia="en-US"/>
        </w:rPr>
        <w:t xml:space="preserve">La </w:t>
      </w:r>
      <w:r w:rsidR="00110F89" w:rsidRPr="006923E6">
        <w:rPr>
          <w:rFonts w:eastAsia="DengXian Light"/>
        </w:rPr>
        <w:t>violencia</w:t>
      </w:r>
      <w:r w:rsidR="00110F89" w:rsidRPr="005C64F9">
        <w:rPr>
          <w:rFonts w:eastAsia="DengXian Light"/>
          <w:lang w:val="es-CO" w:eastAsia="en-US"/>
        </w:rPr>
        <w:t xml:space="preserve"> basada en el género, inclu</w:t>
      </w:r>
      <w:r w:rsidR="00FC18CB">
        <w:rPr>
          <w:rFonts w:eastAsia="DengXian Light"/>
          <w:lang w:val="es-CO" w:eastAsia="en-US"/>
        </w:rPr>
        <w:t>ido</w:t>
      </w:r>
      <w:r w:rsidR="00110F89" w:rsidRPr="005C64F9">
        <w:rPr>
          <w:rFonts w:eastAsia="DengXian Light"/>
          <w:lang w:val="es-CO" w:eastAsia="en-US"/>
        </w:rPr>
        <w:t xml:space="preserve"> </w:t>
      </w:r>
      <w:r w:rsidR="00A662C8" w:rsidRPr="005C64F9">
        <w:rPr>
          <w:rFonts w:eastAsia="DengXian Light"/>
          <w:lang w:val="es-CO" w:eastAsia="en-US"/>
        </w:rPr>
        <w:t>el acoso</w:t>
      </w:r>
      <w:r w:rsidR="00110F89" w:rsidRPr="005C64F9">
        <w:rPr>
          <w:rFonts w:eastAsia="DengXian Light"/>
          <w:lang w:val="es-CO" w:eastAsia="en-US"/>
        </w:rPr>
        <w:t xml:space="preserve"> sexual</w:t>
      </w:r>
      <w:r w:rsidR="00FC18CB">
        <w:rPr>
          <w:rFonts w:eastAsia="DengXian Light"/>
          <w:lang w:val="es-CO" w:eastAsia="en-US"/>
        </w:rPr>
        <w:t xml:space="preserve"> y</w:t>
      </w:r>
      <w:r w:rsidR="00A662C8" w:rsidRPr="005C64F9">
        <w:rPr>
          <w:rFonts w:eastAsia="DengXian Light"/>
          <w:lang w:val="es-CO" w:eastAsia="en-US"/>
        </w:rPr>
        <w:t xml:space="preserve"> la violación</w:t>
      </w:r>
      <w:r w:rsidR="003B0CB4" w:rsidRPr="005C64F9">
        <w:rPr>
          <w:rFonts w:eastAsia="DengXian Light"/>
          <w:lang w:val="es-CO" w:eastAsia="en-US"/>
        </w:rPr>
        <w:t xml:space="preserve">; </w:t>
      </w:r>
    </w:p>
    <w:p w14:paraId="1208A553" w14:textId="0E8246B8" w:rsidR="00FA79D0" w:rsidRPr="005C64F9" w:rsidRDefault="00950B08" w:rsidP="00D507DC">
      <w:pPr>
        <w:pStyle w:val="SingleTxtG"/>
        <w:ind w:left="1701"/>
        <w:rPr>
          <w:rFonts w:eastAsia="DengXian Light"/>
          <w:lang w:val="es-CO" w:eastAsia="en-US"/>
        </w:rPr>
      </w:pPr>
      <w:r w:rsidRPr="005C64F9">
        <w:rPr>
          <w:rFonts w:eastAsia="DengXian Light"/>
          <w:lang w:val="es-CO" w:eastAsia="en-US"/>
        </w:rPr>
        <w:t>xii)</w:t>
      </w:r>
      <w:r w:rsidRPr="005C64F9">
        <w:rPr>
          <w:rFonts w:eastAsia="DengXian Light"/>
          <w:lang w:val="es-CO" w:eastAsia="en-US"/>
        </w:rPr>
        <w:tab/>
      </w:r>
      <w:r w:rsidR="00FA79D0" w:rsidRPr="005C64F9">
        <w:rPr>
          <w:rFonts w:eastAsia="DengXian Light"/>
          <w:lang w:val="es-CO" w:eastAsia="en-US"/>
        </w:rPr>
        <w:t xml:space="preserve">La </w:t>
      </w:r>
      <w:r w:rsidR="005B4881" w:rsidRPr="006923E6">
        <w:rPr>
          <w:rFonts w:eastAsia="DengXian Light"/>
        </w:rPr>
        <w:t>exposición</w:t>
      </w:r>
      <w:r w:rsidR="005B4881">
        <w:rPr>
          <w:rFonts w:eastAsia="DengXian Light"/>
          <w:lang w:val="es-CO" w:eastAsia="en-US"/>
        </w:rPr>
        <w:t xml:space="preserve"> a la </w:t>
      </w:r>
      <w:r w:rsidR="005C596B">
        <w:rPr>
          <w:rFonts w:eastAsia="DengXian Light"/>
          <w:lang w:val="es-CO" w:eastAsia="en-US"/>
        </w:rPr>
        <w:t>trata</w:t>
      </w:r>
      <w:r w:rsidR="005F13CE">
        <w:rPr>
          <w:rFonts w:eastAsia="DengXian Light"/>
          <w:lang w:val="es-CO" w:eastAsia="en-US"/>
        </w:rPr>
        <w:t xml:space="preserve"> de personas</w:t>
      </w:r>
      <w:r w:rsidR="00FA79D0" w:rsidRPr="005C64F9">
        <w:rPr>
          <w:rFonts w:eastAsia="DengXian Light"/>
          <w:lang w:val="es-CO" w:eastAsia="en-US"/>
        </w:rPr>
        <w:t xml:space="preserve">; </w:t>
      </w:r>
    </w:p>
    <w:p w14:paraId="13D68B96" w14:textId="0AB9A1D6" w:rsidR="00062C73" w:rsidRPr="005C64F9" w:rsidRDefault="00950B08" w:rsidP="00D507DC">
      <w:pPr>
        <w:pStyle w:val="SingleTxtG"/>
        <w:ind w:left="1701"/>
        <w:rPr>
          <w:rFonts w:eastAsia="DengXian Light"/>
          <w:lang w:val="es-CO" w:eastAsia="en-US"/>
        </w:rPr>
      </w:pPr>
      <w:r w:rsidRPr="005C64F9">
        <w:rPr>
          <w:rFonts w:eastAsia="DengXian Light"/>
          <w:lang w:val="es-CO" w:eastAsia="en-US"/>
        </w:rPr>
        <w:t>xiii)</w:t>
      </w:r>
      <w:r w:rsidRPr="005C64F9">
        <w:rPr>
          <w:rFonts w:eastAsia="DengXian Light"/>
          <w:lang w:val="es-CO" w:eastAsia="en-US"/>
        </w:rPr>
        <w:tab/>
      </w:r>
      <w:r w:rsidR="005825DB" w:rsidRPr="005C64F9">
        <w:rPr>
          <w:rFonts w:eastAsia="DengXian Light"/>
          <w:lang w:val="es-CO" w:eastAsia="en-US"/>
        </w:rPr>
        <w:t>La</w:t>
      </w:r>
      <w:r w:rsidR="009B1D91">
        <w:rPr>
          <w:rFonts w:eastAsia="DengXian Light"/>
          <w:lang w:val="es-CO" w:eastAsia="en-US"/>
        </w:rPr>
        <w:t xml:space="preserve"> </w:t>
      </w:r>
      <w:r w:rsidR="009B1D91" w:rsidRPr="006923E6">
        <w:rPr>
          <w:rFonts w:eastAsia="DengXian Light"/>
        </w:rPr>
        <w:t>denegación</w:t>
      </w:r>
      <w:r w:rsidR="009B1D91">
        <w:rPr>
          <w:rFonts w:eastAsia="DengXian Light"/>
          <w:lang w:val="es-CO" w:eastAsia="en-US"/>
        </w:rPr>
        <w:t xml:space="preserve"> de</w:t>
      </w:r>
      <w:r w:rsidR="003E0F78">
        <w:rPr>
          <w:rFonts w:eastAsia="DengXian Light"/>
          <w:lang w:val="es-CO" w:eastAsia="en-US"/>
        </w:rPr>
        <w:t xml:space="preserve"> la salud sexual y reproductiva</w:t>
      </w:r>
      <w:r w:rsidR="00E05511" w:rsidRPr="005C64F9">
        <w:rPr>
          <w:rFonts w:eastAsia="DengXian Light"/>
          <w:lang w:val="es-CO" w:eastAsia="en-US"/>
        </w:rPr>
        <w:t xml:space="preserve">; </w:t>
      </w:r>
    </w:p>
    <w:p w14:paraId="24E95223" w14:textId="5FEFB9D9" w:rsidR="00FD1CA6" w:rsidRPr="005C64F9" w:rsidRDefault="00950B08" w:rsidP="00D507DC">
      <w:pPr>
        <w:pStyle w:val="SingleTxtG"/>
        <w:ind w:left="1701"/>
        <w:rPr>
          <w:rFonts w:eastAsia="DengXian Light"/>
          <w:lang w:val="es-CO" w:eastAsia="en-US"/>
        </w:rPr>
      </w:pPr>
      <w:r w:rsidRPr="005C64F9">
        <w:rPr>
          <w:rFonts w:eastAsia="DengXian Light"/>
          <w:lang w:val="es-CO" w:eastAsia="en-US"/>
        </w:rPr>
        <w:t>xiv)</w:t>
      </w:r>
      <w:r w:rsidRPr="005C64F9">
        <w:rPr>
          <w:rFonts w:eastAsia="DengXian Light"/>
          <w:lang w:val="es-CO" w:eastAsia="en-US"/>
        </w:rPr>
        <w:tab/>
      </w:r>
      <w:r w:rsidR="00F648CC" w:rsidRPr="005C64F9">
        <w:rPr>
          <w:rFonts w:eastAsia="DengXian Light"/>
          <w:lang w:val="es-CO" w:eastAsia="en-US"/>
        </w:rPr>
        <w:t>L</w:t>
      </w:r>
      <w:r w:rsidR="00062C73" w:rsidRPr="005C64F9">
        <w:rPr>
          <w:rFonts w:eastAsia="DengXian Light"/>
          <w:lang w:val="es-CO" w:eastAsia="en-US"/>
        </w:rPr>
        <w:t xml:space="preserve">os métodos de contracepción forzados, </w:t>
      </w:r>
      <w:r w:rsidR="000F646C" w:rsidRPr="005C64F9">
        <w:rPr>
          <w:rFonts w:eastAsia="DengXian Light"/>
          <w:lang w:val="es-CO" w:eastAsia="en-US"/>
        </w:rPr>
        <w:t>l</w:t>
      </w:r>
      <w:r w:rsidR="00F648CC" w:rsidRPr="005C64F9">
        <w:rPr>
          <w:rFonts w:eastAsia="DengXian Light"/>
          <w:lang w:val="es-CO" w:eastAsia="en-US"/>
        </w:rPr>
        <w:t>as esterilizaciones forzadas</w:t>
      </w:r>
      <w:r w:rsidR="00D54B7F">
        <w:rPr>
          <w:rFonts w:eastAsia="DengXian Light"/>
          <w:lang w:val="es-CO" w:eastAsia="en-US"/>
        </w:rPr>
        <w:t xml:space="preserve"> </w:t>
      </w:r>
      <w:r w:rsidR="00F648CC" w:rsidRPr="005C64F9">
        <w:rPr>
          <w:rFonts w:eastAsia="DengXian Light"/>
          <w:lang w:val="es-CO" w:eastAsia="en-US"/>
        </w:rPr>
        <w:t xml:space="preserve">y los abortos forzados; </w:t>
      </w:r>
    </w:p>
    <w:p w14:paraId="4E8AAA4F" w14:textId="3F16921A" w:rsidR="006D78D7" w:rsidRPr="005C64F9" w:rsidRDefault="00950B08" w:rsidP="00D507DC">
      <w:pPr>
        <w:pStyle w:val="SingleTxtG"/>
        <w:ind w:left="1701"/>
        <w:rPr>
          <w:rFonts w:eastAsia="DengXian Light"/>
          <w:lang w:val="es-CO" w:eastAsia="en-US"/>
        </w:rPr>
      </w:pPr>
      <w:r w:rsidRPr="005C64F9">
        <w:rPr>
          <w:rFonts w:eastAsia="DengXian Light"/>
          <w:lang w:val="es-CO" w:eastAsia="en-US"/>
        </w:rPr>
        <w:t>xv)</w:t>
      </w:r>
      <w:r w:rsidRPr="005C64F9">
        <w:rPr>
          <w:rFonts w:eastAsia="DengXian Light"/>
          <w:lang w:val="es-CO" w:eastAsia="en-US"/>
        </w:rPr>
        <w:tab/>
      </w:r>
      <w:r w:rsidR="00F648CC" w:rsidRPr="005C64F9">
        <w:rPr>
          <w:rFonts w:eastAsia="DengXian Light"/>
          <w:lang w:val="es-CO" w:eastAsia="en-US"/>
        </w:rPr>
        <w:t xml:space="preserve">Las condiciones </w:t>
      </w:r>
      <w:r w:rsidR="005F13CE">
        <w:rPr>
          <w:rFonts w:eastAsia="DengXian Light"/>
          <w:lang w:val="es-CO" w:eastAsia="en-US"/>
        </w:rPr>
        <w:t>degradantes</w:t>
      </w:r>
      <w:r w:rsidR="005F13CE" w:rsidRPr="005C64F9">
        <w:rPr>
          <w:rFonts w:eastAsia="DengXian Light"/>
          <w:lang w:val="es-CO" w:eastAsia="en-US"/>
        </w:rPr>
        <w:t xml:space="preserve"> </w:t>
      </w:r>
      <w:r w:rsidR="00FD1CA6" w:rsidRPr="005C64F9">
        <w:rPr>
          <w:rFonts w:eastAsia="DengXian Light"/>
          <w:lang w:val="es-CO" w:eastAsia="en-US"/>
        </w:rPr>
        <w:t>de</w:t>
      </w:r>
      <w:r w:rsidR="00FB06BE" w:rsidRPr="005C64F9">
        <w:rPr>
          <w:rFonts w:eastAsia="DengXian Light"/>
          <w:lang w:val="es-CO" w:eastAsia="en-US"/>
        </w:rPr>
        <w:t xml:space="preserve"> muchas instituciones</w:t>
      </w:r>
      <w:r w:rsidR="00EB2F2E" w:rsidRPr="005C64F9">
        <w:rPr>
          <w:rFonts w:eastAsia="DengXian Light"/>
          <w:lang w:val="es-CO" w:eastAsia="en-US"/>
        </w:rPr>
        <w:t xml:space="preserve"> en instalaciones </w:t>
      </w:r>
      <w:r w:rsidR="00EB2F2E" w:rsidRPr="006923E6">
        <w:rPr>
          <w:rFonts w:eastAsia="DengXian Light"/>
        </w:rPr>
        <w:t>vetustas</w:t>
      </w:r>
      <w:r w:rsidR="00EB2F2E" w:rsidRPr="005C64F9">
        <w:rPr>
          <w:rFonts w:eastAsia="DengXian Light"/>
          <w:lang w:val="es-CO" w:eastAsia="en-US"/>
        </w:rPr>
        <w:t>, la falta de condiciones de</w:t>
      </w:r>
      <w:r w:rsidR="00FD1CA6" w:rsidRPr="005C64F9">
        <w:rPr>
          <w:rFonts w:eastAsia="DengXian Light"/>
          <w:lang w:val="es-CO" w:eastAsia="en-US"/>
        </w:rPr>
        <w:t xml:space="preserve"> </w:t>
      </w:r>
      <w:r w:rsidR="00F648CC" w:rsidRPr="005C64F9">
        <w:rPr>
          <w:rFonts w:eastAsia="DengXian Light"/>
          <w:lang w:val="es-CO" w:eastAsia="en-US"/>
        </w:rPr>
        <w:t>higiene, el hacinamiento</w:t>
      </w:r>
      <w:r w:rsidR="00972EDB" w:rsidRPr="005C64F9">
        <w:rPr>
          <w:rFonts w:eastAsia="DengXian Light"/>
          <w:lang w:val="es-CO" w:eastAsia="en-US"/>
        </w:rPr>
        <w:t>, particularmente</w:t>
      </w:r>
      <w:r w:rsidR="0056332D" w:rsidRPr="005C64F9">
        <w:rPr>
          <w:rFonts w:eastAsia="DengXian Light"/>
          <w:lang w:val="es-CO" w:eastAsia="en-US"/>
        </w:rPr>
        <w:t xml:space="preserve"> </w:t>
      </w:r>
      <w:r w:rsidR="00212949">
        <w:rPr>
          <w:rFonts w:eastAsia="DengXian Light"/>
          <w:lang w:val="es-CO" w:eastAsia="en-US"/>
        </w:rPr>
        <w:t>en</w:t>
      </w:r>
      <w:r w:rsidR="00972EDB" w:rsidRPr="005C64F9">
        <w:rPr>
          <w:rFonts w:eastAsia="DengXian Light"/>
          <w:lang w:val="es-CO" w:eastAsia="en-US"/>
        </w:rPr>
        <w:t xml:space="preserve"> los anexos psiquiátricos en centros penitenciarios;</w:t>
      </w:r>
    </w:p>
    <w:p w14:paraId="34C42E5B" w14:textId="3A5DE492" w:rsidR="006D7615" w:rsidRPr="005C64F9" w:rsidRDefault="00950B08" w:rsidP="00D507DC">
      <w:pPr>
        <w:pStyle w:val="SingleTxtG"/>
        <w:ind w:left="1701"/>
        <w:rPr>
          <w:rFonts w:eastAsia="DengXian Light"/>
          <w:lang w:val="es-CO" w:eastAsia="en-US"/>
        </w:rPr>
      </w:pPr>
      <w:r w:rsidRPr="005C64F9">
        <w:rPr>
          <w:rFonts w:eastAsia="DengXian Light"/>
          <w:lang w:val="es-CO" w:eastAsia="en-US"/>
        </w:rPr>
        <w:t>xvi)</w:t>
      </w:r>
      <w:r w:rsidRPr="005C64F9">
        <w:rPr>
          <w:rFonts w:eastAsia="DengXian Light"/>
          <w:lang w:val="es-CO" w:eastAsia="en-US"/>
        </w:rPr>
        <w:tab/>
      </w:r>
      <w:r w:rsidR="00081BAB" w:rsidRPr="005C64F9">
        <w:rPr>
          <w:rFonts w:eastAsia="DengXian Light"/>
          <w:lang w:val="es-CO" w:eastAsia="en-US"/>
        </w:rPr>
        <w:t xml:space="preserve">La supresión de la vida privada a través de </w:t>
      </w:r>
      <w:r w:rsidR="00D03C57">
        <w:rPr>
          <w:rFonts w:eastAsia="DengXian Light"/>
          <w:lang w:val="es-CO" w:eastAsia="en-US"/>
        </w:rPr>
        <w:t>la</w:t>
      </w:r>
      <w:r w:rsidR="00081BAB" w:rsidRPr="005C64F9">
        <w:rPr>
          <w:rFonts w:eastAsia="DengXian Light"/>
          <w:lang w:val="es-CO" w:eastAsia="en-US"/>
        </w:rPr>
        <w:t xml:space="preserve"> vigilancia constante</w:t>
      </w:r>
      <w:r w:rsidR="006D78D7" w:rsidRPr="005C64F9">
        <w:rPr>
          <w:rFonts w:eastAsia="DengXian Light"/>
          <w:lang w:val="es-CO" w:eastAsia="en-US"/>
        </w:rPr>
        <w:t xml:space="preserve">, el uso de </w:t>
      </w:r>
      <w:r w:rsidR="006D78D7" w:rsidRPr="006923E6">
        <w:rPr>
          <w:rFonts w:eastAsia="DengXian Light"/>
        </w:rPr>
        <w:t>uniformes</w:t>
      </w:r>
      <w:r w:rsidR="006D78D7" w:rsidRPr="005C64F9">
        <w:rPr>
          <w:rFonts w:eastAsia="DengXian Light"/>
          <w:lang w:val="es-CO" w:eastAsia="en-US"/>
        </w:rPr>
        <w:t xml:space="preserve"> o ropa estereotipada</w:t>
      </w:r>
      <w:r w:rsidR="00081BAB" w:rsidRPr="005C64F9">
        <w:rPr>
          <w:rFonts w:eastAsia="DengXian Light"/>
          <w:lang w:val="es-CO" w:eastAsia="en-US"/>
        </w:rPr>
        <w:t xml:space="preserve">; </w:t>
      </w:r>
    </w:p>
    <w:p w14:paraId="277E6236" w14:textId="5F14C1DB" w:rsidR="00140268" w:rsidRPr="005C64F9" w:rsidRDefault="00950B08" w:rsidP="00D507DC">
      <w:pPr>
        <w:pStyle w:val="SingleTxtG"/>
        <w:ind w:left="1701"/>
        <w:rPr>
          <w:rFonts w:eastAsia="DengXian Light"/>
          <w:lang w:val="es-CO" w:eastAsia="en-US"/>
        </w:rPr>
      </w:pPr>
      <w:r w:rsidRPr="005C64F9">
        <w:rPr>
          <w:rFonts w:eastAsia="DengXian Light"/>
          <w:lang w:val="es-CO" w:eastAsia="en-US"/>
        </w:rPr>
        <w:t>xvii)</w:t>
      </w:r>
      <w:r w:rsidRPr="005C64F9">
        <w:rPr>
          <w:rFonts w:eastAsia="DengXian Light"/>
          <w:lang w:val="es-CO" w:eastAsia="en-US"/>
        </w:rPr>
        <w:tab/>
      </w:r>
      <w:r w:rsidR="006D7615" w:rsidRPr="005C64F9">
        <w:rPr>
          <w:rFonts w:eastAsia="DengXian Light"/>
          <w:lang w:val="es-CO" w:eastAsia="en-US"/>
        </w:rPr>
        <w:t>Los s</w:t>
      </w:r>
      <w:r w:rsidR="00C35A1B" w:rsidRPr="005C64F9">
        <w:rPr>
          <w:rFonts w:eastAsia="DengXian Light"/>
          <w:lang w:val="es-CO" w:eastAsia="en-US"/>
        </w:rPr>
        <w:t>er</w:t>
      </w:r>
      <w:r w:rsidR="004D608D" w:rsidRPr="005C64F9">
        <w:rPr>
          <w:rFonts w:eastAsia="DengXian Light"/>
          <w:lang w:val="es-CO" w:eastAsia="en-US"/>
        </w:rPr>
        <w:t>v</w:t>
      </w:r>
      <w:r w:rsidR="00C35A1B" w:rsidRPr="005C64F9">
        <w:rPr>
          <w:rFonts w:eastAsia="DengXian Light"/>
          <w:lang w:val="es-CO" w:eastAsia="en-US"/>
        </w:rPr>
        <w:t xml:space="preserve">icios de alimentación </w:t>
      </w:r>
      <w:r w:rsidR="00140268" w:rsidRPr="005C64F9">
        <w:rPr>
          <w:rFonts w:eastAsia="DengXian Light"/>
          <w:lang w:val="es-CO" w:eastAsia="en-US"/>
        </w:rPr>
        <w:t xml:space="preserve">insuficientes, </w:t>
      </w:r>
      <w:r w:rsidR="00C35A1B" w:rsidRPr="005C64F9">
        <w:rPr>
          <w:rFonts w:eastAsia="DengXian Light"/>
          <w:lang w:val="es-CO" w:eastAsia="en-US"/>
        </w:rPr>
        <w:t xml:space="preserve">inadecuados y de pobre calidad nutricional; </w:t>
      </w:r>
    </w:p>
    <w:p w14:paraId="30DBEC4E" w14:textId="44D5F495" w:rsidR="00140268" w:rsidRPr="005C64F9" w:rsidRDefault="00950B08" w:rsidP="00D507DC">
      <w:pPr>
        <w:pStyle w:val="SingleTxtG"/>
        <w:ind w:left="1701"/>
        <w:rPr>
          <w:rFonts w:eastAsia="DengXian Light"/>
          <w:lang w:val="es-CO" w:eastAsia="en-US"/>
        </w:rPr>
      </w:pPr>
      <w:r w:rsidRPr="005C64F9">
        <w:rPr>
          <w:rFonts w:eastAsia="DengXian Light"/>
          <w:lang w:val="es-CO" w:eastAsia="en-US"/>
        </w:rPr>
        <w:t>xviii)</w:t>
      </w:r>
      <w:r w:rsidRPr="005C64F9">
        <w:rPr>
          <w:rFonts w:eastAsia="DengXian Light"/>
          <w:lang w:val="es-CO" w:eastAsia="en-US"/>
        </w:rPr>
        <w:tab/>
      </w:r>
      <w:r w:rsidR="00140268" w:rsidRPr="005C64F9">
        <w:rPr>
          <w:rFonts w:eastAsia="DengXian Light"/>
          <w:lang w:val="es-CO" w:eastAsia="en-US"/>
        </w:rPr>
        <w:t xml:space="preserve">Los </w:t>
      </w:r>
      <w:r w:rsidR="00140268" w:rsidRPr="006923E6">
        <w:rPr>
          <w:rFonts w:eastAsia="DengXian Light"/>
        </w:rPr>
        <w:t>t</w:t>
      </w:r>
      <w:r w:rsidR="004D608D" w:rsidRPr="006923E6">
        <w:rPr>
          <w:rFonts w:eastAsia="DengXian Light"/>
        </w:rPr>
        <w:t>rabajos</w:t>
      </w:r>
      <w:r w:rsidR="00597786" w:rsidRPr="005C64F9">
        <w:rPr>
          <w:rFonts w:eastAsia="DengXian Light"/>
          <w:lang w:val="es-CO" w:eastAsia="en-US"/>
        </w:rPr>
        <w:t xml:space="preserve"> </w:t>
      </w:r>
      <w:r w:rsidR="005A1A29">
        <w:rPr>
          <w:rFonts w:eastAsia="DengXian Light"/>
          <w:lang w:val="es-CO" w:eastAsia="en-US"/>
        </w:rPr>
        <w:t xml:space="preserve">obligatorios </w:t>
      </w:r>
      <w:r w:rsidR="00597786" w:rsidRPr="005C64F9">
        <w:rPr>
          <w:rFonts w:eastAsia="DengXian Light"/>
          <w:lang w:val="es-CO" w:eastAsia="en-US"/>
        </w:rPr>
        <w:t>en funciones de limpieza</w:t>
      </w:r>
      <w:r w:rsidR="00E20B3A" w:rsidRPr="005C64F9">
        <w:rPr>
          <w:rFonts w:eastAsia="DengXian Light"/>
          <w:lang w:val="es-CO" w:eastAsia="en-US"/>
        </w:rPr>
        <w:t xml:space="preserve">; </w:t>
      </w:r>
    </w:p>
    <w:p w14:paraId="19F363A4" w14:textId="65D44E17" w:rsidR="00E01053" w:rsidRPr="005C64F9" w:rsidRDefault="00950B08" w:rsidP="00D507DC">
      <w:pPr>
        <w:pStyle w:val="SingleTxtG"/>
        <w:ind w:left="1701"/>
        <w:rPr>
          <w:rFonts w:eastAsia="DengXian Light"/>
          <w:lang w:val="es-CO" w:eastAsia="en-US"/>
        </w:rPr>
      </w:pPr>
      <w:r w:rsidRPr="005C64F9">
        <w:rPr>
          <w:rFonts w:eastAsia="DengXian Light"/>
          <w:lang w:val="es-CO" w:eastAsia="en-US"/>
        </w:rPr>
        <w:t>xix)</w:t>
      </w:r>
      <w:r w:rsidRPr="005C64F9">
        <w:rPr>
          <w:rFonts w:eastAsia="DengXian Light"/>
          <w:lang w:val="es-CO" w:eastAsia="en-US"/>
        </w:rPr>
        <w:tab/>
      </w:r>
      <w:r w:rsidR="00896C58" w:rsidRPr="005C64F9">
        <w:rPr>
          <w:rFonts w:eastAsia="DengXian Light"/>
          <w:lang w:val="es-CO" w:eastAsia="en-US"/>
        </w:rPr>
        <w:t xml:space="preserve">Las </w:t>
      </w:r>
      <w:r w:rsidR="00896C58" w:rsidRPr="006923E6">
        <w:rPr>
          <w:rFonts w:eastAsia="DengXian Light"/>
        </w:rPr>
        <w:t>r</w:t>
      </w:r>
      <w:r w:rsidR="00E20B3A" w:rsidRPr="006923E6">
        <w:rPr>
          <w:rFonts w:eastAsia="DengXian Light"/>
        </w:rPr>
        <w:t>utinas</w:t>
      </w:r>
      <w:r w:rsidR="00E20B3A" w:rsidRPr="005C64F9">
        <w:rPr>
          <w:rFonts w:eastAsia="DengXian Light"/>
          <w:lang w:val="es-CO" w:eastAsia="en-US"/>
        </w:rPr>
        <w:t xml:space="preserve"> rígidas</w:t>
      </w:r>
      <w:r w:rsidR="00CA3798">
        <w:rPr>
          <w:rFonts w:eastAsia="DengXian Light"/>
          <w:lang w:val="es-CO" w:eastAsia="en-US"/>
        </w:rPr>
        <w:t xml:space="preserve"> y</w:t>
      </w:r>
      <w:r w:rsidR="004722EB" w:rsidRPr="005C64F9">
        <w:rPr>
          <w:rFonts w:eastAsia="DengXian Light"/>
          <w:lang w:val="es-CO" w:eastAsia="en-US"/>
        </w:rPr>
        <w:t xml:space="preserve"> obligatorias que aumentan la despersonalización</w:t>
      </w:r>
      <w:r w:rsidR="00E01053" w:rsidRPr="005C64F9">
        <w:rPr>
          <w:rFonts w:eastAsia="DengXian Light"/>
          <w:lang w:val="es-CO" w:eastAsia="en-US"/>
        </w:rPr>
        <w:t>;</w:t>
      </w:r>
    </w:p>
    <w:p w14:paraId="06394B91" w14:textId="1EC74474" w:rsidR="00E05511" w:rsidRPr="005C64F9" w:rsidRDefault="00950B08" w:rsidP="00D507DC">
      <w:pPr>
        <w:pStyle w:val="SingleTxtG"/>
        <w:ind w:left="1701"/>
        <w:rPr>
          <w:rFonts w:eastAsia="DengXian Light"/>
          <w:lang w:val="es-CO" w:eastAsia="en-US"/>
        </w:rPr>
      </w:pPr>
      <w:r w:rsidRPr="005C64F9">
        <w:rPr>
          <w:rFonts w:eastAsia="DengXian Light"/>
          <w:lang w:val="es-CO" w:eastAsia="en-US"/>
        </w:rPr>
        <w:t>xx)</w:t>
      </w:r>
      <w:r w:rsidRPr="005C64F9">
        <w:rPr>
          <w:rFonts w:eastAsia="DengXian Light"/>
          <w:lang w:val="es-CO" w:eastAsia="en-US"/>
        </w:rPr>
        <w:tab/>
      </w:r>
      <w:r w:rsidR="00E01053" w:rsidRPr="006923E6">
        <w:rPr>
          <w:rFonts w:eastAsia="DengXian Light"/>
        </w:rPr>
        <w:t>La</w:t>
      </w:r>
      <w:r w:rsidR="00E01053" w:rsidRPr="005C64F9">
        <w:rPr>
          <w:rFonts w:eastAsia="DengXian Light"/>
          <w:lang w:val="es-CO" w:eastAsia="en-US"/>
        </w:rPr>
        <w:t xml:space="preserve"> r</w:t>
      </w:r>
      <w:r w:rsidR="0080294F" w:rsidRPr="005C64F9">
        <w:rPr>
          <w:rFonts w:eastAsia="DengXian Light"/>
          <w:lang w:val="es-CO" w:eastAsia="en-US"/>
        </w:rPr>
        <w:t>etraumatizaci</w:t>
      </w:r>
      <w:r w:rsidR="00954288" w:rsidRPr="005C64F9">
        <w:rPr>
          <w:rFonts w:eastAsia="DengXian Light"/>
          <w:lang w:val="es-CO" w:eastAsia="en-US"/>
        </w:rPr>
        <w:t>ó</w:t>
      </w:r>
      <w:r w:rsidR="0080294F" w:rsidRPr="005C64F9">
        <w:rPr>
          <w:rFonts w:eastAsia="DengXian Light"/>
          <w:lang w:val="es-CO" w:eastAsia="en-US"/>
        </w:rPr>
        <w:t xml:space="preserve">n de las personas que están expuestas permanentemente a las </w:t>
      </w:r>
      <w:r w:rsidR="00603A1E">
        <w:rPr>
          <w:rFonts w:eastAsia="DengXian Light"/>
          <w:lang w:val="es-CO" w:eastAsia="en-US"/>
        </w:rPr>
        <w:t xml:space="preserve">situaciones y </w:t>
      </w:r>
      <w:r w:rsidR="0080294F" w:rsidRPr="005C64F9">
        <w:rPr>
          <w:rFonts w:eastAsia="DengXian Light"/>
          <w:lang w:val="es-CO" w:eastAsia="en-US"/>
        </w:rPr>
        <w:t>conductas mencionadas</w:t>
      </w:r>
      <w:r w:rsidR="001E084B">
        <w:rPr>
          <w:rFonts w:eastAsia="DengXian Light"/>
          <w:lang w:val="es-CO" w:eastAsia="en-US"/>
        </w:rPr>
        <w:t>;</w:t>
      </w:r>
    </w:p>
    <w:p w14:paraId="3EB4F245" w14:textId="5D99DB13" w:rsidR="00ED4F0A" w:rsidRDefault="00ED4F0A" w:rsidP="000D60D9">
      <w:pPr>
        <w:pStyle w:val="SingleTxtG"/>
        <w:tabs>
          <w:tab w:val="left" w:pos="2268"/>
        </w:tabs>
        <w:ind w:firstLine="567"/>
        <w:rPr>
          <w:rFonts w:eastAsia="DengXian Light"/>
          <w:lang w:val="es-CO" w:eastAsia="en-US"/>
        </w:rPr>
      </w:pPr>
      <w:r>
        <w:rPr>
          <w:rFonts w:eastAsia="DengXian Light"/>
          <w:lang w:val="es-CO" w:eastAsia="en-US"/>
        </w:rPr>
        <w:t>b)</w:t>
      </w:r>
      <w:r>
        <w:rPr>
          <w:rFonts w:eastAsia="DengXian Light"/>
          <w:lang w:val="es-CO" w:eastAsia="en-US"/>
        </w:rPr>
        <w:tab/>
      </w:r>
      <w:r w:rsidR="00FE324B" w:rsidRPr="005C64F9">
        <w:rPr>
          <w:rFonts w:eastAsia="DengXian Light"/>
          <w:lang w:val="es-CO" w:eastAsia="en-US"/>
        </w:rPr>
        <w:t xml:space="preserve">La indiferencia y tolerancia ante las </w:t>
      </w:r>
      <w:r w:rsidR="00AE30CB" w:rsidRPr="005C64F9">
        <w:rPr>
          <w:rFonts w:eastAsia="DengXian Light"/>
          <w:lang w:val="es-CO" w:eastAsia="en-US"/>
        </w:rPr>
        <w:t>múltiples</w:t>
      </w:r>
      <w:r w:rsidR="0063289D" w:rsidRPr="005C64F9">
        <w:rPr>
          <w:rFonts w:eastAsia="DengXian Light"/>
          <w:lang w:val="es-CO" w:eastAsia="en-US"/>
        </w:rPr>
        <w:t xml:space="preserve"> </w:t>
      </w:r>
      <w:r w:rsidR="00FE324B" w:rsidRPr="005C64F9">
        <w:rPr>
          <w:rFonts w:eastAsia="DengXian Light"/>
          <w:lang w:val="es-CO" w:eastAsia="en-US"/>
        </w:rPr>
        <w:t xml:space="preserve">formas de violencia </w:t>
      </w:r>
      <w:r w:rsidR="00BE3F11" w:rsidRPr="005C64F9">
        <w:rPr>
          <w:rFonts w:eastAsia="DengXian Light"/>
          <w:lang w:val="es-CO" w:eastAsia="en-US"/>
        </w:rPr>
        <w:t xml:space="preserve">y </w:t>
      </w:r>
      <w:r w:rsidR="00AE30CB" w:rsidRPr="005C64F9">
        <w:rPr>
          <w:rFonts w:eastAsia="DengXian Light"/>
          <w:lang w:val="es-CO" w:eastAsia="en-US"/>
        </w:rPr>
        <w:t xml:space="preserve">los </w:t>
      </w:r>
      <w:r w:rsidR="00BE3F11" w:rsidRPr="005C64F9">
        <w:rPr>
          <w:rFonts w:eastAsia="DengXian Light"/>
          <w:lang w:val="es-CO" w:eastAsia="en-US"/>
        </w:rPr>
        <w:t>malos tratos que afectan a las personas con discapacidad en las instituciones</w:t>
      </w:r>
      <w:r w:rsidR="003033E8" w:rsidRPr="005C64F9">
        <w:rPr>
          <w:rFonts w:eastAsia="DengXian Light"/>
          <w:lang w:val="es-CO" w:eastAsia="en-US"/>
        </w:rPr>
        <w:t xml:space="preserve">; </w:t>
      </w:r>
      <w:r w:rsidR="00BE3F11" w:rsidRPr="005C64F9">
        <w:rPr>
          <w:rFonts w:eastAsia="DengXian Light"/>
          <w:lang w:val="es-CO" w:eastAsia="en-US"/>
        </w:rPr>
        <w:t xml:space="preserve"> </w:t>
      </w:r>
    </w:p>
    <w:p w14:paraId="5B809CF7" w14:textId="727645EF" w:rsidR="00ED4F0A" w:rsidRDefault="00ED4F0A" w:rsidP="000D60D9">
      <w:pPr>
        <w:pStyle w:val="SingleTxtG"/>
        <w:tabs>
          <w:tab w:val="left" w:pos="2268"/>
        </w:tabs>
        <w:ind w:firstLine="567"/>
        <w:rPr>
          <w:rFonts w:eastAsia="DengXian Light"/>
          <w:lang w:val="es-CO" w:eastAsia="en-US"/>
        </w:rPr>
      </w:pPr>
      <w:r>
        <w:rPr>
          <w:rFonts w:eastAsia="DengXian Light"/>
          <w:lang w:val="es-CO" w:eastAsia="en-US"/>
        </w:rPr>
        <w:t>c)</w:t>
      </w:r>
      <w:r>
        <w:rPr>
          <w:rFonts w:eastAsia="DengXian Light"/>
          <w:lang w:val="es-CO" w:eastAsia="en-US"/>
        </w:rPr>
        <w:tab/>
      </w:r>
      <w:r w:rsidR="00954288" w:rsidRPr="00ED4F0A">
        <w:rPr>
          <w:rFonts w:eastAsia="DengXian Light"/>
          <w:lang w:val="es-CO" w:eastAsia="en-US"/>
        </w:rPr>
        <w:t xml:space="preserve">La falta de detección temprana y tratamiento del estrés postraumático que </w:t>
      </w:r>
      <w:r w:rsidR="0043476D">
        <w:rPr>
          <w:rFonts w:eastAsia="DengXian Light"/>
          <w:lang w:val="es-CO" w:eastAsia="en-US"/>
        </w:rPr>
        <w:t>afecta a las personas que están o han estado en</w:t>
      </w:r>
      <w:r w:rsidR="004E15DC" w:rsidRPr="00ED4F0A">
        <w:rPr>
          <w:rFonts w:eastAsia="DengXian Light"/>
          <w:lang w:val="es-CO" w:eastAsia="en-US"/>
        </w:rPr>
        <w:t xml:space="preserve"> </w:t>
      </w:r>
      <w:r w:rsidR="0066627D" w:rsidRPr="00ED4F0A">
        <w:rPr>
          <w:rFonts w:eastAsia="DengXian Light"/>
          <w:lang w:val="es-CO" w:eastAsia="en-US"/>
        </w:rPr>
        <w:t>instituciones</w:t>
      </w:r>
      <w:r w:rsidR="00954288" w:rsidRPr="00ED4F0A">
        <w:rPr>
          <w:rFonts w:eastAsia="DengXian Light"/>
          <w:lang w:val="es-CO" w:eastAsia="en-US"/>
        </w:rPr>
        <w:t xml:space="preserve">. </w:t>
      </w:r>
    </w:p>
    <w:p w14:paraId="16F90029" w14:textId="3E65E074" w:rsidR="003B5360" w:rsidRPr="00950B08" w:rsidRDefault="000D60D9" w:rsidP="000D60D9">
      <w:pPr>
        <w:pStyle w:val="H23G"/>
        <w:tabs>
          <w:tab w:val="left" w:pos="1701"/>
        </w:tabs>
        <w:rPr>
          <w:rFonts w:eastAsia="Times New Roman"/>
          <w:lang w:val="es-ES" w:eastAsia="es-ES"/>
        </w:rPr>
      </w:pPr>
      <w:r w:rsidRPr="002C4DA6">
        <w:rPr>
          <w:lang w:val="es-ES"/>
        </w:rPr>
        <w:tab/>
      </w:r>
      <w:r w:rsidR="004336F4">
        <w:rPr>
          <w:lang w:val="es-ES"/>
        </w:rPr>
        <w:t>b)</w:t>
      </w:r>
      <w:r w:rsidRPr="000D60D9">
        <w:rPr>
          <w:lang w:val="es-ES"/>
        </w:rPr>
        <w:tab/>
      </w:r>
      <w:r w:rsidR="00B31220" w:rsidRPr="00950B08">
        <w:rPr>
          <w:rFonts w:eastAsia="Times New Roman"/>
          <w:lang w:val="es-ES" w:eastAsia="es-ES"/>
        </w:rPr>
        <w:t>Impacto</w:t>
      </w:r>
      <w:r w:rsidR="009A6207" w:rsidRPr="00950B08">
        <w:rPr>
          <w:rFonts w:eastAsia="Times New Roman"/>
          <w:lang w:val="es-ES" w:eastAsia="es-ES"/>
        </w:rPr>
        <w:t>s</w:t>
      </w:r>
      <w:r w:rsidR="00B31220" w:rsidRPr="00950B08">
        <w:rPr>
          <w:rFonts w:eastAsia="Times New Roman"/>
          <w:lang w:val="es-ES" w:eastAsia="es-ES"/>
        </w:rPr>
        <w:t xml:space="preserve"> en la vida privada y </w:t>
      </w:r>
      <w:r w:rsidR="003B5360" w:rsidRPr="00950B08">
        <w:rPr>
          <w:rFonts w:eastAsia="Times New Roman"/>
          <w:lang w:val="es-ES" w:eastAsia="es-ES"/>
        </w:rPr>
        <w:t>familia</w:t>
      </w:r>
      <w:r w:rsidR="00B31220" w:rsidRPr="00950B08">
        <w:rPr>
          <w:rFonts w:eastAsia="Times New Roman"/>
          <w:lang w:val="es-ES" w:eastAsia="es-ES"/>
        </w:rPr>
        <w:t>r (art. 23)</w:t>
      </w:r>
      <w:r w:rsidR="003B5360" w:rsidRPr="00950B08">
        <w:rPr>
          <w:rFonts w:eastAsia="Times New Roman"/>
          <w:lang w:val="es-ES" w:eastAsia="es-ES"/>
        </w:rPr>
        <w:t xml:space="preserve"> </w:t>
      </w:r>
    </w:p>
    <w:p w14:paraId="01C0D488" w14:textId="5DCF5D42" w:rsidR="00ED4F0A" w:rsidRPr="00227C27" w:rsidRDefault="00950B08" w:rsidP="00950B08">
      <w:pPr>
        <w:pStyle w:val="SingleTxtG"/>
        <w:tabs>
          <w:tab w:val="left" w:pos="1701"/>
        </w:tabs>
        <w:rPr>
          <w:rFonts w:eastAsia="DengXian Light"/>
          <w:lang w:val="es-CO" w:eastAsia="en-US"/>
        </w:rPr>
      </w:pPr>
      <w:r w:rsidRPr="00227C27">
        <w:rPr>
          <w:rFonts w:eastAsia="DengXian Light"/>
          <w:lang w:val="es-CO" w:eastAsia="en-US"/>
        </w:rPr>
        <w:t>23.</w:t>
      </w:r>
      <w:r w:rsidRPr="00227C27">
        <w:rPr>
          <w:rFonts w:eastAsia="DengXian Light"/>
          <w:lang w:val="es-CO" w:eastAsia="en-US"/>
        </w:rPr>
        <w:tab/>
      </w:r>
      <w:r w:rsidR="003B5360">
        <w:rPr>
          <w:rFonts w:eastAsia="DengXian Light"/>
          <w:lang w:val="es-CO" w:eastAsia="en-US"/>
        </w:rPr>
        <w:t>E</w:t>
      </w:r>
      <w:r w:rsidR="003B5360" w:rsidRPr="00217B4B">
        <w:rPr>
          <w:rFonts w:eastAsia="DengXian Light"/>
          <w:lang w:val="es-CO" w:eastAsia="en-US"/>
        </w:rPr>
        <w:t>l artículo 23 de la Convención</w:t>
      </w:r>
      <w:r w:rsidR="003B5360">
        <w:rPr>
          <w:rFonts w:eastAsia="DengXian Light"/>
          <w:lang w:val="es-CO" w:eastAsia="en-US"/>
        </w:rPr>
        <w:t xml:space="preserve"> obliga al</w:t>
      </w:r>
      <w:r w:rsidR="003B5360" w:rsidRPr="00217B4B">
        <w:rPr>
          <w:rFonts w:eastAsia="DengXian Light"/>
          <w:lang w:val="es-CO" w:eastAsia="en-US"/>
        </w:rPr>
        <w:t xml:space="preserve"> Estado </w:t>
      </w:r>
      <w:r w:rsidR="006668D6">
        <w:rPr>
          <w:rFonts w:eastAsia="DengXian Light"/>
          <w:lang w:val="es-CO" w:eastAsia="en-US"/>
        </w:rPr>
        <w:t>P</w:t>
      </w:r>
      <w:r w:rsidR="003B5360" w:rsidRPr="00217B4B">
        <w:rPr>
          <w:rFonts w:eastAsia="DengXian Light"/>
          <w:lang w:val="es-CO" w:eastAsia="en-US"/>
        </w:rPr>
        <w:t xml:space="preserve">arte </w:t>
      </w:r>
      <w:r w:rsidR="003B5360">
        <w:rPr>
          <w:rFonts w:eastAsia="DengXian Light"/>
          <w:lang w:val="es-CO" w:eastAsia="en-US"/>
        </w:rPr>
        <w:t>a</w:t>
      </w:r>
      <w:r w:rsidR="003B5360" w:rsidRPr="00217B4B">
        <w:rPr>
          <w:rFonts w:eastAsia="DengXian Light"/>
          <w:lang w:val="es-CO" w:eastAsia="en-US"/>
        </w:rPr>
        <w:t xml:space="preserve"> asegurar que todas las personas con discapacidad mantengan su derecho de establecer una familia, casarse, decidir sobre su paternidad o maternidad, en igualdad de condiciones con las demás personas. </w:t>
      </w:r>
      <w:r w:rsidR="009A6207">
        <w:rPr>
          <w:rFonts w:eastAsia="DengXian Light"/>
          <w:lang w:val="es-CO" w:eastAsia="en-US"/>
        </w:rPr>
        <w:t>L</w:t>
      </w:r>
      <w:r w:rsidR="003B5360" w:rsidRPr="00217B4B">
        <w:rPr>
          <w:rFonts w:eastAsia="DengXian Light"/>
          <w:lang w:val="es-CO" w:eastAsia="en-US"/>
        </w:rPr>
        <w:t xml:space="preserve">as personas con discapacidad no </w:t>
      </w:r>
      <w:r w:rsidR="009A6207">
        <w:rPr>
          <w:rFonts w:eastAsia="DengXian Light"/>
          <w:lang w:val="es-CO" w:eastAsia="en-US"/>
        </w:rPr>
        <w:t>deben ser</w:t>
      </w:r>
      <w:r w:rsidR="009A6207" w:rsidRPr="00217B4B">
        <w:rPr>
          <w:rFonts w:eastAsia="DengXian Light"/>
          <w:lang w:val="es-CO" w:eastAsia="en-US"/>
        </w:rPr>
        <w:t xml:space="preserve"> </w:t>
      </w:r>
      <w:r w:rsidR="003B5360" w:rsidRPr="00217B4B">
        <w:rPr>
          <w:rFonts w:eastAsia="DengXian Light"/>
          <w:lang w:val="es-CO" w:eastAsia="en-US"/>
        </w:rPr>
        <w:t xml:space="preserve">discriminadas en el ejercicio de los derechos a ejercer la guarda y custodia de sus hijos y </w:t>
      </w:r>
      <w:r w:rsidR="00285731">
        <w:rPr>
          <w:rFonts w:eastAsia="DengXian Light"/>
          <w:lang w:val="es-CO" w:eastAsia="en-US"/>
        </w:rPr>
        <w:t>deben</w:t>
      </w:r>
      <w:r w:rsidR="003B5360" w:rsidRPr="00217B4B">
        <w:rPr>
          <w:rFonts w:eastAsia="DengXian Light"/>
          <w:lang w:val="es-CO" w:eastAsia="en-US"/>
        </w:rPr>
        <w:t xml:space="preserve"> obtener apoyos para el ejercicio de sus responsabilidades parentales. </w:t>
      </w:r>
      <w:r w:rsidR="00285731">
        <w:rPr>
          <w:rFonts w:eastAsia="DengXian Light"/>
          <w:lang w:val="es-CO" w:eastAsia="en-US"/>
        </w:rPr>
        <w:t>L</w:t>
      </w:r>
      <w:r w:rsidR="003B5360" w:rsidRPr="00217B4B">
        <w:rPr>
          <w:rFonts w:eastAsia="DengXian Light"/>
          <w:lang w:val="es-CO" w:eastAsia="en-US"/>
        </w:rPr>
        <w:t>a Convención prohíbe la separación de padres y/o hijos con discapacidad de su familia, con base en un impedimento. En caso de imposibilidad de cuidado de un niño</w:t>
      </w:r>
      <w:r w:rsidR="007311DD">
        <w:rPr>
          <w:rFonts w:eastAsia="DengXian Light"/>
          <w:lang w:val="es-CO" w:eastAsia="en-US"/>
        </w:rPr>
        <w:t>, niña o adolescente</w:t>
      </w:r>
      <w:r w:rsidR="003B5360" w:rsidRPr="00217B4B">
        <w:rPr>
          <w:rFonts w:eastAsia="DengXian Light"/>
          <w:lang w:val="es-CO" w:eastAsia="en-US"/>
        </w:rPr>
        <w:t xml:space="preserve"> con discapacidad por parte de la familia inmediata, deben realizarse todos los esfuerzos para brindar </w:t>
      </w:r>
      <w:r w:rsidR="002E09E2">
        <w:rPr>
          <w:rFonts w:eastAsia="DengXian Light"/>
          <w:lang w:val="es-CO" w:eastAsia="en-US"/>
        </w:rPr>
        <w:t xml:space="preserve">los </w:t>
      </w:r>
      <w:r w:rsidR="003B5360" w:rsidRPr="00217B4B">
        <w:rPr>
          <w:rFonts w:eastAsia="DengXian Light"/>
          <w:lang w:val="es-CO" w:eastAsia="en-US"/>
        </w:rPr>
        <w:t>cuidado</w:t>
      </w:r>
      <w:r w:rsidR="002E09E2">
        <w:rPr>
          <w:rFonts w:eastAsia="DengXian Light"/>
          <w:lang w:val="es-CO" w:eastAsia="en-US"/>
        </w:rPr>
        <w:t>s</w:t>
      </w:r>
      <w:r w:rsidR="003B5360" w:rsidRPr="00217B4B">
        <w:rPr>
          <w:rFonts w:eastAsia="DengXian Light"/>
          <w:lang w:val="es-CO" w:eastAsia="en-US"/>
        </w:rPr>
        <w:t xml:space="preserve"> dentro de la familia extendida y a falta de esta, en la comunidad. </w:t>
      </w:r>
      <w:r w:rsidR="003B5360">
        <w:rPr>
          <w:rFonts w:eastAsia="DengXian Light"/>
          <w:lang w:val="es-CO" w:eastAsia="en-US"/>
        </w:rPr>
        <w:t>L</w:t>
      </w:r>
      <w:r w:rsidR="009B7935">
        <w:rPr>
          <w:rFonts w:eastAsia="DengXian Light"/>
          <w:lang w:val="es-CO" w:eastAsia="en-US"/>
        </w:rPr>
        <w:t xml:space="preserve">os niños </w:t>
      </w:r>
      <w:r w:rsidR="003B5360">
        <w:rPr>
          <w:rFonts w:eastAsia="DengXian Light"/>
          <w:lang w:val="es-CO" w:eastAsia="en-US"/>
        </w:rPr>
        <w:t xml:space="preserve">con discapacidad tienen derecho a crecer en una familia. Las instituciones pequeñas y los hogares grupales no son sustitutos de la familia. </w:t>
      </w:r>
      <w:r w:rsidR="003B5360" w:rsidRPr="00217B4B">
        <w:rPr>
          <w:rFonts w:eastAsia="DengXian Light"/>
          <w:lang w:val="es-CO" w:eastAsia="en-US"/>
        </w:rPr>
        <w:t xml:space="preserve">El Estado </w:t>
      </w:r>
      <w:r w:rsidR="002E09E2">
        <w:rPr>
          <w:rFonts w:eastAsia="DengXian Light"/>
          <w:lang w:val="es-CO" w:eastAsia="en-US"/>
        </w:rPr>
        <w:t>P</w:t>
      </w:r>
      <w:r w:rsidR="003B5360" w:rsidRPr="00217B4B">
        <w:rPr>
          <w:rFonts w:eastAsia="DengXian Light"/>
          <w:lang w:val="es-CO" w:eastAsia="en-US"/>
        </w:rPr>
        <w:t xml:space="preserve">arte debe prevenir la ocultación, el abandono, la negligencia y la segregación de las niñas y los niños con discapacidad. </w:t>
      </w:r>
    </w:p>
    <w:p w14:paraId="08CC5BB4" w14:textId="7BBA1F90" w:rsidR="00D67E16" w:rsidRPr="00A5098D" w:rsidRDefault="00950B08" w:rsidP="00950B08">
      <w:pPr>
        <w:pStyle w:val="SingleTxtG"/>
        <w:tabs>
          <w:tab w:val="left" w:pos="1701"/>
        </w:tabs>
        <w:rPr>
          <w:rFonts w:eastAsia="DengXian Light"/>
          <w:lang w:val="es-CO" w:eastAsia="en-US"/>
        </w:rPr>
      </w:pPr>
      <w:r w:rsidRPr="00A5098D">
        <w:rPr>
          <w:rFonts w:eastAsia="DengXian Light"/>
          <w:lang w:val="es-CO" w:eastAsia="en-US"/>
        </w:rPr>
        <w:t>24.</w:t>
      </w:r>
      <w:r w:rsidRPr="00A5098D">
        <w:rPr>
          <w:rFonts w:eastAsia="DengXian Light"/>
          <w:lang w:val="es-CO" w:eastAsia="en-US"/>
        </w:rPr>
        <w:tab/>
      </w:r>
      <w:r w:rsidR="003B5360" w:rsidRPr="3441ACD7">
        <w:rPr>
          <w:rFonts w:eastAsia="DengXian Light"/>
          <w:lang w:val="es-CO" w:eastAsia="en-US"/>
        </w:rPr>
        <w:t>El Comité constata:</w:t>
      </w:r>
    </w:p>
    <w:p w14:paraId="6825355E" w14:textId="596F11D9" w:rsidR="00A5098D" w:rsidRDefault="00A5098D" w:rsidP="000D60D9">
      <w:pPr>
        <w:pStyle w:val="SingleTxtG"/>
        <w:tabs>
          <w:tab w:val="left" w:pos="2268"/>
        </w:tabs>
        <w:ind w:firstLine="567"/>
        <w:rPr>
          <w:rFonts w:eastAsia="DengXian Light"/>
          <w:lang w:val="es-CO" w:eastAsia="en-US"/>
        </w:rPr>
      </w:pPr>
      <w:r>
        <w:rPr>
          <w:rFonts w:eastAsia="DengXian Light"/>
          <w:lang w:val="es-CO" w:eastAsia="en-US"/>
        </w:rPr>
        <w:t>a)</w:t>
      </w:r>
      <w:r>
        <w:rPr>
          <w:rFonts w:eastAsia="DengXian Light"/>
          <w:lang w:val="es-CO" w:eastAsia="en-US"/>
        </w:rPr>
        <w:tab/>
      </w:r>
      <w:r w:rsidR="00932755" w:rsidRPr="00A5098D">
        <w:rPr>
          <w:rFonts w:eastAsia="DengXian Light"/>
          <w:lang w:val="es-CO" w:eastAsia="en-US"/>
        </w:rPr>
        <w:t>Frecuentemente</w:t>
      </w:r>
      <w:r w:rsidR="003B5360" w:rsidRPr="00A5098D">
        <w:rPr>
          <w:rFonts w:eastAsia="DengXian Light"/>
          <w:lang w:val="es-CO" w:eastAsia="en-US"/>
        </w:rPr>
        <w:t xml:space="preserve">, las niñas, </w:t>
      </w:r>
      <w:r w:rsidR="00092077">
        <w:rPr>
          <w:rFonts w:eastAsia="DengXian Light"/>
          <w:lang w:val="es-CO" w:eastAsia="en-US"/>
        </w:rPr>
        <w:t xml:space="preserve">los </w:t>
      </w:r>
      <w:r w:rsidR="003B5360" w:rsidRPr="00A5098D">
        <w:rPr>
          <w:rFonts w:eastAsia="DengXian Light"/>
          <w:lang w:val="es-CO" w:eastAsia="en-US"/>
        </w:rPr>
        <w:t xml:space="preserve">niños y adolescentes con discapacidad que viven en familias monoparentales en situación de pobreza y de extrema pobreza son considerados en situación de vulnerabilidad o de abandono por las autoridades del sistema para la protección de la familia y </w:t>
      </w:r>
      <w:r w:rsidR="00092077">
        <w:rPr>
          <w:rFonts w:eastAsia="DengXian Light"/>
          <w:lang w:val="es-CO" w:eastAsia="en-US"/>
        </w:rPr>
        <w:t xml:space="preserve">son </w:t>
      </w:r>
      <w:r w:rsidR="003B5360" w:rsidRPr="00A5098D">
        <w:rPr>
          <w:rFonts w:eastAsia="DengXian Light"/>
          <w:lang w:val="es-CO" w:eastAsia="en-US"/>
        </w:rPr>
        <w:t xml:space="preserve">separados de sus padres y enviados a instituciones. Solamente </w:t>
      </w:r>
      <w:r w:rsidR="007B3AD6">
        <w:rPr>
          <w:rFonts w:eastAsia="DengXian Light"/>
          <w:lang w:val="es-CO" w:eastAsia="en-US"/>
        </w:rPr>
        <w:t xml:space="preserve">en </w:t>
      </w:r>
      <w:r w:rsidR="003B5360" w:rsidRPr="00A5098D">
        <w:rPr>
          <w:rFonts w:eastAsia="DengXian Light"/>
          <w:lang w:val="es-CO" w:eastAsia="en-US"/>
        </w:rPr>
        <w:t xml:space="preserve">la Ley de Cuidados </w:t>
      </w:r>
      <w:r w:rsidR="00C43505">
        <w:rPr>
          <w:rFonts w:eastAsia="DengXian Light"/>
          <w:lang w:val="es-CO" w:eastAsia="en-US"/>
        </w:rPr>
        <w:t>A</w:t>
      </w:r>
      <w:r w:rsidR="003B5360" w:rsidRPr="00A5098D">
        <w:rPr>
          <w:rFonts w:eastAsia="DengXian Light"/>
          <w:lang w:val="es-CO" w:eastAsia="en-US"/>
        </w:rPr>
        <w:t xml:space="preserve">lternativos </w:t>
      </w:r>
      <w:r w:rsidR="007B3AD6">
        <w:rPr>
          <w:rFonts w:eastAsia="DengXian Light"/>
          <w:lang w:val="es-CO" w:eastAsia="en-US"/>
        </w:rPr>
        <w:t xml:space="preserve">para Niños, Niñas y Adolescentes en </w:t>
      </w:r>
      <w:r w:rsidR="003B5360" w:rsidRPr="00A5098D">
        <w:rPr>
          <w:rFonts w:eastAsia="DengXian Light"/>
          <w:lang w:val="es-CO" w:eastAsia="en-US"/>
        </w:rPr>
        <w:t xml:space="preserve">el Distrito Federal </w:t>
      </w:r>
      <w:r w:rsidR="007B3AD6">
        <w:rPr>
          <w:rFonts w:eastAsia="DengXian Light"/>
          <w:lang w:val="es-CO" w:eastAsia="en-US"/>
        </w:rPr>
        <w:t xml:space="preserve">se </w:t>
      </w:r>
      <w:r w:rsidR="003B5360" w:rsidRPr="00A5098D">
        <w:rPr>
          <w:rFonts w:eastAsia="DengXian Light"/>
          <w:lang w:val="es-CO" w:eastAsia="en-US"/>
        </w:rPr>
        <w:t>establece que la pobreza no es causa de separación y que se deben agotar todas las posibilidades de convivencia en la familia;</w:t>
      </w:r>
    </w:p>
    <w:p w14:paraId="6B601F6A" w14:textId="150C9CAF" w:rsidR="00A5098D" w:rsidRDefault="00A5098D" w:rsidP="000D60D9">
      <w:pPr>
        <w:pStyle w:val="SingleTxtG"/>
        <w:tabs>
          <w:tab w:val="left" w:pos="2268"/>
        </w:tabs>
        <w:ind w:firstLine="567"/>
        <w:rPr>
          <w:rFonts w:eastAsia="DengXian Light"/>
          <w:lang w:val="es-CO" w:eastAsia="en-US"/>
        </w:rPr>
      </w:pPr>
      <w:r>
        <w:rPr>
          <w:rFonts w:eastAsia="DengXian Light"/>
          <w:lang w:val="es-CO" w:eastAsia="en-US"/>
        </w:rPr>
        <w:t>b)</w:t>
      </w:r>
      <w:r>
        <w:rPr>
          <w:rFonts w:eastAsia="DengXian Light"/>
          <w:lang w:val="es-CO" w:eastAsia="en-US"/>
        </w:rPr>
        <w:tab/>
      </w:r>
      <w:r w:rsidR="003B5360" w:rsidRPr="00A5098D">
        <w:rPr>
          <w:rFonts w:eastAsia="DengXian Light"/>
          <w:lang w:val="es-CO" w:eastAsia="en-US"/>
        </w:rPr>
        <w:t xml:space="preserve">La insuficiencia de los apoyos comunitarios a las familias en situación de pobreza y/o de extrema pobreza </w:t>
      </w:r>
      <w:r w:rsidR="00510946" w:rsidRPr="00A5098D">
        <w:rPr>
          <w:rFonts w:eastAsia="DengXian Light"/>
          <w:lang w:val="es-CO" w:eastAsia="en-US"/>
        </w:rPr>
        <w:t>que incluyen</w:t>
      </w:r>
      <w:r w:rsidR="003B5360" w:rsidRPr="00A5098D">
        <w:rPr>
          <w:rFonts w:eastAsia="DengXian Light"/>
          <w:lang w:val="es-CO" w:eastAsia="en-US"/>
        </w:rPr>
        <w:t xml:space="preserve"> </w:t>
      </w:r>
      <w:r w:rsidR="00280CBE" w:rsidRPr="00A5098D">
        <w:rPr>
          <w:rFonts w:eastAsia="DengXian Light"/>
          <w:lang w:val="es-CO" w:eastAsia="en-US"/>
        </w:rPr>
        <w:t>niñas, niños</w:t>
      </w:r>
      <w:r w:rsidR="009B7935" w:rsidRPr="00A5098D">
        <w:rPr>
          <w:rFonts w:eastAsia="DengXian Light"/>
          <w:lang w:val="es-CO" w:eastAsia="en-US"/>
        </w:rPr>
        <w:t xml:space="preserve"> o adolescentes</w:t>
      </w:r>
      <w:r w:rsidR="003B5360" w:rsidRPr="00A5098D">
        <w:rPr>
          <w:rFonts w:eastAsia="DengXian Light"/>
          <w:lang w:val="es-CO" w:eastAsia="en-US"/>
        </w:rPr>
        <w:t xml:space="preserve"> con discapacidad, las empuja a enviar</w:t>
      </w:r>
      <w:r w:rsidR="00E64B60" w:rsidRPr="00A5098D">
        <w:rPr>
          <w:rFonts w:eastAsia="DengXian Light"/>
          <w:lang w:val="es-CO" w:eastAsia="en-US"/>
        </w:rPr>
        <w:t>los</w:t>
      </w:r>
      <w:r w:rsidR="003B5360" w:rsidRPr="00A5098D">
        <w:rPr>
          <w:rFonts w:eastAsia="DengXian Light"/>
          <w:lang w:val="es-CO" w:eastAsia="en-US"/>
        </w:rPr>
        <w:t xml:space="preserve"> a instituciones; </w:t>
      </w:r>
    </w:p>
    <w:p w14:paraId="22D14390" w14:textId="1FE399CD" w:rsidR="00A5098D" w:rsidRDefault="00A5098D" w:rsidP="000D60D9">
      <w:pPr>
        <w:pStyle w:val="SingleTxtG"/>
        <w:tabs>
          <w:tab w:val="left" w:pos="2268"/>
        </w:tabs>
        <w:ind w:firstLine="567"/>
        <w:rPr>
          <w:rFonts w:eastAsia="DengXian Light"/>
          <w:lang w:val="es-CO" w:eastAsia="en-US"/>
        </w:rPr>
      </w:pPr>
      <w:r>
        <w:rPr>
          <w:rFonts w:eastAsia="DengXian Light"/>
          <w:lang w:val="es-CO" w:eastAsia="en-US"/>
        </w:rPr>
        <w:lastRenderedPageBreak/>
        <w:t>c)</w:t>
      </w:r>
      <w:r>
        <w:rPr>
          <w:rFonts w:eastAsia="DengXian Light"/>
          <w:lang w:val="es-CO" w:eastAsia="en-US"/>
        </w:rPr>
        <w:tab/>
      </w:r>
      <w:r w:rsidR="003B5360" w:rsidRPr="00A5098D">
        <w:rPr>
          <w:rFonts w:eastAsia="DengXian Light"/>
          <w:lang w:val="es-CO" w:eastAsia="en-US"/>
        </w:rPr>
        <w:t xml:space="preserve">El </w:t>
      </w:r>
      <w:r w:rsidR="00B07AD6" w:rsidRPr="00A5098D">
        <w:rPr>
          <w:rFonts w:eastAsia="DengXian Light"/>
          <w:lang w:val="es-CO" w:eastAsia="en-US"/>
        </w:rPr>
        <w:t xml:space="preserve">limitado </w:t>
      </w:r>
      <w:r w:rsidR="003B5360" w:rsidRPr="00A5098D">
        <w:rPr>
          <w:rFonts w:eastAsia="DengXian Light"/>
          <w:lang w:val="es-CO" w:eastAsia="en-US"/>
        </w:rPr>
        <w:t xml:space="preserve">desarrollo de un sistema de familias de acogida </w:t>
      </w:r>
      <w:r w:rsidR="00AD69ED" w:rsidRPr="00A5098D">
        <w:rPr>
          <w:rFonts w:eastAsia="DengXian Light"/>
          <w:lang w:val="es-CO" w:eastAsia="en-US"/>
        </w:rPr>
        <w:t>permite</w:t>
      </w:r>
      <w:r w:rsidR="003B5360" w:rsidRPr="00A5098D">
        <w:rPr>
          <w:rFonts w:eastAsia="DengXian Light"/>
          <w:lang w:val="es-CO" w:eastAsia="en-US"/>
        </w:rPr>
        <w:t xml:space="preserve"> la institucionalización de las niñas, los niños y los adolescentes que se consideran en situación de riesgo;</w:t>
      </w:r>
    </w:p>
    <w:p w14:paraId="7A550900" w14:textId="27E382F5" w:rsidR="00A5098D" w:rsidRDefault="00A5098D" w:rsidP="000D60D9">
      <w:pPr>
        <w:pStyle w:val="SingleTxtG"/>
        <w:tabs>
          <w:tab w:val="left" w:pos="2268"/>
        </w:tabs>
        <w:ind w:firstLine="567"/>
        <w:rPr>
          <w:rFonts w:eastAsia="DengXian Light"/>
          <w:lang w:val="es-CO" w:eastAsia="en-US"/>
        </w:rPr>
      </w:pPr>
      <w:r>
        <w:rPr>
          <w:rFonts w:eastAsia="DengXian Light"/>
          <w:lang w:val="es-CO" w:eastAsia="en-US"/>
        </w:rPr>
        <w:t>d)</w:t>
      </w:r>
      <w:r>
        <w:rPr>
          <w:rFonts w:eastAsia="DengXian Light"/>
          <w:lang w:val="es-CO" w:eastAsia="en-US"/>
        </w:rPr>
        <w:tab/>
      </w:r>
      <w:r w:rsidR="003B5360" w:rsidRPr="00A5098D">
        <w:rPr>
          <w:rFonts w:eastAsia="DengXian Light"/>
          <w:lang w:val="es-CO" w:eastAsia="en-US"/>
        </w:rPr>
        <w:t>Las</w:t>
      </w:r>
      <w:r w:rsidR="00396EB4" w:rsidRPr="00A5098D">
        <w:rPr>
          <w:rFonts w:eastAsia="DengXian Light"/>
          <w:lang w:val="es-CO" w:eastAsia="en-US"/>
        </w:rPr>
        <w:t xml:space="preserve"> niñas y los niños</w:t>
      </w:r>
      <w:r w:rsidR="003B5360" w:rsidRPr="00A5098D">
        <w:rPr>
          <w:rFonts w:eastAsia="DengXian Light"/>
          <w:lang w:val="es-CO" w:eastAsia="en-US"/>
        </w:rPr>
        <w:t xml:space="preserve"> con discapacidad que están institucionalizad</w:t>
      </w:r>
      <w:r w:rsidR="00396EB4" w:rsidRPr="00A5098D">
        <w:rPr>
          <w:rFonts w:eastAsia="DengXian Light"/>
          <w:lang w:val="es-CO" w:eastAsia="en-US"/>
        </w:rPr>
        <w:t>o</w:t>
      </w:r>
      <w:r w:rsidR="003B5360" w:rsidRPr="00A5098D">
        <w:rPr>
          <w:rFonts w:eastAsia="DengXian Light"/>
          <w:lang w:val="es-CO" w:eastAsia="en-US"/>
        </w:rPr>
        <w:t>s pierden capacidades de socialización y vínculos con sus familias</w:t>
      </w:r>
      <w:r w:rsidR="00C2039F">
        <w:rPr>
          <w:rFonts w:eastAsia="DengXian Light"/>
          <w:lang w:val="es-CO" w:eastAsia="en-US"/>
        </w:rPr>
        <w:t>;</w:t>
      </w:r>
      <w:r w:rsidR="003B5360" w:rsidRPr="00A5098D">
        <w:rPr>
          <w:rFonts w:eastAsia="DengXian Light"/>
          <w:lang w:val="es-CO" w:eastAsia="en-US"/>
        </w:rPr>
        <w:t xml:space="preserve"> </w:t>
      </w:r>
      <w:r w:rsidR="00C2039F">
        <w:rPr>
          <w:rFonts w:eastAsia="DengXian Light"/>
          <w:lang w:val="es-CO" w:eastAsia="en-US"/>
        </w:rPr>
        <w:t>l</w:t>
      </w:r>
      <w:r w:rsidR="003B5360" w:rsidRPr="00A5098D">
        <w:rPr>
          <w:rFonts w:eastAsia="DengXian Light"/>
          <w:lang w:val="es-CO" w:eastAsia="en-US"/>
        </w:rPr>
        <w:t>as estancias prolongadas en instituciones y los traslados a otras instituciones, incluso en otras entidades federativas</w:t>
      </w:r>
      <w:r w:rsidR="00396EB4" w:rsidRPr="00A5098D">
        <w:rPr>
          <w:rFonts w:eastAsia="DengXian Light"/>
          <w:lang w:val="es-CO" w:eastAsia="en-US"/>
        </w:rPr>
        <w:t>,</w:t>
      </w:r>
      <w:r w:rsidR="003B5360" w:rsidRPr="00A5098D">
        <w:rPr>
          <w:rFonts w:eastAsia="DengXian Light"/>
          <w:lang w:val="es-CO" w:eastAsia="en-US"/>
        </w:rPr>
        <w:t xml:space="preserve"> profundizan el abandono y la separación familiar; </w:t>
      </w:r>
    </w:p>
    <w:p w14:paraId="08996312" w14:textId="5E23C6DF" w:rsidR="00A5098D" w:rsidRDefault="00A5098D" w:rsidP="000D60D9">
      <w:pPr>
        <w:pStyle w:val="SingleTxtG"/>
        <w:tabs>
          <w:tab w:val="left" w:pos="2268"/>
        </w:tabs>
        <w:ind w:firstLine="567"/>
        <w:rPr>
          <w:rFonts w:eastAsia="DengXian Light"/>
          <w:lang w:val="es-CO" w:eastAsia="en-US"/>
        </w:rPr>
      </w:pPr>
      <w:r>
        <w:rPr>
          <w:rFonts w:eastAsia="DengXian Light"/>
          <w:lang w:val="es-CO" w:eastAsia="en-US"/>
        </w:rPr>
        <w:t>e)</w:t>
      </w:r>
      <w:r>
        <w:rPr>
          <w:rFonts w:eastAsia="DengXian Light"/>
          <w:lang w:val="es-CO" w:eastAsia="en-US"/>
        </w:rPr>
        <w:tab/>
      </w:r>
      <w:r w:rsidR="003B5360" w:rsidRPr="00A5098D">
        <w:rPr>
          <w:rFonts w:eastAsia="DengXian Light"/>
          <w:lang w:val="es-CO" w:eastAsia="en-US"/>
        </w:rPr>
        <w:t xml:space="preserve">Las personas con discapacidad institucionalizadas no pueden ejercer sus derechos a contraer matrimonio, fundar una familia, mantener su fertilidad y ejercer sus derechos parentales en igualdad de condiciones con las demás personas; </w:t>
      </w:r>
    </w:p>
    <w:p w14:paraId="67D3E084" w14:textId="44945713" w:rsidR="00227C27" w:rsidRPr="002D662D" w:rsidRDefault="00A5098D" w:rsidP="000D60D9">
      <w:pPr>
        <w:pStyle w:val="SingleTxtG"/>
        <w:tabs>
          <w:tab w:val="left" w:pos="2268"/>
        </w:tabs>
        <w:ind w:firstLine="567"/>
        <w:rPr>
          <w:rFonts w:eastAsia="DengXian Light"/>
          <w:lang w:val="es-CO" w:eastAsia="en-US"/>
        </w:rPr>
      </w:pPr>
      <w:r>
        <w:rPr>
          <w:rFonts w:eastAsia="DengXian Light"/>
          <w:lang w:val="es-CO" w:eastAsia="en-US"/>
        </w:rPr>
        <w:t>f)</w:t>
      </w:r>
      <w:r>
        <w:rPr>
          <w:rFonts w:eastAsia="DengXian Light"/>
          <w:lang w:val="es-CO" w:eastAsia="en-US"/>
        </w:rPr>
        <w:tab/>
      </w:r>
      <w:r w:rsidR="003B5360" w:rsidRPr="00A5098D">
        <w:rPr>
          <w:rFonts w:eastAsia="DengXian Light"/>
          <w:lang w:val="es-CO" w:eastAsia="en-US"/>
        </w:rPr>
        <w:t xml:space="preserve">Las iniciativas </w:t>
      </w:r>
      <w:r w:rsidR="001F6A66" w:rsidRPr="00A5098D">
        <w:rPr>
          <w:rFonts w:eastAsia="DengXian Light"/>
          <w:lang w:val="es-CO" w:eastAsia="en-US"/>
        </w:rPr>
        <w:t>de</w:t>
      </w:r>
      <w:r w:rsidR="003B5360" w:rsidRPr="00A5098D">
        <w:rPr>
          <w:rFonts w:eastAsia="DengXian Light"/>
          <w:lang w:val="es-CO" w:eastAsia="en-US"/>
        </w:rPr>
        <w:t xml:space="preserve"> autoridades e</w:t>
      </w:r>
      <w:r w:rsidR="00396EB4" w:rsidRPr="00A5098D">
        <w:rPr>
          <w:rFonts w:eastAsia="DengXian Light"/>
          <w:lang w:val="es-CO" w:eastAsia="en-US"/>
        </w:rPr>
        <w:t>n</w:t>
      </w:r>
      <w:r w:rsidR="003B5360" w:rsidRPr="00A5098D">
        <w:rPr>
          <w:rFonts w:eastAsia="DengXian Light"/>
          <w:lang w:val="es-CO" w:eastAsia="en-US"/>
        </w:rPr>
        <w:t xml:space="preserve"> instituciones para la reunificación y reinserción familiar en la comunidad son limitadas y no forman parte de la estrategia de protección, que se entiende principalmente como la derivación de las personas a instituciones</w:t>
      </w:r>
      <w:r w:rsidR="006848D3">
        <w:rPr>
          <w:rFonts w:eastAsia="DengXian Light"/>
          <w:lang w:val="es-CO" w:eastAsia="en-US"/>
        </w:rPr>
        <w:t>;</w:t>
      </w:r>
      <w:r w:rsidR="003B5360" w:rsidRPr="00A5098D">
        <w:rPr>
          <w:rFonts w:eastAsia="DengXian Light"/>
          <w:lang w:val="es-CO" w:eastAsia="en-US"/>
        </w:rPr>
        <w:t xml:space="preserve"> </w:t>
      </w:r>
      <w:r w:rsidR="006848D3">
        <w:rPr>
          <w:rFonts w:eastAsia="DengXian Light"/>
          <w:lang w:val="es-CO" w:eastAsia="en-US"/>
        </w:rPr>
        <w:t>l</w:t>
      </w:r>
      <w:r w:rsidR="009D02B3" w:rsidRPr="00A5098D">
        <w:rPr>
          <w:rFonts w:eastAsia="DengXian Light"/>
          <w:lang w:val="es-CO" w:eastAsia="en-US"/>
        </w:rPr>
        <w:t>os</w:t>
      </w:r>
      <w:r w:rsidR="00A220AD" w:rsidRPr="00A5098D">
        <w:rPr>
          <w:rFonts w:eastAsia="DengXian Light"/>
          <w:lang w:val="es-CO" w:eastAsia="en-US"/>
        </w:rPr>
        <w:t xml:space="preserve"> familiares</w:t>
      </w:r>
      <w:r w:rsidR="003B5360" w:rsidRPr="00A5098D">
        <w:rPr>
          <w:rFonts w:eastAsia="DengXian Light"/>
          <w:lang w:val="es-CO" w:eastAsia="en-US"/>
        </w:rPr>
        <w:t xml:space="preserve"> que desean </w:t>
      </w:r>
      <w:r w:rsidR="009D02B3" w:rsidRPr="00A5098D">
        <w:rPr>
          <w:rFonts w:eastAsia="DengXian Light"/>
          <w:lang w:val="es-CO" w:eastAsia="en-US"/>
        </w:rPr>
        <w:t>apoyar</w:t>
      </w:r>
      <w:r w:rsidR="003B5360" w:rsidRPr="00A5098D">
        <w:rPr>
          <w:rFonts w:eastAsia="DengXian Light"/>
          <w:lang w:val="es-CO" w:eastAsia="en-US"/>
        </w:rPr>
        <w:t xml:space="preserve"> a las personas con discapacidad no recib</w:t>
      </w:r>
      <w:r w:rsidR="009D02B3" w:rsidRPr="00A5098D">
        <w:rPr>
          <w:rFonts w:eastAsia="DengXian Light"/>
          <w:lang w:val="es-CO" w:eastAsia="en-US"/>
        </w:rPr>
        <w:t>e</w:t>
      </w:r>
      <w:r w:rsidR="003B5360" w:rsidRPr="00A5098D">
        <w:rPr>
          <w:rFonts w:eastAsia="DengXian Light"/>
          <w:lang w:val="es-CO" w:eastAsia="en-US"/>
        </w:rPr>
        <w:t>n apoyos por parte del Estado.</w:t>
      </w:r>
    </w:p>
    <w:p w14:paraId="30046696" w14:textId="09DD3A7D" w:rsidR="00570DAD" w:rsidRPr="000D60D9" w:rsidRDefault="000D60D9" w:rsidP="000D60D9">
      <w:pPr>
        <w:pStyle w:val="H23G"/>
        <w:tabs>
          <w:tab w:val="left" w:pos="1701"/>
        </w:tabs>
        <w:rPr>
          <w:lang w:val="es-ES"/>
        </w:rPr>
      </w:pPr>
      <w:r w:rsidRPr="002C4DA6">
        <w:rPr>
          <w:lang w:val="es-ES"/>
        </w:rPr>
        <w:tab/>
      </w:r>
      <w:r w:rsidR="004336F4">
        <w:rPr>
          <w:lang w:val="es-ES"/>
        </w:rPr>
        <w:t>c)</w:t>
      </w:r>
      <w:r w:rsidRPr="000D60D9">
        <w:rPr>
          <w:lang w:val="es-ES"/>
        </w:rPr>
        <w:tab/>
      </w:r>
      <w:r w:rsidR="00311486" w:rsidRPr="000D60D9">
        <w:rPr>
          <w:lang w:val="es-ES"/>
        </w:rPr>
        <w:t xml:space="preserve">Impactos </w:t>
      </w:r>
      <w:r w:rsidR="006001EF" w:rsidRPr="000D60D9">
        <w:rPr>
          <w:lang w:val="es-ES"/>
        </w:rPr>
        <w:t xml:space="preserve">en la salud mental </w:t>
      </w:r>
      <w:r w:rsidR="00EF6DBD" w:rsidRPr="000D60D9">
        <w:rPr>
          <w:lang w:val="es-ES"/>
        </w:rPr>
        <w:t>(art. 2</w:t>
      </w:r>
      <w:r w:rsidR="00BB0B16" w:rsidRPr="000D60D9">
        <w:rPr>
          <w:lang w:val="es-ES"/>
        </w:rPr>
        <w:t>5</w:t>
      </w:r>
      <w:r w:rsidR="00EF6DBD" w:rsidRPr="000D60D9">
        <w:rPr>
          <w:lang w:val="es-ES"/>
        </w:rPr>
        <w:t xml:space="preserve">) </w:t>
      </w:r>
    </w:p>
    <w:p w14:paraId="4D8EE47D" w14:textId="790D8F26" w:rsidR="00FA3F97" w:rsidRPr="00FC0547" w:rsidRDefault="00950B08" w:rsidP="00950B08">
      <w:pPr>
        <w:pStyle w:val="SingleTxtG"/>
        <w:tabs>
          <w:tab w:val="left" w:pos="1701"/>
        </w:tabs>
      </w:pPr>
      <w:r w:rsidRPr="00FC0547">
        <w:t>25.</w:t>
      </w:r>
      <w:r w:rsidRPr="00FC0547">
        <w:tab/>
      </w:r>
      <w:r w:rsidR="003B5360" w:rsidRPr="00FC0547">
        <w:t xml:space="preserve">El artículo 25 de la Convención obliga al Estado </w:t>
      </w:r>
      <w:r w:rsidR="00483E99">
        <w:t>P</w:t>
      </w:r>
      <w:r w:rsidR="003B5360" w:rsidRPr="00FC0547">
        <w:t xml:space="preserve">arte a </w:t>
      </w:r>
      <w:r w:rsidR="00AB38BD">
        <w:t xml:space="preserve">que </w:t>
      </w:r>
      <w:r w:rsidR="003B5360" w:rsidRPr="00FC0547">
        <w:t>proporcion</w:t>
      </w:r>
      <w:r w:rsidR="00AB38BD">
        <w:t>e</w:t>
      </w:r>
      <w:r w:rsidR="003B5360" w:rsidRPr="00FC0547">
        <w:t xml:space="preserve"> acceso a servicios de salud de calidad, incluidos los servicios de salud mental en la comunidad para todas las personas con discapacidad. Este acceso debe estar disponible y ser accesible, asequible, culturalmente apropiado y estar basado en el modelo de derechos humanos de la discapacidad. </w:t>
      </w:r>
      <w:r w:rsidR="00386412">
        <w:t>L</w:t>
      </w:r>
      <w:r w:rsidR="003B5360" w:rsidRPr="00FC0547">
        <w:t>a Convención requiere que los tratamientos e intervenciones médicas estén basados en el consentimiento libre e informado de la persona con discapacidad concernida y no debe ser prestado por terceros. Las situaciones de crisis nunca deben justificar su institucionalización ni los tratamientos e intervenciones médicas forzad</w:t>
      </w:r>
      <w:r w:rsidR="00561582" w:rsidRPr="00FC0547">
        <w:t>o</w:t>
      </w:r>
      <w:r w:rsidR="003B5360" w:rsidRPr="00FC0547">
        <w:t xml:space="preserve">s. La coacción debe ser erradicada de </w:t>
      </w:r>
      <w:r w:rsidR="001757E6">
        <w:t>la</w:t>
      </w:r>
      <w:r w:rsidR="003B5360" w:rsidRPr="00FC0547">
        <w:t xml:space="preserve"> salud mental. </w:t>
      </w:r>
    </w:p>
    <w:p w14:paraId="2E98E691" w14:textId="10C55E8C" w:rsidR="003B5360" w:rsidRPr="00FC0547" w:rsidRDefault="00950B08" w:rsidP="00950B08">
      <w:pPr>
        <w:pStyle w:val="SingleTxtG"/>
        <w:tabs>
          <w:tab w:val="left" w:pos="1701"/>
        </w:tabs>
      </w:pPr>
      <w:r w:rsidRPr="00FC0547">
        <w:t>26.</w:t>
      </w:r>
      <w:r w:rsidRPr="00FC0547">
        <w:tab/>
      </w:r>
      <w:r w:rsidR="003B5360" w:rsidRPr="00FC0547">
        <w:t>El Comité constata:</w:t>
      </w:r>
    </w:p>
    <w:p w14:paraId="28104FD2" w14:textId="1839AC34" w:rsidR="003B5360" w:rsidRPr="00FC0547" w:rsidRDefault="00FC0547" w:rsidP="000D60D9">
      <w:pPr>
        <w:pStyle w:val="SingleTxtG"/>
        <w:tabs>
          <w:tab w:val="left" w:pos="2268"/>
        </w:tabs>
        <w:ind w:firstLine="567"/>
      </w:pPr>
      <w:r>
        <w:t>a)</w:t>
      </w:r>
      <w:r>
        <w:tab/>
      </w:r>
      <w:r w:rsidR="003B5360" w:rsidRPr="00FC0547">
        <w:t xml:space="preserve">La prevalencia de un enfoque médico de la salud mental, incluido el uso de tratamientos e intervenciones médicas forzadas, la sobremedicación, el uso de terapias </w:t>
      </w:r>
      <w:r w:rsidR="003B5360" w:rsidRPr="000D60D9">
        <w:rPr>
          <w:rFonts w:eastAsia="DengXian Light"/>
          <w:lang w:val="es-CO" w:eastAsia="en-US"/>
        </w:rPr>
        <w:t>electroconvulsivas</w:t>
      </w:r>
      <w:r w:rsidR="003B5360" w:rsidRPr="00FC0547">
        <w:t xml:space="preserve">, las contenciones químicas y farmacológicas. </w:t>
      </w:r>
      <w:r w:rsidR="00D6404B">
        <w:t>P</w:t>
      </w:r>
      <w:r w:rsidR="003B5360" w:rsidRPr="00FC0547">
        <w:t xml:space="preserve">ersisten estigmas y prejuicios </w:t>
      </w:r>
      <w:r w:rsidR="00D6404B">
        <w:t>d</w:t>
      </w:r>
      <w:r w:rsidR="003B5360" w:rsidRPr="00FC0547">
        <w:t xml:space="preserve">el personal y los funcionarios del sistema de salud mental que perpetúan modelos de coacción; </w:t>
      </w:r>
    </w:p>
    <w:p w14:paraId="7B0EBBF9" w14:textId="7790030E" w:rsidR="003B5360" w:rsidRPr="00FC0547" w:rsidRDefault="00FC0547" w:rsidP="000D60D9">
      <w:pPr>
        <w:pStyle w:val="SingleTxtG"/>
        <w:tabs>
          <w:tab w:val="left" w:pos="2268"/>
        </w:tabs>
        <w:ind w:firstLine="567"/>
      </w:pPr>
      <w:r>
        <w:t>b)</w:t>
      </w:r>
      <w:r>
        <w:tab/>
      </w:r>
      <w:r w:rsidR="003B5360" w:rsidRPr="00FC0547">
        <w:t>El uso de justificaciones terapéutica</w:t>
      </w:r>
      <w:r w:rsidR="006602AC">
        <w:t>s</w:t>
      </w:r>
      <w:r w:rsidR="003B5360" w:rsidRPr="00FC0547">
        <w:t xml:space="preserve"> para fundamentar institucionalizaciones involuntarias;</w:t>
      </w:r>
    </w:p>
    <w:p w14:paraId="75E1DFAD" w14:textId="6AD22AD1" w:rsidR="003B5360" w:rsidRPr="00FC0547" w:rsidRDefault="00FC0547" w:rsidP="000D60D9">
      <w:pPr>
        <w:pStyle w:val="SingleTxtG"/>
        <w:tabs>
          <w:tab w:val="left" w:pos="2268"/>
        </w:tabs>
        <w:ind w:firstLine="567"/>
      </w:pPr>
      <w:r>
        <w:t>c)</w:t>
      </w:r>
      <w:r>
        <w:tab/>
      </w:r>
      <w:r w:rsidR="003B5360" w:rsidRPr="00FC0547">
        <w:t xml:space="preserve">La sustitución del consentimiento de las personas con discapacidad por </w:t>
      </w:r>
      <w:r w:rsidR="00B9389B">
        <w:t>el de</w:t>
      </w:r>
      <w:r w:rsidR="003B5360" w:rsidRPr="00FC0547">
        <w:t xml:space="preserve"> terceras </w:t>
      </w:r>
      <w:r w:rsidR="003B5360" w:rsidRPr="000D60D9">
        <w:rPr>
          <w:rFonts w:eastAsia="DengXian Light"/>
          <w:lang w:val="es-CO" w:eastAsia="en-US"/>
        </w:rPr>
        <w:t>personas</w:t>
      </w:r>
      <w:r w:rsidR="003B5360" w:rsidRPr="00FC0547">
        <w:t xml:space="preserve"> como </w:t>
      </w:r>
      <w:r w:rsidR="00561582" w:rsidRPr="00FC0547">
        <w:t>tutores</w:t>
      </w:r>
      <w:r w:rsidR="003B5360" w:rsidRPr="00FC0547">
        <w:t>, familiares y otros;</w:t>
      </w:r>
    </w:p>
    <w:p w14:paraId="6EC3C6D5" w14:textId="1BC18226" w:rsidR="003B5360" w:rsidRPr="00FC0547" w:rsidRDefault="00FC0547" w:rsidP="000D60D9">
      <w:pPr>
        <w:pStyle w:val="SingleTxtG"/>
        <w:tabs>
          <w:tab w:val="left" w:pos="2268"/>
        </w:tabs>
        <w:ind w:firstLine="567"/>
      </w:pPr>
      <w:r>
        <w:t>d)</w:t>
      </w:r>
      <w:r>
        <w:tab/>
      </w:r>
      <w:r w:rsidR="003B5360" w:rsidRPr="00FC0547">
        <w:t xml:space="preserve">El limitado desarrollo de </w:t>
      </w:r>
      <w:r w:rsidR="00874E5F">
        <w:t>la</w:t>
      </w:r>
      <w:r w:rsidR="003B5360" w:rsidRPr="00FC0547">
        <w:t xml:space="preserve"> salud mental a nivel comunitario y </w:t>
      </w:r>
      <w:r w:rsidR="00874E5F">
        <w:t>que</w:t>
      </w:r>
      <w:r w:rsidR="003B5360" w:rsidRPr="00FC0547">
        <w:t xml:space="preserve"> no</w:t>
      </w:r>
      <w:r w:rsidR="00874E5F">
        <w:t xml:space="preserve"> se</w:t>
      </w:r>
      <w:r w:rsidR="003B5360" w:rsidRPr="00FC0547">
        <w:t xml:space="preserve"> </w:t>
      </w:r>
      <w:r w:rsidR="003D12CA">
        <w:t>consideren</w:t>
      </w:r>
      <w:r w:rsidR="003B5360" w:rsidRPr="00FC0547">
        <w:t xml:space="preserve"> las </w:t>
      </w:r>
      <w:r w:rsidR="003B5360" w:rsidRPr="000D60D9">
        <w:rPr>
          <w:rFonts w:eastAsia="DengXian Light"/>
          <w:lang w:val="es-CO" w:eastAsia="en-US"/>
        </w:rPr>
        <w:t>experiencias</w:t>
      </w:r>
      <w:r w:rsidR="003B5360" w:rsidRPr="00FC0547">
        <w:t xml:space="preserve"> de las personas con discapacidad que son usuarias y/o usuarios de los servicios de salud mental. Los servicios de salud mental se encuentran en áreas remotas</w:t>
      </w:r>
      <w:r w:rsidR="00AA5FBB" w:rsidRPr="00FC0547">
        <w:t xml:space="preserve">, </w:t>
      </w:r>
      <w:r w:rsidR="00186EE7" w:rsidRPr="00FC0547">
        <w:t xml:space="preserve">y </w:t>
      </w:r>
      <w:r w:rsidR="003B5360" w:rsidRPr="00FC0547">
        <w:t>muchas comunidades en áreas rurales carece</w:t>
      </w:r>
      <w:r w:rsidR="00596D2E">
        <w:t>n</w:t>
      </w:r>
      <w:r w:rsidR="003B5360" w:rsidRPr="00FC0547">
        <w:t xml:space="preserve"> de servicios de salud;</w:t>
      </w:r>
    </w:p>
    <w:p w14:paraId="5CEDE0E5" w14:textId="6E8A7160" w:rsidR="003B5360" w:rsidRPr="00FC0547" w:rsidRDefault="00FC0547" w:rsidP="000D60D9">
      <w:pPr>
        <w:pStyle w:val="SingleTxtG"/>
        <w:tabs>
          <w:tab w:val="left" w:pos="2268"/>
        </w:tabs>
        <w:ind w:firstLine="567"/>
      </w:pPr>
      <w:r>
        <w:t>e)</w:t>
      </w:r>
      <w:r>
        <w:tab/>
      </w:r>
      <w:r w:rsidR="003B5360" w:rsidRPr="00F31C73">
        <w:rPr>
          <w:rFonts w:eastAsia="DengXian Light"/>
          <w:lang w:val="es-CO" w:eastAsia="en-US"/>
        </w:rPr>
        <w:t>Los</w:t>
      </w:r>
      <w:r w:rsidR="003B5360" w:rsidRPr="00F31C73">
        <w:t xml:space="preserve"> </w:t>
      </w:r>
      <w:r w:rsidR="003D7391" w:rsidRPr="00F31C73">
        <w:t>exiguos</w:t>
      </w:r>
      <w:r w:rsidR="003B5360" w:rsidRPr="00F31C73">
        <w:t xml:space="preserve"> </w:t>
      </w:r>
      <w:r w:rsidR="00386DA9" w:rsidRPr="00950B08">
        <w:t xml:space="preserve">presupuestos </w:t>
      </w:r>
      <w:r w:rsidR="003D7391" w:rsidRPr="00F31C73">
        <w:t>en</w:t>
      </w:r>
      <w:r w:rsidR="00F31C73" w:rsidRPr="00950B08">
        <w:t xml:space="preserve"> el ámbito de la</w:t>
      </w:r>
      <w:r w:rsidR="003D7391" w:rsidRPr="00F31C73">
        <w:t xml:space="preserve"> </w:t>
      </w:r>
      <w:r w:rsidR="003B5360" w:rsidRPr="00F31C73">
        <w:t xml:space="preserve">salud mental </w:t>
      </w:r>
      <w:r w:rsidR="00F31C73" w:rsidRPr="00950B08">
        <w:t xml:space="preserve">están </w:t>
      </w:r>
      <w:r w:rsidR="003D7391" w:rsidRPr="00F31C73">
        <w:t>dirigidos</w:t>
      </w:r>
      <w:r w:rsidR="009C7966" w:rsidRPr="00F31C73">
        <w:t xml:space="preserve"> </w:t>
      </w:r>
      <w:r w:rsidR="003B5360" w:rsidRPr="00F31C73">
        <w:t xml:space="preserve">principalmente a </w:t>
      </w:r>
      <w:r w:rsidR="007A4022" w:rsidRPr="00F31C73">
        <w:t xml:space="preserve">las </w:t>
      </w:r>
      <w:r w:rsidR="003B5360" w:rsidRPr="00F31C73">
        <w:t xml:space="preserve">instituciones psiquiátricas. </w:t>
      </w:r>
      <w:r w:rsidR="009C7966" w:rsidRPr="00F31C73">
        <w:t xml:space="preserve">Se reportaron iniciativas para transitar </w:t>
      </w:r>
      <w:r w:rsidR="003B5360" w:rsidRPr="00F31C73">
        <w:t>a la atención</w:t>
      </w:r>
      <w:r w:rsidR="009C7966" w:rsidRPr="00F31C73">
        <w:t xml:space="preserve"> comunitaria</w:t>
      </w:r>
      <w:r w:rsidR="003B5360" w:rsidRPr="00F31C73">
        <w:t xml:space="preserve"> de salud mental, </w:t>
      </w:r>
      <w:r w:rsidR="00C147FA" w:rsidRPr="00F31C73">
        <w:t>sin embargo</w:t>
      </w:r>
      <w:r w:rsidR="00483E99" w:rsidRPr="00F31C73">
        <w:t>,</w:t>
      </w:r>
      <w:r w:rsidR="00C147FA" w:rsidRPr="00F31C73">
        <w:t xml:space="preserve"> </w:t>
      </w:r>
      <w:r w:rsidR="003B5360" w:rsidRPr="00F31C73">
        <w:t xml:space="preserve">su enfoque </w:t>
      </w:r>
      <w:r w:rsidR="00385B80" w:rsidRPr="00F31C73">
        <w:t xml:space="preserve">incluye el internamiento en </w:t>
      </w:r>
      <w:r w:rsidR="003B5360" w:rsidRPr="00F31C73">
        <w:t>psiquiátric</w:t>
      </w:r>
      <w:r w:rsidR="00385B80" w:rsidRPr="00F31C73">
        <w:t>os</w:t>
      </w:r>
      <w:r w:rsidR="003B5360" w:rsidRPr="00F31C73">
        <w:t xml:space="preserve"> hasta 36</w:t>
      </w:r>
      <w:r w:rsidR="00D42AB5" w:rsidRPr="00F31C73">
        <w:t> </w:t>
      </w:r>
      <w:r w:rsidR="003B5360" w:rsidRPr="00F31C73">
        <w:t xml:space="preserve">días con un </w:t>
      </w:r>
      <w:r w:rsidR="008C03CC" w:rsidRPr="00F31C73">
        <w:t>marcado enfoque</w:t>
      </w:r>
      <w:r w:rsidR="003B5360" w:rsidRPr="00F31C73">
        <w:t xml:space="preserve"> médico, que </w:t>
      </w:r>
      <w:r w:rsidR="005E7244" w:rsidRPr="00950B08">
        <w:t>comprende</w:t>
      </w:r>
      <w:r w:rsidR="005E7244" w:rsidRPr="00F31C73">
        <w:t xml:space="preserve"> </w:t>
      </w:r>
      <w:r w:rsidR="003B5360" w:rsidRPr="00F31C73">
        <w:t>contenciones químicas, farmacológicas y terapias electroconvulsivas</w:t>
      </w:r>
      <w:r w:rsidR="005E7244" w:rsidRPr="00950B08">
        <w:t xml:space="preserve">. </w:t>
      </w:r>
      <w:r w:rsidR="00F31C73" w:rsidRPr="00950B08">
        <w:t>Además,</w:t>
      </w:r>
      <w:r w:rsidR="003B5360" w:rsidRPr="00F31C73">
        <w:t xml:space="preserve"> </w:t>
      </w:r>
      <w:r w:rsidR="001E42D0" w:rsidRPr="00F31C73">
        <w:t>los</w:t>
      </w:r>
      <w:r w:rsidR="003B5360" w:rsidRPr="00F31C73">
        <w:t xml:space="preserve"> proyectos </w:t>
      </w:r>
      <w:r w:rsidR="001E42D0" w:rsidRPr="00F31C73">
        <w:t xml:space="preserve">que </w:t>
      </w:r>
      <w:r w:rsidR="003B5360" w:rsidRPr="00F31C73">
        <w:t>prom</w:t>
      </w:r>
      <w:r w:rsidR="001E42D0" w:rsidRPr="00F31C73">
        <w:t>ueven</w:t>
      </w:r>
      <w:r w:rsidR="003B5360" w:rsidRPr="00F31C73">
        <w:t xml:space="preserve"> </w:t>
      </w:r>
      <w:r w:rsidR="001E42D0" w:rsidRPr="00F31C73">
        <w:t xml:space="preserve">la </w:t>
      </w:r>
      <w:r w:rsidR="003B5360" w:rsidRPr="00F31C73">
        <w:t>descentralización en</w:t>
      </w:r>
      <w:r w:rsidR="00F31C73" w:rsidRPr="00950B08">
        <w:t xml:space="preserve"> el ámbito de la</w:t>
      </w:r>
      <w:r w:rsidR="003B5360" w:rsidRPr="00F31C73">
        <w:t xml:space="preserve"> </w:t>
      </w:r>
      <w:r w:rsidR="001E42D0" w:rsidRPr="00F31C73">
        <w:t xml:space="preserve">salud mental </w:t>
      </w:r>
      <w:r w:rsidR="003B5360" w:rsidRPr="00F31C73">
        <w:t>no ofrecen apoyo</w:t>
      </w:r>
      <w:r w:rsidR="00783303" w:rsidRPr="00F31C73">
        <w:t>s</w:t>
      </w:r>
      <w:r w:rsidR="003B5360" w:rsidRPr="00F31C73">
        <w:t xml:space="preserve"> de calidad</w:t>
      </w:r>
      <w:r w:rsidR="003B5360" w:rsidRPr="00FC0547">
        <w:t>;</w:t>
      </w:r>
    </w:p>
    <w:p w14:paraId="2CD9A7E1" w14:textId="502C6D4E" w:rsidR="003B5360" w:rsidRPr="00FC0547" w:rsidRDefault="00FC0547" w:rsidP="000D60D9">
      <w:pPr>
        <w:pStyle w:val="SingleTxtG"/>
        <w:tabs>
          <w:tab w:val="left" w:pos="2268"/>
        </w:tabs>
        <w:ind w:firstLine="567"/>
      </w:pPr>
      <w:r>
        <w:t>f)</w:t>
      </w:r>
      <w:r>
        <w:tab/>
      </w:r>
      <w:r w:rsidR="00783303">
        <w:t xml:space="preserve">Prevalece la </w:t>
      </w:r>
      <w:r w:rsidR="003B5360" w:rsidRPr="00FC0547">
        <w:t>rehabilitación</w:t>
      </w:r>
      <w:r w:rsidR="00783303">
        <w:t xml:space="preserve"> médica de los </w:t>
      </w:r>
      <w:r w:rsidR="003B5360" w:rsidRPr="00FC0547">
        <w:t xml:space="preserve">impedimentos visibles y son insuficientes </w:t>
      </w:r>
      <w:r w:rsidR="003B5360" w:rsidRPr="000D60D9">
        <w:rPr>
          <w:rFonts w:eastAsia="DengXian Light"/>
          <w:lang w:val="es-CO" w:eastAsia="en-US"/>
        </w:rPr>
        <w:t>los</w:t>
      </w:r>
      <w:r w:rsidR="003B5360" w:rsidRPr="00FC0547">
        <w:t xml:space="preserve"> esfuerzos por desarrollar </w:t>
      </w:r>
      <w:r w:rsidR="00783303">
        <w:t>la</w:t>
      </w:r>
      <w:r w:rsidR="003B5360" w:rsidRPr="00FC0547">
        <w:t xml:space="preserve"> rehabilitación integral que incluya a todas las personas con discapacidad y aborde aspectos</w:t>
      </w:r>
      <w:r w:rsidR="00AE0B55">
        <w:t xml:space="preserve"> como</w:t>
      </w:r>
      <w:r w:rsidR="003B5360" w:rsidRPr="00FC0547">
        <w:t xml:space="preserve"> la reinserción educativa, laboral, social y cultural.   </w:t>
      </w:r>
    </w:p>
    <w:p w14:paraId="4C484D90" w14:textId="519C4845" w:rsidR="00FC0547" w:rsidRPr="005D0BEC" w:rsidRDefault="000D60D9" w:rsidP="00950B08">
      <w:pPr>
        <w:pStyle w:val="H23G"/>
        <w:rPr>
          <w:lang w:val="es-ES"/>
        </w:rPr>
      </w:pPr>
      <w:r w:rsidRPr="00950B08">
        <w:rPr>
          <w:lang w:val="es-ES"/>
        </w:rPr>
        <w:lastRenderedPageBreak/>
        <w:tab/>
        <w:t>3.</w:t>
      </w:r>
      <w:r w:rsidRPr="00950B08">
        <w:rPr>
          <w:lang w:val="es-ES"/>
        </w:rPr>
        <w:tab/>
      </w:r>
      <w:r w:rsidR="00854577" w:rsidRPr="00950B08">
        <w:rPr>
          <w:lang w:val="es-ES"/>
        </w:rPr>
        <w:t>Institucionalización y</w:t>
      </w:r>
      <w:r w:rsidR="00E272DD" w:rsidRPr="00950B08">
        <w:rPr>
          <w:lang w:val="es-ES"/>
        </w:rPr>
        <w:t xml:space="preserve"> </w:t>
      </w:r>
      <w:r w:rsidR="00854577" w:rsidRPr="00950B08">
        <w:rPr>
          <w:lang w:val="es-ES"/>
        </w:rPr>
        <w:t>a</w:t>
      </w:r>
      <w:r w:rsidR="00A57303" w:rsidRPr="00950B08">
        <w:rPr>
          <w:lang w:val="es-ES"/>
        </w:rPr>
        <w:t xml:space="preserve">cceso a la justicia </w:t>
      </w:r>
      <w:r w:rsidR="00854577" w:rsidRPr="00950B08">
        <w:rPr>
          <w:lang w:val="es-ES"/>
        </w:rPr>
        <w:t>(art</w:t>
      </w:r>
      <w:r w:rsidR="00E272DD" w:rsidRPr="00950B08">
        <w:rPr>
          <w:lang w:val="es-ES"/>
        </w:rPr>
        <w:t>s</w:t>
      </w:r>
      <w:r w:rsidR="00854577" w:rsidRPr="00950B08">
        <w:rPr>
          <w:lang w:val="es-ES"/>
        </w:rPr>
        <w:t>.</w:t>
      </w:r>
      <w:r w:rsidR="00E272DD" w:rsidRPr="00950B08">
        <w:rPr>
          <w:lang w:val="es-ES"/>
        </w:rPr>
        <w:t xml:space="preserve"> </w:t>
      </w:r>
      <w:r w:rsidR="00A568B7" w:rsidRPr="005D0BEC">
        <w:rPr>
          <w:lang w:val="es-ES"/>
        </w:rPr>
        <w:t xml:space="preserve">13, </w:t>
      </w:r>
      <w:r w:rsidR="00E272DD" w:rsidRPr="005D0BEC">
        <w:rPr>
          <w:lang w:val="es-ES"/>
        </w:rPr>
        <w:t>14</w:t>
      </w:r>
      <w:r w:rsidR="00A568B7" w:rsidRPr="005D0BEC">
        <w:rPr>
          <w:lang w:val="es-ES"/>
        </w:rPr>
        <w:t xml:space="preserve"> y</w:t>
      </w:r>
      <w:r w:rsidR="00E272DD" w:rsidRPr="005D0BEC">
        <w:rPr>
          <w:lang w:val="es-ES"/>
        </w:rPr>
        <w:t xml:space="preserve"> 19</w:t>
      </w:r>
      <w:r w:rsidR="00854577" w:rsidRPr="005D0BEC">
        <w:rPr>
          <w:lang w:val="es-ES"/>
        </w:rPr>
        <w:t>)</w:t>
      </w:r>
    </w:p>
    <w:p w14:paraId="4B9E9450" w14:textId="0F7A7CBA" w:rsidR="00FA3F97" w:rsidRPr="00FC0547" w:rsidRDefault="00950B08" w:rsidP="00950B08">
      <w:pPr>
        <w:pStyle w:val="SingleTxtG"/>
        <w:tabs>
          <w:tab w:val="left" w:pos="1701"/>
        </w:tabs>
      </w:pPr>
      <w:r w:rsidRPr="00FC0547">
        <w:t>27.</w:t>
      </w:r>
      <w:r w:rsidRPr="00FC0547">
        <w:tab/>
      </w:r>
      <w:r w:rsidR="00E2707C">
        <w:t>Según el</w:t>
      </w:r>
      <w:r w:rsidR="00A57303" w:rsidRPr="00FC0547">
        <w:t xml:space="preserve"> artículo 13 de la Convención, el Estado </w:t>
      </w:r>
      <w:r w:rsidR="00483E99">
        <w:t>P</w:t>
      </w:r>
      <w:r w:rsidR="00A57303" w:rsidRPr="00FC0547">
        <w:t xml:space="preserve">arte debe proporcionar a las personas con discapacidad acceso a la justicia en igualdad de condiciones con las demás, incluso mediante ajustes de procedimiento </w:t>
      </w:r>
      <w:r w:rsidR="0004354A">
        <w:t>adecuados</w:t>
      </w:r>
      <w:r w:rsidR="00A57303" w:rsidRPr="00FC0547">
        <w:t xml:space="preserve"> al género y a la edad de las personas con discapacidad. De acuerdo con el artículo 13, leído en conjunto con los artículos 4, 16</w:t>
      </w:r>
      <w:r w:rsidR="00E31E7A">
        <w:t>,</w:t>
      </w:r>
      <w:r w:rsidR="00A57303" w:rsidRPr="00FC0547">
        <w:t xml:space="preserve"> párrafo 3</w:t>
      </w:r>
      <w:r w:rsidR="003B2FD7">
        <w:t>,</w:t>
      </w:r>
      <w:r w:rsidR="00A57303" w:rsidRPr="00FC0547">
        <w:t xml:space="preserve"> y 33</w:t>
      </w:r>
      <w:r w:rsidR="003B2FD7">
        <w:t>,</w:t>
      </w:r>
      <w:r w:rsidR="00A57303" w:rsidRPr="00FC0547">
        <w:t xml:space="preserve"> párrafos 2 y 3</w:t>
      </w:r>
      <w:r w:rsidR="003B2FD7">
        <w:t>,</w:t>
      </w:r>
      <w:r w:rsidR="00A57303" w:rsidRPr="00FC0547">
        <w:t xml:space="preserve"> de la Convención, el Estado </w:t>
      </w:r>
      <w:r w:rsidR="00CF6BC2">
        <w:t>P</w:t>
      </w:r>
      <w:r w:rsidR="00A57303" w:rsidRPr="00FC0547">
        <w:t>arte debe establecer mecanismos de monitoreo que permitan prevenir la discriminación, la violencia, la explotación y el abuso de las personas con discapacidad, inclu</w:t>
      </w:r>
      <w:r w:rsidR="00CF6BC2">
        <w:t>idas</w:t>
      </w:r>
      <w:r w:rsidR="00A57303" w:rsidRPr="00FC0547">
        <w:t xml:space="preserve"> las que están institucionalizadas. De acuerdo con el artículo</w:t>
      </w:r>
      <w:r w:rsidR="00C64140">
        <w:t> </w:t>
      </w:r>
      <w:r w:rsidR="00A57303" w:rsidRPr="00FC0547">
        <w:t>13</w:t>
      </w:r>
      <w:r w:rsidR="00F25DE4">
        <w:t xml:space="preserve"> de la Convención</w:t>
      </w:r>
      <w:r w:rsidR="00CF6BC2">
        <w:t>,</w:t>
      </w:r>
      <w:r w:rsidR="00A57303" w:rsidRPr="00FC0547">
        <w:t xml:space="preserve"> leído en conjunto con el artículo 4</w:t>
      </w:r>
      <w:r w:rsidR="00CF6BC2">
        <w:t>,</w:t>
      </w:r>
      <w:r w:rsidR="00A57303" w:rsidRPr="00FC0547">
        <w:t xml:space="preserve"> todas estas acciones deben contar con la participación de las personas con discapacidad y de sus organizaciones representativas mediante consultas estrechas y una colaboración activa. </w:t>
      </w:r>
      <w:r w:rsidR="00F26118">
        <w:t>L</w:t>
      </w:r>
      <w:r w:rsidR="00A57303" w:rsidRPr="00FC0547">
        <w:t>as personas que hayan sufrido daños deben contar con una reparación, inclu</w:t>
      </w:r>
      <w:r w:rsidR="00591ED4">
        <w:t>ida</w:t>
      </w:r>
      <w:r w:rsidR="00A57303" w:rsidRPr="00FC0547">
        <w:t xml:space="preserve"> la compensación por los daños causados. </w:t>
      </w:r>
    </w:p>
    <w:p w14:paraId="27FEC63C" w14:textId="05F9B2F1" w:rsidR="00FA3F97" w:rsidRPr="00FC0547" w:rsidRDefault="00950B08" w:rsidP="00950B08">
      <w:pPr>
        <w:pStyle w:val="SingleTxtG"/>
        <w:tabs>
          <w:tab w:val="left" w:pos="1701"/>
        </w:tabs>
      </w:pPr>
      <w:r w:rsidRPr="00FC0547">
        <w:t>28.</w:t>
      </w:r>
      <w:r w:rsidRPr="00FC0547">
        <w:tab/>
      </w:r>
      <w:r w:rsidR="00A57303" w:rsidRPr="00FC0547">
        <w:t xml:space="preserve">El Comité constata: </w:t>
      </w:r>
    </w:p>
    <w:p w14:paraId="4EF5C539" w14:textId="010BFA23" w:rsidR="00A57303" w:rsidRPr="00FC0547" w:rsidRDefault="006D6479" w:rsidP="000D60D9">
      <w:pPr>
        <w:pStyle w:val="SingleTxtG"/>
        <w:tabs>
          <w:tab w:val="left" w:pos="2268"/>
        </w:tabs>
        <w:ind w:firstLine="567"/>
      </w:pPr>
      <w:r>
        <w:t>a)</w:t>
      </w:r>
      <w:r>
        <w:tab/>
      </w:r>
      <w:r w:rsidR="00A57303" w:rsidRPr="00FC0547">
        <w:t>La falta de conocimiento entre las personas con discapacidad</w:t>
      </w:r>
      <w:r w:rsidR="00591ED4">
        <w:t>,</w:t>
      </w:r>
      <w:r w:rsidR="00A57303" w:rsidRPr="00FC0547">
        <w:t xml:space="preserve"> inclu</w:t>
      </w:r>
      <w:r w:rsidR="00591ED4">
        <w:t>idas</w:t>
      </w:r>
      <w:r w:rsidR="00A57303" w:rsidRPr="00FC0547">
        <w:t xml:space="preserve"> las que están institucionalizadas, sobre las posibilidades de recursos administrativos </w:t>
      </w:r>
      <w:r w:rsidR="00F26118">
        <w:t>y</w:t>
      </w:r>
      <w:r w:rsidR="00F26118" w:rsidRPr="00FC0547">
        <w:t xml:space="preserve"> </w:t>
      </w:r>
      <w:r w:rsidR="00A57303" w:rsidRPr="00FC0547">
        <w:t>judiciales que estarían a su disposición para impugnar la institucionalización involuntaria</w:t>
      </w:r>
      <w:r w:rsidR="00914DD7">
        <w:t xml:space="preserve"> y</w:t>
      </w:r>
      <w:r w:rsidR="00A57303" w:rsidRPr="00FC0547">
        <w:t xml:space="preserve"> los tratamientos forzosos</w:t>
      </w:r>
      <w:r w:rsidR="00914DD7">
        <w:t>, así como</w:t>
      </w:r>
      <w:r w:rsidR="00A57303" w:rsidRPr="00FC0547">
        <w:t xml:space="preserve"> para solicitar la reparación por los daños causados. </w:t>
      </w:r>
      <w:r w:rsidR="004C4A9B">
        <w:t>Predomina l</w:t>
      </w:r>
      <w:r w:rsidR="00A57303" w:rsidRPr="00FC0547">
        <w:t>a falta de acceso a asesoría letrada de manera accesible, asequible financieramente y efectiva para interponer denuncias y otros recursos judiciales;</w:t>
      </w:r>
    </w:p>
    <w:p w14:paraId="09DA5C89" w14:textId="1BD1B14E" w:rsidR="00A57303" w:rsidRPr="00FC0547" w:rsidRDefault="006D6479" w:rsidP="000D60D9">
      <w:pPr>
        <w:pStyle w:val="SingleTxtG"/>
        <w:tabs>
          <w:tab w:val="left" w:pos="2268"/>
        </w:tabs>
        <w:ind w:firstLine="567"/>
      </w:pPr>
      <w:r>
        <w:t>b)</w:t>
      </w:r>
      <w:r>
        <w:tab/>
      </w:r>
      <w:r w:rsidR="00A57303" w:rsidRPr="00FC0547">
        <w:t>La situación de indefensión jurídica</w:t>
      </w:r>
      <w:r w:rsidR="00016860" w:rsidRPr="00FC0547">
        <w:t xml:space="preserve"> </w:t>
      </w:r>
      <w:r w:rsidR="0068338F">
        <w:t xml:space="preserve">en la que se encuentran </w:t>
      </w:r>
      <w:r w:rsidR="00A57303" w:rsidRPr="00FC0547">
        <w:t>las personas con discapacidad en instituciones</w:t>
      </w:r>
      <w:r w:rsidR="003A6A3C">
        <w:t xml:space="preserve">, </w:t>
      </w:r>
      <w:r w:rsidR="00A57303" w:rsidRPr="00FC0547">
        <w:t>inclu</w:t>
      </w:r>
      <w:r w:rsidR="00914DD7">
        <w:t>idas</w:t>
      </w:r>
      <w:r w:rsidR="00A57303" w:rsidRPr="00FC0547">
        <w:t xml:space="preserve"> las personas institucionalizadas en lugares gestionados por </w:t>
      </w:r>
      <w:r w:rsidR="00462F55">
        <w:t>agentes</w:t>
      </w:r>
      <w:r w:rsidR="00462F55" w:rsidRPr="00FC0547">
        <w:t xml:space="preserve"> </w:t>
      </w:r>
      <w:r w:rsidR="00A57303" w:rsidRPr="00FC0547">
        <w:t>privados</w:t>
      </w:r>
      <w:r w:rsidR="003A6A3C">
        <w:t xml:space="preserve">, así como su </w:t>
      </w:r>
      <w:r w:rsidR="003A6A3C" w:rsidRPr="00FC0547">
        <w:t>falta de acceso a la justicia</w:t>
      </w:r>
      <w:r w:rsidR="00A57303" w:rsidRPr="00FC0547">
        <w:t xml:space="preserve">. </w:t>
      </w:r>
      <w:r w:rsidR="00EB6A04">
        <w:t>Se observó</w:t>
      </w:r>
      <w:r w:rsidR="00A57303" w:rsidRPr="00FC0547">
        <w:t xml:space="preserve"> la imposibilidad en la práctica para las personas institucionalizadas de acceder a recursos de </w:t>
      </w:r>
      <w:r w:rsidR="00A57303" w:rsidRPr="00950B08">
        <w:rPr>
          <w:i/>
          <w:iCs/>
        </w:rPr>
        <w:t>habeas corpus</w:t>
      </w:r>
      <w:r w:rsidR="00A57303" w:rsidRPr="00FC0547">
        <w:t xml:space="preserve"> </w:t>
      </w:r>
      <w:r w:rsidR="00C716B1">
        <w:t>para impugnar</w:t>
      </w:r>
      <w:r w:rsidR="00A57303" w:rsidRPr="00FC0547">
        <w:t xml:space="preserve"> la </w:t>
      </w:r>
      <w:r w:rsidR="00C716B1">
        <w:t>i</w:t>
      </w:r>
      <w:r w:rsidR="00A57303" w:rsidRPr="00FC0547">
        <w:t>legalidad</w:t>
      </w:r>
      <w:r w:rsidR="00C716B1">
        <w:t xml:space="preserve"> o</w:t>
      </w:r>
      <w:r w:rsidR="00A57303" w:rsidRPr="00FC0547">
        <w:t xml:space="preserve"> arbitrariedad de su privación de libertad. </w:t>
      </w:r>
      <w:r w:rsidR="009F36AD">
        <w:t>N</w:t>
      </w:r>
      <w:r w:rsidR="00A57303" w:rsidRPr="00FC0547">
        <w:t>o existen estadísticas sobre el uso de este tipo de recursos y sus resultados;</w:t>
      </w:r>
    </w:p>
    <w:p w14:paraId="7DDE0FCF" w14:textId="483EAAE8" w:rsidR="00A57303" w:rsidRPr="00FC0547" w:rsidRDefault="006D6479" w:rsidP="000D60D9">
      <w:pPr>
        <w:pStyle w:val="SingleTxtG"/>
        <w:tabs>
          <w:tab w:val="left" w:pos="2268"/>
        </w:tabs>
        <w:ind w:firstLine="567"/>
      </w:pPr>
      <w:r>
        <w:t>c)</w:t>
      </w:r>
      <w:r w:rsidR="00A5098D">
        <w:tab/>
      </w:r>
      <w:r w:rsidR="00250C28">
        <w:t>Que l</w:t>
      </w:r>
      <w:r w:rsidR="00A57303" w:rsidRPr="00FC0547">
        <w:t xml:space="preserve">os buzones de quejas </w:t>
      </w:r>
      <w:r w:rsidR="009F36AD">
        <w:t>representan el</w:t>
      </w:r>
      <w:r w:rsidR="00A57303" w:rsidRPr="00FC0547">
        <w:t xml:space="preserve"> único mecanismo de queja disponible para las </w:t>
      </w:r>
      <w:r w:rsidR="009F36AD">
        <w:t>personas institucionalizadas</w:t>
      </w:r>
      <w:r w:rsidR="00A57303" w:rsidRPr="00FC0547">
        <w:t>.</w:t>
      </w:r>
      <w:r w:rsidR="00F67880">
        <w:t xml:space="preserve"> </w:t>
      </w:r>
      <w:r w:rsidR="009F36AD">
        <w:t>E</w:t>
      </w:r>
      <w:r w:rsidR="00A57303" w:rsidRPr="00FC0547">
        <w:t>stos buzones raramente son utilizados, carecen de eficacia</w:t>
      </w:r>
      <w:r w:rsidR="0070772A" w:rsidRPr="00FC0547">
        <w:t>,</w:t>
      </w:r>
      <w:r w:rsidR="00A57303" w:rsidRPr="00FC0547">
        <w:t xml:space="preserve"> no </w:t>
      </w:r>
      <w:r w:rsidR="006A18A2">
        <w:t>se traducen en</w:t>
      </w:r>
      <w:r w:rsidR="006A18A2" w:rsidRPr="00FC0547">
        <w:t xml:space="preserve"> </w:t>
      </w:r>
      <w:r w:rsidR="00A57303" w:rsidRPr="00FC0547">
        <w:t xml:space="preserve">investigaciones y no ofrecen garantías de imparcialidad ni de debido proceso. </w:t>
      </w:r>
      <w:r w:rsidR="006A18A2">
        <w:t xml:space="preserve">Se constató </w:t>
      </w:r>
      <w:r w:rsidR="00A57303" w:rsidRPr="00FC0547">
        <w:t xml:space="preserve">una actitud de indiferencia por parte de las autoridades en las instituciones frente a las quejas de las personas con discapacidad; </w:t>
      </w:r>
    </w:p>
    <w:p w14:paraId="79E2C68A" w14:textId="272F6238" w:rsidR="00A57303" w:rsidRPr="00FC0547" w:rsidRDefault="006D6479" w:rsidP="000D60D9">
      <w:pPr>
        <w:pStyle w:val="SingleTxtG"/>
        <w:tabs>
          <w:tab w:val="left" w:pos="2268"/>
        </w:tabs>
        <w:ind w:firstLine="567"/>
      </w:pPr>
      <w:r>
        <w:t>d)</w:t>
      </w:r>
      <w:r>
        <w:tab/>
      </w:r>
      <w:r w:rsidR="00A57303" w:rsidRPr="00FC0547">
        <w:t>La falta de diligencia para investigar seria e imparcial</w:t>
      </w:r>
      <w:r w:rsidR="00F33AE8">
        <w:t>mente</w:t>
      </w:r>
      <w:r w:rsidR="00A57303" w:rsidRPr="00FC0547">
        <w:t xml:space="preserve"> hechos graves como la muerte de personas con discapacidad en las instituciones y la prevalencia de impunidad;</w:t>
      </w:r>
    </w:p>
    <w:p w14:paraId="4DAD94DA" w14:textId="3E997E62" w:rsidR="00A57303" w:rsidRPr="00FC0547" w:rsidRDefault="006D6479" w:rsidP="000D60D9">
      <w:pPr>
        <w:pStyle w:val="SingleTxtG"/>
        <w:tabs>
          <w:tab w:val="left" w:pos="2268"/>
        </w:tabs>
        <w:ind w:firstLine="567"/>
      </w:pPr>
      <w:r>
        <w:t>e)</w:t>
      </w:r>
      <w:r>
        <w:tab/>
      </w:r>
      <w:r w:rsidR="002914F8">
        <w:t>Las</w:t>
      </w:r>
      <w:r w:rsidR="00A57303" w:rsidRPr="00FC0547">
        <w:t xml:space="preserve"> dificultades en la</w:t>
      </w:r>
      <w:r w:rsidR="003E59A0">
        <w:t>s acciones de la Comisi</w:t>
      </w:r>
      <w:r w:rsidR="005D7295">
        <w:t>ó</w:t>
      </w:r>
      <w:r w:rsidR="003E59A0">
        <w:t xml:space="preserve">n Nacional de los </w:t>
      </w:r>
      <w:r w:rsidR="009F47D2">
        <w:t>D</w:t>
      </w:r>
      <w:r w:rsidR="003E59A0">
        <w:t>erechos Humanos para monitorear las instituciones, incluyendo la</w:t>
      </w:r>
      <w:r w:rsidR="00A57303" w:rsidRPr="00FC0547">
        <w:t xml:space="preserve"> sostenibilidad de sus actividades</w:t>
      </w:r>
      <w:r w:rsidR="003E59A0">
        <w:t xml:space="preserve">, </w:t>
      </w:r>
      <w:r w:rsidR="00A57303" w:rsidRPr="00FC0547">
        <w:t xml:space="preserve">la falta de periodicidad o la ausencia de las visitas de vigilancia a todas las categorías de instituciones. </w:t>
      </w:r>
      <w:r w:rsidR="003E59A0">
        <w:t>L</w:t>
      </w:r>
      <w:r w:rsidR="00A57303" w:rsidRPr="00FC0547">
        <w:t xml:space="preserve">as recomendaciones de la Comisión </w:t>
      </w:r>
      <w:r w:rsidR="003E59A0">
        <w:t xml:space="preserve">no </w:t>
      </w:r>
      <w:r w:rsidR="00A57303" w:rsidRPr="00FC0547">
        <w:t xml:space="preserve">parecen ser debidamente atendidas y la remisión de información sobre violaciones ante las autoridades de investigación </w:t>
      </w:r>
      <w:r w:rsidR="003E59A0">
        <w:t>es</w:t>
      </w:r>
      <w:r w:rsidR="003E59A0" w:rsidRPr="00FC0547">
        <w:t xml:space="preserve"> </w:t>
      </w:r>
      <w:r w:rsidR="00A57303" w:rsidRPr="00FC0547">
        <w:t xml:space="preserve">esporádica. </w:t>
      </w:r>
      <w:r w:rsidR="003E59A0">
        <w:t>L</w:t>
      </w:r>
      <w:r w:rsidR="00A57303" w:rsidRPr="00FC0547">
        <w:t xml:space="preserve">a Comisión ejerce una autocensura </w:t>
      </w:r>
      <w:r w:rsidR="002374CB">
        <w:t xml:space="preserve">en </w:t>
      </w:r>
      <w:r w:rsidR="009C0A6F">
        <w:t xml:space="preserve">lo que atañe a </w:t>
      </w:r>
      <w:r w:rsidR="00A57303" w:rsidRPr="00FC0547">
        <w:t xml:space="preserve">sus hallazgos </w:t>
      </w:r>
      <w:r w:rsidR="002374CB">
        <w:t xml:space="preserve">por </w:t>
      </w:r>
      <w:r w:rsidR="00A57303" w:rsidRPr="00FC0547">
        <w:t>temo</w:t>
      </w:r>
      <w:r w:rsidR="002374CB">
        <w:t>r</w:t>
      </w:r>
      <w:r w:rsidR="00067738">
        <w:t xml:space="preserve"> a las</w:t>
      </w:r>
      <w:r w:rsidR="00A57303" w:rsidRPr="00FC0547">
        <w:t xml:space="preserve"> represalias. </w:t>
      </w:r>
      <w:r w:rsidR="003E59A0">
        <w:t>S</w:t>
      </w:r>
      <w:r w:rsidR="00A57303" w:rsidRPr="00FC0547">
        <w:t>e observan disparidades en el monitoreo que ejercen</w:t>
      </w:r>
      <w:r w:rsidR="003E59A0">
        <w:t xml:space="preserve"> </w:t>
      </w:r>
      <w:r w:rsidR="003E59A0" w:rsidRPr="00FC0547">
        <w:t xml:space="preserve">las comisiones estatales de derechos humanos </w:t>
      </w:r>
      <w:r w:rsidR="00A57303" w:rsidRPr="00FC0547">
        <w:t xml:space="preserve">y </w:t>
      </w:r>
      <w:r w:rsidR="00067738">
        <w:t xml:space="preserve">un </w:t>
      </w:r>
      <w:r w:rsidR="00E16831">
        <w:t xml:space="preserve">impacto </w:t>
      </w:r>
      <w:r w:rsidR="00067738">
        <w:t xml:space="preserve">limitado </w:t>
      </w:r>
      <w:r w:rsidR="00E16831">
        <w:t xml:space="preserve">en la prevención de </w:t>
      </w:r>
      <w:r w:rsidR="00067738">
        <w:t xml:space="preserve">las </w:t>
      </w:r>
      <w:r w:rsidR="00A57303" w:rsidRPr="00FC0547">
        <w:t xml:space="preserve">violaciones de derechos humanos </w:t>
      </w:r>
      <w:r w:rsidR="00E16831">
        <w:t xml:space="preserve">en </w:t>
      </w:r>
      <w:r w:rsidR="00067738">
        <w:t xml:space="preserve">las </w:t>
      </w:r>
      <w:r w:rsidR="00E16831">
        <w:t>instituciones</w:t>
      </w:r>
      <w:r w:rsidR="00A57303" w:rsidRPr="00FC0547">
        <w:t>;</w:t>
      </w:r>
    </w:p>
    <w:p w14:paraId="4AA95E0A" w14:textId="3F7063A9" w:rsidR="00A57303" w:rsidRPr="00FC0547" w:rsidRDefault="006D6479" w:rsidP="000D60D9">
      <w:pPr>
        <w:pStyle w:val="SingleTxtG"/>
        <w:tabs>
          <w:tab w:val="left" w:pos="2268"/>
        </w:tabs>
        <w:ind w:firstLine="567"/>
      </w:pPr>
      <w:r>
        <w:t>f)</w:t>
      </w:r>
      <w:r>
        <w:tab/>
      </w:r>
      <w:r w:rsidR="00A57303" w:rsidRPr="00FC0547">
        <w:t xml:space="preserve">Obstáculos frecuentes en la labor de monitoreo por parte de las organizaciones de la sociedad civil, </w:t>
      </w:r>
      <w:r w:rsidR="00B14CD3">
        <w:t xml:space="preserve">entre los que se </w:t>
      </w:r>
      <w:r w:rsidR="00A57303" w:rsidRPr="00FC0547">
        <w:t>incluye</w:t>
      </w:r>
      <w:r w:rsidR="00B14CD3">
        <w:t>n</w:t>
      </w:r>
      <w:r w:rsidR="00A57303" w:rsidRPr="00FC0547">
        <w:t xml:space="preserve"> la denegación de acceso a las</w:t>
      </w:r>
      <w:r w:rsidR="00E70369">
        <w:t xml:space="preserve"> instituciones</w:t>
      </w:r>
      <w:r w:rsidR="00A57303" w:rsidRPr="00FC0547">
        <w:t xml:space="preserve">, la negativa </w:t>
      </w:r>
      <w:r w:rsidR="006C44A7">
        <w:t>de</w:t>
      </w:r>
      <w:r w:rsidR="00A57303" w:rsidRPr="00FC0547">
        <w:t xml:space="preserve"> facilitar información sobre las </w:t>
      </w:r>
      <w:r w:rsidR="00F36A2B">
        <w:t>personas</w:t>
      </w:r>
      <w:r w:rsidR="006C44A7">
        <w:t xml:space="preserve"> o la imposibilidad de</w:t>
      </w:r>
      <w:r w:rsidR="00A57303" w:rsidRPr="00FC0547">
        <w:t xml:space="preserve"> </w:t>
      </w:r>
      <w:r w:rsidR="006C44A7">
        <w:t>aproximarse a ellas</w:t>
      </w:r>
      <w:r w:rsidR="006C44A7" w:rsidRPr="00FC0547">
        <w:t xml:space="preserve"> </w:t>
      </w:r>
      <w:r w:rsidR="00A57303" w:rsidRPr="00FC0547">
        <w:t xml:space="preserve">para </w:t>
      </w:r>
      <w:r w:rsidR="006C44A7">
        <w:t xml:space="preserve">sostener </w:t>
      </w:r>
      <w:r w:rsidR="00A57303" w:rsidRPr="00FC0547">
        <w:t>entrevista</w:t>
      </w:r>
      <w:r w:rsidR="006C44A7">
        <w:t>s</w:t>
      </w:r>
      <w:r w:rsidR="00A57303" w:rsidRPr="00FC0547">
        <w:t xml:space="preserve"> </w:t>
      </w:r>
      <w:r w:rsidR="004F2B09">
        <w:t>de manera independiente y sin supervisión</w:t>
      </w:r>
      <w:r w:rsidR="00A57303" w:rsidRPr="00FC0547">
        <w:t xml:space="preserve"> por el personal de la institución. </w:t>
      </w:r>
      <w:r w:rsidR="0064542B">
        <w:t>E</w:t>
      </w:r>
      <w:r w:rsidR="00A57303" w:rsidRPr="00FC0547">
        <w:t xml:space="preserve">n algunos casos, las organizaciones de </w:t>
      </w:r>
      <w:r w:rsidR="004F2B09">
        <w:t xml:space="preserve">la </w:t>
      </w:r>
      <w:r w:rsidR="00A57303" w:rsidRPr="00FC0547">
        <w:t xml:space="preserve">sociedad civil han recibido advertencias </w:t>
      </w:r>
      <w:r w:rsidR="00757002">
        <w:t>relativas a que</w:t>
      </w:r>
      <w:r w:rsidR="00757002" w:rsidRPr="00FC0547">
        <w:t xml:space="preserve"> </w:t>
      </w:r>
      <w:r w:rsidR="00A57303" w:rsidRPr="00FC0547">
        <w:t>ser</w:t>
      </w:r>
      <w:r w:rsidR="00757002">
        <w:t>ían</w:t>
      </w:r>
      <w:r w:rsidR="00A57303" w:rsidRPr="00FC0547">
        <w:t xml:space="preserve"> </w:t>
      </w:r>
      <w:r w:rsidR="00A57303" w:rsidRPr="00FC0547">
        <w:lastRenderedPageBreak/>
        <w:t>denunciadas judicialmente si continuaban desarrollando servicios de apoyo en la comunidad para personas con discapacidad que deseaban salir de las instituciones;</w:t>
      </w:r>
    </w:p>
    <w:p w14:paraId="5A2E8AAC" w14:textId="149E6459" w:rsidR="00A57303" w:rsidRPr="00FC0547" w:rsidRDefault="006D6479" w:rsidP="000D60D9">
      <w:pPr>
        <w:pStyle w:val="SingleTxtG"/>
        <w:tabs>
          <w:tab w:val="left" w:pos="2268"/>
        </w:tabs>
        <w:ind w:firstLine="567"/>
      </w:pPr>
      <w:r>
        <w:t>g)</w:t>
      </w:r>
      <w:r>
        <w:tab/>
      </w:r>
      <w:r w:rsidR="00B713F3">
        <w:t>El d</w:t>
      </w:r>
      <w:r w:rsidR="00A57303" w:rsidRPr="00FC0547">
        <w:t xml:space="preserve">esconocimiento </w:t>
      </w:r>
      <w:r w:rsidR="00B713F3">
        <w:t>y la</w:t>
      </w:r>
      <w:r w:rsidR="00A57303" w:rsidRPr="00FC0547">
        <w:t xml:space="preserve"> indiferencia </w:t>
      </w:r>
      <w:r w:rsidR="004E7701">
        <w:t xml:space="preserve">generalizados </w:t>
      </w:r>
      <w:r w:rsidR="00A57303" w:rsidRPr="00FC0547">
        <w:t xml:space="preserve">entre las autoridades sobre las secuelas físicas, psicológicas, económicas y morales que conlleva la institucionalización. </w:t>
      </w:r>
      <w:r w:rsidR="00D30A2C">
        <w:t>La</w:t>
      </w:r>
      <w:r w:rsidR="00A57303" w:rsidRPr="00FC0547">
        <w:t xml:space="preserve"> violencia en las instituciones se percibe como un </w:t>
      </w:r>
      <w:r w:rsidR="00A57303" w:rsidRPr="00950B08">
        <w:rPr>
          <w:i/>
          <w:iCs/>
        </w:rPr>
        <w:t>statu quo</w:t>
      </w:r>
      <w:r w:rsidR="00A57303" w:rsidRPr="00FC0547">
        <w:t xml:space="preserve"> inevitable</w:t>
      </w:r>
      <w:r w:rsidR="00F31C88" w:rsidRPr="00FC0547">
        <w:t>, lo</w:t>
      </w:r>
      <w:r w:rsidR="00A57303" w:rsidRPr="00FC0547">
        <w:t xml:space="preserve"> que impide </w:t>
      </w:r>
      <w:r w:rsidR="00135D66">
        <w:t xml:space="preserve">que se tomen medidas para que </w:t>
      </w:r>
      <w:r w:rsidR="00D30A2C">
        <w:t>ces</w:t>
      </w:r>
      <w:r w:rsidR="00135D66">
        <w:t>en</w:t>
      </w:r>
      <w:r w:rsidR="00A57303" w:rsidRPr="00FC0547">
        <w:t xml:space="preserve"> los daños que se infligen a las personas con discapacidad en las instituciones;  </w:t>
      </w:r>
    </w:p>
    <w:p w14:paraId="0B7AA7E7" w14:textId="03A443BE" w:rsidR="006D1351" w:rsidRPr="006D6479" w:rsidRDefault="006D6479" w:rsidP="000D60D9">
      <w:pPr>
        <w:pStyle w:val="SingleTxtG"/>
        <w:tabs>
          <w:tab w:val="left" w:pos="2268"/>
        </w:tabs>
        <w:ind w:firstLine="567"/>
      </w:pPr>
      <w:r>
        <w:t>h)</w:t>
      </w:r>
      <w:r>
        <w:tab/>
      </w:r>
      <w:r w:rsidR="00A57303" w:rsidRPr="00FC0547">
        <w:t xml:space="preserve">La ausencia de reparaciones efectivas </w:t>
      </w:r>
      <w:r w:rsidR="00135D66">
        <w:t>par</w:t>
      </w:r>
      <w:r w:rsidR="00A57303" w:rsidRPr="00FC0547">
        <w:t>a las víctimas de la institucionalización</w:t>
      </w:r>
      <w:r w:rsidR="00A57303" w:rsidRPr="001F0AA0">
        <w:t>, inclu</w:t>
      </w:r>
      <w:r w:rsidR="00135D66" w:rsidRPr="001F0AA0">
        <w:t>idas las</w:t>
      </w:r>
      <w:r w:rsidR="00A57303" w:rsidRPr="001F0AA0">
        <w:t xml:space="preserve"> indemnizaciones por daños</w:t>
      </w:r>
      <w:r w:rsidR="00135D66" w:rsidRPr="001F0AA0">
        <w:t>;</w:t>
      </w:r>
      <w:r w:rsidR="00A57303" w:rsidRPr="001F0AA0">
        <w:t xml:space="preserve"> </w:t>
      </w:r>
      <w:r w:rsidR="00135D66" w:rsidRPr="001F0AA0">
        <w:t>l</w:t>
      </w:r>
      <w:r w:rsidR="00A57303" w:rsidRPr="001F0AA0">
        <w:t xml:space="preserve">a ausencia de investigaciones y de </w:t>
      </w:r>
      <w:r w:rsidR="00791984">
        <w:t>adjudicación</w:t>
      </w:r>
      <w:r w:rsidR="00791984" w:rsidRPr="001F0AA0">
        <w:t xml:space="preserve"> </w:t>
      </w:r>
      <w:r w:rsidR="00A57303" w:rsidRPr="001F0AA0">
        <w:t>de responsabilidad</w:t>
      </w:r>
      <w:r w:rsidR="00DD139E">
        <w:t>, incluida la criminal, así como la falta de</w:t>
      </w:r>
      <w:r w:rsidR="00791984">
        <w:t xml:space="preserve"> </w:t>
      </w:r>
      <w:r w:rsidR="00F82731" w:rsidRPr="001F0AA0">
        <w:t>rendición de cuentas</w:t>
      </w:r>
      <w:r w:rsidR="00A57303" w:rsidRPr="001F0AA0">
        <w:t xml:space="preserve"> </w:t>
      </w:r>
      <w:r w:rsidR="00287F65" w:rsidRPr="001F0AA0">
        <w:t>constituye</w:t>
      </w:r>
      <w:r w:rsidR="00DD139E">
        <w:t>n</w:t>
      </w:r>
      <w:r w:rsidR="00287F65" w:rsidRPr="001F0AA0">
        <w:t xml:space="preserve"> </w:t>
      </w:r>
      <w:r w:rsidR="00A57303" w:rsidRPr="001F0AA0">
        <w:t>la primera barrera para que las personas con discapacidad</w:t>
      </w:r>
      <w:r w:rsidR="00A57303" w:rsidRPr="00FC0547">
        <w:t xml:space="preserve"> puedan solicitar reparaciones. </w:t>
      </w:r>
      <w:r w:rsidR="006835D3">
        <w:t>E</w:t>
      </w:r>
      <w:r w:rsidR="00A57303" w:rsidRPr="00FC0547">
        <w:t xml:space="preserve">n los casos </w:t>
      </w:r>
      <w:r w:rsidR="001F0AA0">
        <w:t>en los que</w:t>
      </w:r>
      <w:r w:rsidR="001F0AA0" w:rsidRPr="00FC0547">
        <w:t xml:space="preserve"> </w:t>
      </w:r>
      <w:r w:rsidR="00A57303" w:rsidRPr="00FC0547">
        <w:t xml:space="preserve">las personas con discapacidad han accedido a compensaciones a cargo de la Comisión Ejecutiva de Atención a Víctimas, </w:t>
      </w:r>
      <w:r w:rsidR="00EC66DD">
        <w:t>e</w:t>
      </w:r>
      <w:r w:rsidR="00A57303" w:rsidRPr="00FC0547">
        <w:t xml:space="preserve">stas son insuficientes y no comprenden aspectos como el apoyo para la efectiva inclusión en la comunidad. </w:t>
      </w:r>
    </w:p>
    <w:p w14:paraId="0C983912" w14:textId="35DB625A" w:rsidR="00C24C2E" w:rsidRPr="005D0BEC" w:rsidRDefault="000D60D9" w:rsidP="00950B08">
      <w:pPr>
        <w:pStyle w:val="H23G"/>
        <w:rPr>
          <w:w w:val="103"/>
          <w:lang w:val="es-ES"/>
        </w:rPr>
      </w:pPr>
      <w:r w:rsidRPr="00950B08">
        <w:rPr>
          <w:w w:val="103"/>
          <w:lang w:val="es-ES"/>
        </w:rPr>
        <w:tab/>
        <w:t>4.</w:t>
      </w:r>
      <w:r w:rsidRPr="00950B08">
        <w:rPr>
          <w:w w:val="103"/>
          <w:lang w:val="es-ES"/>
        </w:rPr>
        <w:tab/>
      </w:r>
      <w:r w:rsidR="00C24C2E" w:rsidRPr="00950B08">
        <w:rPr>
          <w:w w:val="103"/>
          <w:lang w:val="es-ES"/>
        </w:rPr>
        <w:t>Barreras actitudinales, necesidad de coordinación, estadísticas y presupuestos (art</w:t>
      </w:r>
      <w:r w:rsidR="00B66440" w:rsidRPr="00950B08">
        <w:rPr>
          <w:w w:val="103"/>
          <w:lang w:val="es-ES"/>
        </w:rPr>
        <w:t xml:space="preserve">s. </w:t>
      </w:r>
      <w:r w:rsidR="00B66440" w:rsidRPr="005D0BEC">
        <w:rPr>
          <w:w w:val="103"/>
          <w:lang w:val="es-ES"/>
        </w:rPr>
        <w:t>4 y</w:t>
      </w:r>
      <w:r w:rsidR="00C24C2E" w:rsidRPr="005D0BEC">
        <w:rPr>
          <w:w w:val="103"/>
          <w:lang w:val="es-ES"/>
        </w:rPr>
        <w:t xml:space="preserve"> 19)  </w:t>
      </w:r>
    </w:p>
    <w:p w14:paraId="436B1E75" w14:textId="3C58E4C5" w:rsidR="00FA3F97" w:rsidRPr="00FC0547" w:rsidRDefault="00950B08" w:rsidP="00950B08">
      <w:pPr>
        <w:pStyle w:val="SingleTxtG"/>
        <w:tabs>
          <w:tab w:val="left" w:pos="1701"/>
        </w:tabs>
      </w:pPr>
      <w:r w:rsidRPr="00FC0547">
        <w:t>29.</w:t>
      </w:r>
      <w:r w:rsidRPr="00FC0547">
        <w:tab/>
      </w:r>
      <w:r w:rsidR="00CE32DA">
        <w:t>Según e</w:t>
      </w:r>
      <w:r w:rsidR="004727EC" w:rsidRPr="00FC0547">
        <w:t xml:space="preserve">l </w:t>
      </w:r>
      <w:r w:rsidR="00434ECA" w:rsidRPr="00FC0547">
        <w:t>artículo</w:t>
      </w:r>
      <w:r w:rsidR="004727EC" w:rsidRPr="00FC0547">
        <w:t xml:space="preserve"> 4 de la Convención</w:t>
      </w:r>
      <w:r w:rsidR="00BE6396">
        <w:t>,</w:t>
      </w:r>
      <w:r w:rsidR="00B0600B" w:rsidRPr="00FC0547">
        <w:t xml:space="preserve"> </w:t>
      </w:r>
      <w:r w:rsidR="00CE32DA">
        <w:t>el</w:t>
      </w:r>
      <w:r w:rsidR="00434ECA" w:rsidRPr="00FC0547">
        <w:t xml:space="preserve"> Estado </w:t>
      </w:r>
      <w:r w:rsidR="00EB5E75">
        <w:t>P</w:t>
      </w:r>
      <w:r w:rsidR="00434ECA" w:rsidRPr="00FC0547">
        <w:t xml:space="preserve">arte </w:t>
      </w:r>
      <w:r w:rsidR="00CE32DA">
        <w:t>debe</w:t>
      </w:r>
      <w:r w:rsidR="00CE32DA" w:rsidRPr="00FC0547">
        <w:t xml:space="preserve"> </w:t>
      </w:r>
      <w:r w:rsidR="005B5E60" w:rsidRPr="00FC0547">
        <w:t xml:space="preserve">adoptar todas las medidas legislativas, administrativas y de otra índole que sean pertinentes para hacer efectivos los derechos reconocidos en la Convención. </w:t>
      </w:r>
      <w:r w:rsidR="00FB0C6F">
        <w:t>Igualmente</w:t>
      </w:r>
      <w:r w:rsidR="005B5E60" w:rsidRPr="00FC0547">
        <w:t>, debe tomar en cuenta</w:t>
      </w:r>
      <w:r w:rsidR="00E63920">
        <w:t>,</w:t>
      </w:r>
      <w:r w:rsidR="005B5E60" w:rsidRPr="00FC0547">
        <w:t xml:space="preserve"> en todas las políticas y todos los programas</w:t>
      </w:r>
      <w:r w:rsidR="00E63920">
        <w:t>,</w:t>
      </w:r>
      <w:r w:rsidR="005B5E60" w:rsidRPr="00FC0547">
        <w:t xml:space="preserve"> la protección y promoción de los derechos humanos de todas las personas con discapacidad.</w:t>
      </w:r>
    </w:p>
    <w:p w14:paraId="0D34E539" w14:textId="4E705843" w:rsidR="005B5E60" w:rsidRPr="00FC0547" w:rsidRDefault="00950B08" w:rsidP="00950B08">
      <w:pPr>
        <w:pStyle w:val="SingleTxtG"/>
        <w:tabs>
          <w:tab w:val="left" w:pos="1701"/>
        </w:tabs>
      </w:pPr>
      <w:r w:rsidRPr="00FC0547">
        <w:t>30.</w:t>
      </w:r>
      <w:r w:rsidRPr="00FC0547">
        <w:tab/>
      </w:r>
      <w:r w:rsidR="00544D9E" w:rsidRPr="00FC0547">
        <w:t>El Comité constata:</w:t>
      </w:r>
    </w:p>
    <w:p w14:paraId="0F7ABDE6" w14:textId="6BBE3786" w:rsidR="00957C61" w:rsidRPr="00FC0547" w:rsidRDefault="006C30F6" w:rsidP="000D60D9">
      <w:pPr>
        <w:pStyle w:val="SingleTxtG"/>
        <w:tabs>
          <w:tab w:val="left" w:pos="2268"/>
        </w:tabs>
        <w:ind w:firstLine="567"/>
      </w:pPr>
      <w:r w:rsidRPr="00FC0547">
        <w:t>a)</w:t>
      </w:r>
      <w:r w:rsidRPr="00FC0547">
        <w:tab/>
      </w:r>
      <w:r w:rsidR="007458B8">
        <w:t>Que d</w:t>
      </w:r>
      <w:r w:rsidR="00DD13DF" w:rsidRPr="00FC0547">
        <w:t>iferentes autoridades a nivel federal</w:t>
      </w:r>
      <w:r w:rsidR="00576A05" w:rsidRPr="00FC0547">
        <w:t xml:space="preserve">, </w:t>
      </w:r>
      <w:r w:rsidR="00DD13DF" w:rsidRPr="00FC0547">
        <w:t>estatal y local ejercen competencias en diversas áreas relacionadas con la desinstitucionalización para las personas con discapacidad</w:t>
      </w:r>
      <w:r w:rsidR="007458B8">
        <w:t>, por lo que</w:t>
      </w:r>
      <w:r w:rsidR="00DD13DF" w:rsidRPr="00FC0547">
        <w:t xml:space="preserve"> </w:t>
      </w:r>
      <w:r w:rsidR="007458B8">
        <w:t>s</w:t>
      </w:r>
      <w:r w:rsidR="00FB0C6F">
        <w:t>ubsisten</w:t>
      </w:r>
      <w:r w:rsidR="0096414D" w:rsidRPr="00FC0547">
        <w:t xml:space="preserve"> desafíos para lograr una coordinación eficaz </w:t>
      </w:r>
      <w:r w:rsidR="00956C4B" w:rsidRPr="00FC0547">
        <w:t>en los roles</w:t>
      </w:r>
      <w:r w:rsidR="00572746" w:rsidRPr="00FC0547">
        <w:t xml:space="preserve"> que </w:t>
      </w:r>
      <w:r w:rsidR="007458B8">
        <w:t xml:space="preserve">cada una de ellas </w:t>
      </w:r>
      <w:r w:rsidR="00572746" w:rsidRPr="00FC0547">
        <w:t xml:space="preserve">debe desempeñar en la desinstitucionalización. </w:t>
      </w:r>
      <w:r w:rsidR="004C4397">
        <w:t>S</w:t>
      </w:r>
      <w:r w:rsidR="00572746" w:rsidRPr="00FC0547">
        <w:t xml:space="preserve">i bien hay ciertas instancias de coordinación interinstitucional, </w:t>
      </w:r>
      <w:r w:rsidR="00CC5715" w:rsidRPr="00FC0547">
        <w:t xml:space="preserve">prevalece la fragmentación </w:t>
      </w:r>
      <w:r w:rsidR="009E3C43" w:rsidRPr="00FC0547">
        <w:t>en l</w:t>
      </w:r>
      <w:r w:rsidR="00957C61" w:rsidRPr="00FC0547">
        <w:t xml:space="preserve">os esfuerzos para la implementación de políticas; </w:t>
      </w:r>
    </w:p>
    <w:p w14:paraId="37F912E8" w14:textId="6C5922B7" w:rsidR="00222563" w:rsidRPr="00FC0547" w:rsidRDefault="006C30F6" w:rsidP="000D60D9">
      <w:pPr>
        <w:pStyle w:val="SingleTxtG"/>
        <w:tabs>
          <w:tab w:val="left" w:pos="2268"/>
        </w:tabs>
        <w:ind w:firstLine="567"/>
      </w:pPr>
      <w:r w:rsidRPr="00FC0547">
        <w:t>b)</w:t>
      </w:r>
      <w:r w:rsidRPr="00FC0547">
        <w:tab/>
      </w:r>
      <w:r w:rsidR="00BB6425">
        <w:t>Que la</w:t>
      </w:r>
      <w:r w:rsidR="00957C61" w:rsidRPr="00FC0547">
        <w:t>s políticas de educación, salud</w:t>
      </w:r>
      <w:r w:rsidR="005C0F15" w:rsidRPr="00FC0547">
        <w:t>,</w:t>
      </w:r>
      <w:r w:rsidR="00957C61" w:rsidRPr="00FC0547">
        <w:t xml:space="preserve"> empleo, vivienda, seguridad social</w:t>
      </w:r>
      <w:r w:rsidR="004615D5" w:rsidRPr="00FC0547">
        <w:t xml:space="preserve"> </w:t>
      </w:r>
      <w:r w:rsidR="005D1647">
        <w:t>reconocen</w:t>
      </w:r>
      <w:r w:rsidR="004615D5" w:rsidRPr="00FC0547">
        <w:t xml:space="preserve"> formalmente el enfoque </w:t>
      </w:r>
      <w:r w:rsidR="00A5098D" w:rsidRPr="00FC0547">
        <w:t>diferenciado,</w:t>
      </w:r>
      <w:r w:rsidR="005D1647">
        <w:t xml:space="preserve"> pero</w:t>
      </w:r>
      <w:r w:rsidR="004615D5" w:rsidRPr="00FC0547">
        <w:t xml:space="preserve"> </w:t>
      </w:r>
      <w:r w:rsidR="006B66E0" w:rsidRPr="00FC0547">
        <w:t xml:space="preserve">no transversalizan </w:t>
      </w:r>
      <w:r w:rsidR="001B701B" w:rsidRPr="00FC0547">
        <w:t>la discapacidad</w:t>
      </w:r>
      <w:r w:rsidR="006660D8" w:rsidRPr="00FC0547">
        <w:t xml:space="preserve">; </w:t>
      </w:r>
    </w:p>
    <w:p w14:paraId="45C89E32" w14:textId="1619CD70" w:rsidR="00960166" w:rsidRPr="00FC0547" w:rsidRDefault="006C30F6" w:rsidP="000D60D9">
      <w:pPr>
        <w:pStyle w:val="SingleTxtG"/>
        <w:tabs>
          <w:tab w:val="left" w:pos="2268"/>
        </w:tabs>
        <w:ind w:firstLine="567"/>
      </w:pPr>
      <w:r w:rsidRPr="00FC0547">
        <w:t>c)</w:t>
      </w:r>
      <w:r w:rsidRPr="00FC0547">
        <w:tab/>
      </w:r>
      <w:r w:rsidR="00BB6425">
        <w:t>Que p</w:t>
      </w:r>
      <w:r w:rsidR="00024BDC" w:rsidRPr="00FC0547">
        <w:t xml:space="preserve">revalecen </w:t>
      </w:r>
      <w:r w:rsidR="00F27972" w:rsidRPr="00FC0547">
        <w:t>comportamientos y a</w:t>
      </w:r>
      <w:r w:rsidR="00800C01" w:rsidRPr="00FC0547">
        <w:t>ctitudes</w:t>
      </w:r>
      <w:r w:rsidR="00F27972" w:rsidRPr="00FC0547">
        <w:t xml:space="preserve"> ancladas en modelos médicos de la discapacidad</w:t>
      </w:r>
      <w:r w:rsidR="00A64997" w:rsidRPr="00FC0547">
        <w:t xml:space="preserve"> entre </w:t>
      </w:r>
      <w:r w:rsidR="00297DA3">
        <w:t xml:space="preserve">los </w:t>
      </w:r>
      <w:r w:rsidR="00B51A3B">
        <w:t>agentes estatales</w:t>
      </w:r>
      <w:r w:rsidR="00A64997" w:rsidRPr="00FC0547">
        <w:t xml:space="preserve"> y </w:t>
      </w:r>
      <w:r w:rsidR="004F6C64">
        <w:t xml:space="preserve">los </w:t>
      </w:r>
      <w:r w:rsidR="00A64997" w:rsidRPr="00FC0547">
        <w:t>no estatales que están en contacto con las personas con discapacidad institucionalizadas</w:t>
      </w:r>
      <w:r w:rsidR="00800D8E">
        <w:t>;</w:t>
      </w:r>
      <w:r w:rsidR="00D44BE8" w:rsidRPr="00FC0547">
        <w:t xml:space="preserve"> </w:t>
      </w:r>
    </w:p>
    <w:p w14:paraId="7DA33251" w14:textId="76EAF6BC" w:rsidR="00A5098D" w:rsidRDefault="006C30F6" w:rsidP="000D60D9">
      <w:pPr>
        <w:pStyle w:val="SingleTxtG"/>
        <w:tabs>
          <w:tab w:val="left" w:pos="2268"/>
        </w:tabs>
        <w:ind w:firstLine="567"/>
      </w:pPr>
      <w:r w:rsidRPr="00FC0547">
        <w:t>d)</w:t>
      </w:r>
      <w:r w:rsidR="00A5098D">
        <w:tab/>
      </w:r>
      <w:r w:rsidR="001D3C8C" w:rsidRPr="00FC0547">
        <w:t>La fragmentación</w:t>
      </w:r>
      <w:r w:rsidR="00564D04" w:rsidRPr="00FC0547">
        <w:t>, duplicidad y subregistro</w:t>
      </w:r>
      <w:r w:rsidR="001D3C8C" w:rsidRPr="00FC0547">
        <w:t xml:space="preserve"> en la recolección de datos estadísticos </w:t>
      </w:r>
      <w:r w:rsidR="00636448" w:rsidRPr="00FC0547">
        <w:t>sobre las personas con discapacidad y el hecho que la recolección de datos desagregados todavía es rudimentari</w:t>
      </w:r>
      <w:r w:rsidR="009A0E85" w:rsidRPr="00FC0547">
        <w:t>a</w:t>
      </w:r>
      <w:r w:rsidR="00787444" w:rsidRPr="00FC0547">
        <w:t>;</w:t>
      </w:r>
      <w:r w:rsidR="001D3C8C" w:rsidRPr="00FC0547">
        <w:t xml:space="preserve"> </w:t>
      </w:r>
    </w:p>
    <w:p w14:paraId="35FBF6D8" w14:textId="2F087B37" w:rsidR="00A5098D" w:rsidRDefault="006C30F6" w:rsidP="000D60D9">
      <w:pPr>
        <w:pStyle w:val="SingleTxtG"/>
        <w:tabs>
          <w:tab w:val="left" w:pos="2268"/>
        </w:tabs>
        <w:ind w:firstLine="567"/>
      </w:pPr>
      <w:r w:rsidRPr="00A5098D">
        <w:t>e)</w:t>
      </w:r>
      <w:r w:rsidRPr="00A5098D">
        <w:tab/>
      </w:r>
      <w:r w:rsidR="00787444" w:rsidRPr="00FC0547">
        <w:t>La</w:t>
      </w:r>
      <w:r w:rsidR="00B06EDC" w:rsidRPr="00FC0547">
        <w:t xml:space="preserve"> falta de protección </w:t>
      </w:r>
      <w:r w:rsidR="005D4BD2" w:rsidRPr="00FC0547">
        <w:t xml:space="preserve">de datos personales </w:t>
      </w:r>
      <w:r w:rsidR="0069509B" w:rsidRPr="00FC0547">
        <w:t>de las personas con discapacidad por</w:t>
      </w:r>
      <w:r w:rsidR="009A0E85" w:rsidRPr="00FC0547">
        <w:t xml:space="preserve"> las</w:t>
      </w:r>
      <w:r w:rsidR="0069509B" w:rsidRPr="00FC0547">
        <w:t xml:space="preserve"> diferentes instituciones</w:t>
      </w:r>
      <w:r w:rsidR="00BD2D41" w:rsidRPr="00FC0547">
        <w:t>;</w:t>
      </w:r>
    </w:p>
    <w:p w14:paraId="20964A3F" w14:textId="0730498E" w:rsidR="00B7370A" w:rsidRDefault="006C30F6" w:rsidP="000D60D9">
      <w:pPr>
        <w:pStyle w:val="SingleTxtG"/>
        <w:tabs>
          <w:tab w:val="left" w:pos="2268"/>
        </w:tabs>
        <w:ind w:firstLine="567"/>
      </w:pPr>
      <w:r w:rsidRPr="00FC0547">
        <w:t>f)</w:t>
      </w:r>
      <w:r w:rsidRPr="00FC0547">
        <w:tab/>
      </w:r>
      <w:r w:rsidR="00D67426">
        <w:t>Que n</w:t>
      </w:r>
      <w:r w:rsidR="00BD2D41" w:rsidRPr="00FC0547">
        <w:t xml:space="preserve">o existen presupuestos específicos para la </w:t>
      </w:r>
      <w:r w:rsidR="00645104" w:rsidRPr="00FC0547">
        <w:t>desinstitucionalización</w:t>
      </w:r>
      <w:r w:rsidR="00BD2D41" w:rsidRPr="00FC0547">
        <w:t xml:space="preserve"> para las personas con discapacidad</w:t>
      </w:r>
      <w:r w:rsidR="00D32421" w:rsidRPr="00FC0547">
        <w:t>.</w:t>
      </w:r>
    </w:p>
    <w:p w14:paraId="7F0B4DD4" w14:textId="412D51DE" w:rsidR="00B7370A" w:rsidRPr="00950B08" w:rsidRDefault="000D60D9" w:rsidP="00950B08">
      <w:pPr>
        <w:pStyle w:val="HChG"/>
        <w:rPr>
          <w:rFonts w:eastAsia="Calibri"/>
          <w:spacing w:val="-2"/>
          <w:w w:val="103"/>
          <w:kern w:val="14"/>
        </w:rPr>
      </w:pPr>
      <w:r w:rsidRPr="00277050">
        <w:rPr>
          <w:szCs w:val="28"/>
        </w:rPr>
        <w:lastRenderedPageBreak/>
        <w:tab/>
      </w:r>
      <w:r w:rsidR="00277050" w:rsidRPr="00950B08">
        <w:rPr>
          <w:rFonts w:eastAsia="Calibri"/>
          <w:spacing w:val="-2"/>
          <w:w w:val="103"/>
          <w:kern w:val="14"/>
          <w:lang w:eastAsia="en-US"/>
        </w:rPr>
        <w:t>III</w:t>
      </w:r>
      <w:r w:rsidRPr="00950B08">
        <w:rPr>
          <w:rFonts w:eastAsia="Calibri"/>
          <w:spacing w:val="-2"/>
          <w:w w:val="103"/>
          <w:kern w:val="14"/>
          <w:lang w:eastAsia="en-US"/>
        </w:rPr>
        <w:t>.</w:t>
      </w:r>
      <w:r w:rsidRPr="00950B08">
        <w:rPr>
          <w:rFonts w:eastAsia="Calibri"/>
          <w:spacing w:val="-2"/>
          <w:w w:val="103"/>
          <w:kern w:val="14"/>
          <w:lang w:eastAsia="en-US"/>
        </w:rPr>
        <w:tab/>
      </w:r>
      <w:r w:rsidR="00B7370A" w:rsidRPr="00950B08">
        <w:rPr>
          <w:rFonts w:eastAsia="Calibri"/>
          <w:spacing w:val="-2"/>
          <w:w w:val="103"/>
          <w:kern w:val="14"/>
          <w:lang w:eastAsia="en-US"/>
        </w:rPr>
        <w:t xml:space="preserve">Naturaleza grave </w:t>
      </w:r>
      <w:r w:rsidR="00501B38" w:rsidRPr="00950B08">
        <w:rPr>
          <w:rFonts w:eastAsia="Calibri"/>
          <w:spacing w:val="-2"/>
          <w:w w:val="103"/>
          <w:kern w:val="14"/>
          <w:lang w:eastAsia="en-US"/>
        </w:rPr>
        <w:t>o</w:t>
      </w:r>
      <w:r w:rsidR="00B7370A" w:rsidRPr="00950B08">
        <w:rPr>
          <w:rFonts w:eastAsia="Calibri"/>
          <w:spacing w:val="-2"/>
          <w:w w:val="103"/>
          <w:kern w:val="14"/>
          <w:lang w:eastAsia="en-US"/>
        </w:rPr>
        <w:t xml:space="preserve"> sistemática de las violaciones </w:t>
      </w:r>
    </w:p>
    <w:p w14:paraId="28B88FB6" w14:textId="5039AC7D" w:rsidR="00501B38" w:rsidRPr="00AE7793" w:rsidRDefault="00950B08" w:rsidP="00950B08">
      <w:pPr>
        <w:pStyle w:val="SingleTxtG"/>
        <w:tabs>
          <w:tab w:val="left" w:pos="1701"/>
        </w:tabs>
      </w:pPr>
      <w:r w:rsidRPr="00AE7793">
        <w:t>31.</w:t>
      </w:r>
      <w:r w:rsidRPr="00AE7793">
        <w:tab/>
      </w:r>
      <w:r w:rsidR="00501B38" w:rsidRPr="00AE7793">
        <w:t>De conformidad con el artículo 6 del Protocolo Facultativo y el artículo</w:t>
      </w:r>
      <w:r w:rsidR="00565584">
        <w:t> </w:t>
      </w:r>
      <w:r w:rsidR="00501B38" w:rsidRPr="00AE7793">
        <w:t>8</w:t>
      </w:r>
      <w:r w:rsidR="00F347C2">
        <w:t>3</w:t>
      </w:r>
      <w:r w:rsidR="00501B38" w:rsidRPr="00AE7793">
        <w:t xml:space="preserve"> de su Reglamento, el Comité debe evaluar si las violaciones de los derechos </w:t>
      </w:r>
      <w:r w:rsidR="00880465">
        <w:t>son de</w:t>
      </w:r>
      <w:r w:rsidR="00501B38" w:rsidRPr="00AE7793">
        <w:t xml:space="preserve"> carácter grave </w:t>
      </w:r>
      <w:r w:rsidR="00A74333">
        <w:t>y/</w:t>
      </w:r>
      <w:r w:rsidR="00501B38" w:rsidRPr="00AE7793">
        <w:t>o sistemático</w:t>
      </w:r>
      <w:r w:rsidR="00E45330" w:rsidRPr="00D507DC">
        <w:rPr>
          <w:rStyle w:val="FootnoteReference"/>
          <w:bCs/>
          <w:sz w:val="18"/>
          <w:szCs w:val="18"/>
        </w:rPr>
        <w:footnoteReference w:id="11"/>
      </w:r>
      <w:r w:rsidR="00501B38" w:rsidRPr="00AE7793">
        <w:t xml:space="preserve">. </w:t>
      </w:r>
    </w:p>
    <w:p w14:paraId="7C4987B4" w14:textId="32F05080" w:rsidR="00A5098D" w:rsidRDefault="00950B08" w:rsidP="00950B08">
      <w:pPr>
        <w:pStyle w:val="SingleTxtG"/>
        <w:tabs>
          <w:tab w:val="left" w:pos="1701"/>
        </w:tabs>
      </w:pPr>
      <w:r>
        <w:t>32.</w:t>
      </w:r>
      <w:r>
        <w:tab/>
      </w:r>
      <w:r w:rsidR="00501B38" w:rsidRPr="00AE7793">
        <w:t xml:space="preserve">El Comité considera que las violaciones son </w:t>
      </w:r>
      <w:r w:rsidR="00501B38">
        <w:t>“</w:t>
      </w:r>
      <w:r w:rsidR="00501B38" w:rsidRPr="00AE7793">
        <w:t>graves</w:t>
      </w:r>
      <w:r w:rsidR="00501B38">
        <w:t>”</w:t>
      </w:r>
      <w:r w:rsidR="00501B38" w:rsidRPr="00AE7793">
        <w:t xml:space="preserve"> si es probable que produzcan un daño sustancial a las víctimas que dé lugar a una mayor segregación, aislamiento o empobrecimiento. Para determinar la gravedad de las violaciones, se debe tener en cuenta la magnitud, la prevalencia, la naturaleza y los efectos de las violaciones constatada</w:t>
      </w:r>
      <w:r w:rsidR="000C0989">
        <w:t>s</w:t>
      </w:r>
      <w:r w:rsidR="00501B38" w:rsidRPr="00AE7793">
        <w:t xml:space="preserve">. El Comité </w:t>
      </w:r>
      <w:r w:rsidR="00916709">
        <w:t xml:space="preserve">considera </w:t>
      </w:r>
      <w:r w:rsidR="00501B38" w:rsidRPr="00AE7793">
        <w:t>que</w:t>
      </w:r>
      <w:r w:rsidR="00AA56E2">
        <w:t>, lejos de representar una</w:t>
      </w:r>
      <w:r w:rsidR="007F1FEC">
        <w:t xml:space="preserve"> posibilidad de protección </w:t>
      </w:r>
      <w:r w:rsidR="00172A4B">
        <w:t>o tratamiento</w:t>
      </w:r>
      <w:r w:rsidR="00317F45">
        <w:t>,</w:t>
      </w:r>
      <w:r w:rsidR="000A176D">
        <w:t xml:space="preserve"> la institucionalización </w:t>
      </w:r>
      <w:r w:rsidR="00660E49">
        <w:t>expone a las personas con discapacidad a tratos crueles, inhumanos o degradantes</w:t>
      </w:r>
      <w:r w:rsidR="00317F45">
        <w:t xml:space="preserve"> e</w:t>
      </w:r>
      <w:r w:rsidR="00660E49">
        <w:t xml:space="preserve"> incluso </w:t>
      </w:r>
      <w:r w:rsidR="00B4472F">
        <w:t xml:space="preserve">a </w:t>
      </w:r>
      <w:r w:rsidR="00660E49">
        <w:t xml:space="preserve">tortura, </w:t>
      </w:r>
      <w:r w:rsidR="005E2756">
        <w:t>al</w:t>
      </w:r>
      <w:r w:rsidR="00660E49">
        <w:t xml:space="preserve"> abuso, violencia y explotación</w:t>
      </w:r>
      <w:r w:rsidR="00317F45">
        <w:t xml:space="preserve"> y a</w:t>
      </w:r>
      <w:r w:rsidR="006952FF">
        <w:t xml:space="preserve"> la separación familia</w:t>
      </w:r>
      <w:r w:rsidR="00626A04">
        <w:t>r</w:t>
      </w:r>
      <w:r w:rsidR="00B4472F">
        <w:t>,</w:t>
      </w:r>
      <w:r w:rsidR="00660E49">
        <w:t xml:space="preserve"> y </w:t>
      </w:r>
      <w:r w:rsidR="00DC7C8C">
        <w:t xml:space="preserve">provoca daños </w:t>
      </w:r>
      <w:r w:rsidR="00AE0A20">
        <w:t>permanentes</w:t>
      </w:r>
      <w:r w:rsidR="00501990">
        <w:t xml:space="preserve"> e</w:t>
      </w:r>
      <w:r w:rsidR="00DC7C8C">
        <w:t xml:space="preserve"> irreparables para las personas con discapacidad </w:t>
      </w:r>
      <w:r w:rsidR="00B4472F">
        <w:t xml:space="preserve">que </w:t>
      </w:r>
      <w:r w:rsidR="009861B8">
        <w:t>impid</w:t>
      </w:r>
      <w:r w:rsidR="00B4472F">
        <w:t>en</w:t>
      </w:r>
      <w:r w:rsidR="009861B8">
        <w:t xml:space="preserve"> </w:t>
      </w:r>
      <w:r w:rsidR="00DC7C8C">
        <w:t xml:space="preserve">el disfrute de sus derechos </w:t>
      </w:r>
      <w:r w:rsidR="00570DAD">
        <w:t>a</w:t>
      </w:r>
      <w:r w:rsidR="00DC7C8C">
        <w:t xml:space="preserve"> la vida e integridad personal, </w:t>
      </w:r>
      <w:r w:rsidR="00482E50">
        <w:t xml:space="preserve">a </w:t>
      </w:r>
      <w:r w:rsidR="0058587D">
        <w:t xml:space="preserve">la </w:t>
      </w:r>
      <w:r w:rsidR="00DC7C8C">
        <w:t xml:space="preserve">vida libre de violencia, </w:t>
      </w:r>
      <w:r w:rsidR="0058587D">
        <w:t xml:space="preserve">la </w:t>
      </w:r>
      <w:r w:rsidR="00DC7C8C">
        <w:t xml:space="preserve">explotación y </w:t>
      </w:r>
      <w:r w:rsidR="0058587D">
        <w:t xml:space="preserve">el </w:t>
      </w:r>
      <w:r w:rsidR="00DC7C8C">
        <w:t xml:space="preserve">abuso y a vivir </w:t>
      </w:r>
      <w:r w:rsidR="00A925DF">
        <w:t xml:space="preserve">de manera independiente y en la comunidad. El Comité considera que la </w:t>
      </w:r>
      <w:r w:rsidR="004D14E8">
        <w:t>institucionalización</w:t>
      </w:r>
      <w:r w:rsidR="00A925DF">
        <w:t xml:space="preserve"> </w:t>
      </w:r>
      <w:r w:rsidR="004D14E8">
        <w:t xml:space="preserve">particularmente </w:t>
      </w:r>
      <w:r w:rsidR="00A925DF">
        <w:t xml:space="preserve">discrimina a las personas con </w:t>
      </w:r>
      <w:r w:rsidR="004D14E8">
        <w:t>discapacidad</w:t>
      </w:r>
      <w:r w:rsidR="00A925DF">
        <w:t xml:space="preserve"> intelectual y</w:t>
      </w:r>
      <w:r w:rsidR="004D14E8">
        <w:t>/o</w:t>
      </w:r>
      <w:r w:rsidR="00A925DF">
        <w:t xml:space="preserve"> psicosocial</w:t>
      </w:r>
      <w:r w:rsidR="000B1F2D">
        <w:t xml:space="preserve">, </w:t>
      </w:r>
      <w:r w:rsidR="004D14E8">
        <w:t>a las personas con discapacidad en situación de calle</w:t>
      </w:r>
      <w:r w:rsidR="000B1F2D">
        <w:t>, a las mujeres, niñas y niños</w:t>
      </w:r>
      <w:r w:rsidR="003C530E">
        <w:t xml:space="preserve"> y</w:t>
      </w:r>
      <w:r w:rsidR="00E122B1">
        <w:t xml:space="preserve"> a las</w:t>
      </w:r>
      <w:r w:rsidR="000B1F2D">
        <w:t xml:space="preserve"> personas mayores con </w:t>
      </w:r>
      <w:r w:rsidR="00C96070">
        <w:t>discapacidad,</w:t>
      </w:r>
      <w:r w:rsidR="006144E7">
        <w:t xml:space="preserve"> </w:t>
      </w:r>
      <w:r w:rsidR="003C530E">
        <w:t xml:space="preserve">así como a </w:t>
      </w:r>
      <w:r w:rsidR="006144E7">
        <w:t>las personas con discapacidad que viven en situación de pobreza y extrema pobreza</w:t>
      </w:r>
      <w:r w:rsidR="00523279">
        <w:t xml:space="preserve">, muchas de ellas </w:t>
      </w:r>
      <w:r w:rsidR="00B42CE9">
        <w:t>sufren discriminación múltiple e interseccional</w:t>
      </w:r>
      <w:r w:rsidR="000B1F2D">
        <w:t xml:space="preserve">.  </w:t>
      </w:r>
    </w:p>
    <w:p w14:paraId="543F87B3" w14:textId="3EDB30AA" w:rsidR="00501B38" w:rsidRPr="00AE7793" w:rsidRDefault="00950B08" w:rsidP="00950B08">
      <w:pPr>
        <w:pStyle w:val="SingleTxtG"/>
        <w:tabs>
          <w:tab w:val="left" w:pos="1701"/>
        </w:tabs>
      </w:pPr>
      <w:r w:rsidRPr="00AE7793">
        <w:t>33.</w:t>
      </w:r>
      <w:r w:rsidRPr="00AE7793">
        <w:tab/>
      </w:r>
      <w:r w:rsidR="00501B38" w:rsidRPr="00AE7793">
        <w:t xml:space="preserve">El término </w:t>
      </w:r>
      <w:r w:rsidR="00501B38">
        <w:t>“</w:t>
      </w:r>
      <w:r w:rsidR="00501B38" w:rsidRPr="00AE7793">
        <w:t>sistemático</w:t>
      </w:r>
      <w:r w:rsidR="00501B38">
        <w:t>”</w:t>
      </w:r>
      <w:r w:rsidR="00501B38" w:rsidRPr="00AE7793">
        <w:t xml:space="preserve"> se refiere a la naturaleza organizada de los actos que conducen a violaciones repetidas y la improbabilidad de su ocurrencia aleatoria. El Comité ha </w:t>
      </w:r>
      <w:r w:rsidR="00AC71DE">
        <w:t>constatado</w:t>
      </w:r>
      <w:r w:rsidR="00501B38" w:rsidRPr="00AE7793">
        <w:t xml:space="preserve"> la existencia de un marco legislativo, políticas y prácticas que</w:t>
      </w:r>
      <w:r w:rsidR="00E33AEE">
        <w:t xml:space="preserve"> permiten y perpetúan la institucionalización y que</w:t>
      </w:r>
      <w:r w:rsidR="00501B38" w:rsidRPr="00AE7793">
        <w:t>, intencionadamente o a través de sus efectos, afect</w:t>
      </w:r>
      <w:r w:rsidR="00F96093">
        <w:t>a</w:t>
      </w:r>
      <w:r w:rsidR="00501B38" w:rsidRPr="00AE7793">
        <w:t xml:space="preserve">n negativa </w:t>
      </w:r>
      <w:r w:rsidR="00E33AEE">
        <w:t xml:space="preserve">y </w:t>
      </w:r>
      <w:r w:rsidR="00501B38" w:rsidRPr="00AE7793">
        <w:t>desproporcionadamente a las personas con discapacidad</w:t>
      </w:r>
      <w:r w:rsidR="00025E9C">
        <w:t xml:space="preserve"> </w:t>
      </w:r>
      <w:r w:rsidR="00E33AEE">
        <w:t xml:space="preserve">que viven en </w:t>
      </w:r>
      <w:r w:rsidR="00025E9C">
        <w:t>institucion</w:t>
      </w:r>
      <w:r w:rsidR="00E33AEE">
        <w:t xml:space="preserve">es, lo que </w:t>
      </w:r>
      <w:r w:rsidR="00501B38" w:rsidRPr="00AE7793">
        <w:t>constituye una violación sistemática de la Convención</w:t>
      </w:r>
      <w:r w:rsidR="00501B38" w:rsidRPr="00E40E89">
        <w:t xml:space="preserve">. El Comité también ha </w:t>
      </w:r>
      <w:r w:rsidR="00E33AEE" w:rsidRPr="00E40E89">
        <w:t>constatado la persistencia de conductas, comportamiento</w:t>
      </w:r>
      <w:r w:rsidR="00A6163B" w:rsidRPr="00E40E89">
        <w:t>s</w:t>
      </w:r>
      <w:r w:rsidR="00E33AEE" w:rsidRPr="00E40E89">
        <w:t xml:space="preserve"> y </w:t>
      </w:r>
      <w:r w:rsidR="00501B38" w:rsidRPr="00E40E89">
        <w:t xml:space="preserve">patrones discriminatorios </w:t>
      </w:r>
      <w:r w:rsidR="00A6163B" w:rsidRPr="00E40E89">
        <w:t xml:space="preserve">que afectan a </w:t>
      </w:r>
      <w:r w:rsidR="00501B38" w:rsidRPr="00E40E89">
        <w:t xml:space="preserve">las personas con discapacidad. </w:t>
      </w:r>
      <w:r w:rsidR="009B230E" w:rsidRPr="00E40E89">
        <w:t>Asimismo</w:t>
      </w:r>
      <w:r w:rsidR="006E6E3D" w:rsidRPr="00E40E89">
        <w:t>,</w:t>
      </w:r>
      <w:r w:rsidR="009B230E" w:rsidRPr="00E40E89">
        <w:t xml:space="preserve"> </w:t>
      </w:r>
      <w:r w:rsidR="00E40E89">
        <w:t xml:space="preserve">el Comité ha observado </w:t>
      </w:r>
      <w:r w:rsidR="009B230E" w:rsidRPr="00E40E89">
        <w:t>la ausencia de un sistema efectivo de apoyos para la vida independiente, incluyendo la asistencia personal</w:t>
      </w:r>
      <w:r w:rsidR="00B57C37">
        <w:t>, lo que contribuye</w:t>
      </w:r>
      <w:r w:rsidR="00AF2DBD" w:rsidRPr="00E40E89">
        <w:t xml:space="preserve"> que</w:t>
      </w:r>
      <w:r w:rsidR="009B230E" w:rsidRPr="00E40E89">
        <w:t xml:space="preserve"> mantienen el sistema</w:t>
      </w:r>
      <w:r w:rsidR="00AF2DBD" w:rsidRPr="00E40E89">
        <w:t xml:space="preserve"> de institucionalización.</w:t>
      </w:r>
      <w:r w:rsidR="009B230E" w:rsidRPr="00E40E89">
        <w:t xml:space="preserve"> </w:t>
      </w:r>
      <w:r w:rsidR="00501B38" w:rsidRPr="00E40E89">
        <w:t>El Comité</w:t>
      </w:r>
      <w:r w:rsidR="00501B38" w:rsidRPr="00AE7793">
        <w:t xml:space="preserve"> constata</w:t>
      </w:r>
      <w:r w:rsidR="00A6163B">
        <w:t xml:space="preserve"> que la mayoría de estas</w:t>
      </w:r>
      <w:r w:rsidR="00501B38" w:rsidRPr="00AE7793">
        <w:t xml:space="preserve"> violaciones </w:t>
      </w:r>
      <w:r w:rsidR="00A6163B">
        <w:t xml:space="preserve">a los derechos de las personas con </w:t>
      </w:r>
      <w:r w:rsidR="00295777">
        <w:t>discapacidad</w:t>
      </w:r>
      <w:r w:rsidR="00A6163B">
        <w:t xml:space="preserve"> no han sido investigadas de manera independiente, efectiva</w:t>
      </w:r>
      <w:r w:rsidR="00290A9A">
        <w:t xml:space="preserve"> e imparcial, las </w:t>
      </w:r>
      <w:r w:rsidR="00532AFE">
        <w:t>víctimas</w:t>
      </w:r>
      <w:r w:rsidR="00290A9A">
        <w:t xml:space="preserve"> </w:t>
      </w:r>
      <w:r w:rsidR="006C34AC">
        <w:t>aún</w:t>
      </w:r>
      <w:r w:rsidR="00290A9A">
        <w:t xml:space="preserve"> no han </w:t>
      </w:r>
      <w:r w:rsidR="00450B1C">
        <w:t xml:space="preserve">recibido una </w:t>
      </w:r>
      <w:r w:rsidR="00290A9A">
        <w:t>repara</w:t>
      </w:r>
      <w:r w:rsidR="00450B1C">
        <w:t>ción</w:t>
      </w:r>
      <w:r w:rsidR="00290A9A">
        <w:t xml:space="preserve"> y los perpetradores no han sido sancionados </w:t>
      </w:r>
      <w:r w:rsidR="00450B1C">
        <w:t xml:space="preserve">por lo que </w:t>
      </w:r>
      <w:r w:rsidR="00290A9A">
        <w:t>prevalec</w:t>
      </w:r>
      <w:r w:rsidR="00450B1C">
        <w:t>e</w:t>
      </w:r>
      <w:r w:rsidR="00290A9A">
        <w:t xml:space="preserve"> la impunidad</w:t>
      </w:r>
      <w:r w:rsidR="00501B38" w:rsidRPr="00AE7793">
        <w:t>.</w:t>
      </w:r>
    </w:p>
    <w:p w14:paraId="082C7986" w14:textId="219249AC" w:rsidR="0002098E" w:rsidRPr="002D2581" w:rsidRDefault="008639CE" w:rsidP="00950B08">
      <w:pPr>
        <w:pStyle w:val="SingleTxtG"/>
        <w:tabs>
          <w:tab w:val="left" w:pos="1701"/>
        </w:tabs>
      </w:pPr>
      <w:r>
        <w:t>34.</w:t>
      </w:r>
      <w:r>
        <w:tab/>
      </w:r>
      <w:r w:rsidR="00501B38" w:rsidRPr="00C028DA">
        <w:t>El Comité considera que la</w:t>
      </w:r>
      <w:r w:rsidR="000E30C5" w:rsidRPr="00C028DA">
        <w:t xml:space="preserve"> situación de </w:t>
      </w:r>
      <w:r w:rsidR="00501B38" w:rsidRPr="00C028DA">
        <w:t>los derechos de l</w:t>
      </w:r>
      <w:r w:rsidR="00890C3A" w:rsidRPr="00C028DA">
        <w:t>as niñas</w:t>
      </w:r>
      <w:r w:rsidR="00295777" w:rsidRPr="00C028DA">
        <w:t>,</w:t>
      </w:r>
      <w:r w:rsidR="00890C3A" w:rsidRPr="00C028DA">
        <w:t xml:space="preserve"> l</w:t>
      </w:r>
      <w:r w:rsidR="00501B38" w:rsidRPr="00C028DA">
        <w:t>os niños</w:t>
      </w:r>
      <w:r w:rsidR="00890C3A" w:rsidRPr="00C028DA">
        <w:t xml:space="preserve"> y los adolescentes</w:t>
      </w:r>
      <w:r w:rsidR="00501B38" w:rsidRPr="00C028DA">
        <w:t xml:space="preserve"> con discapacidad</w:t>
      </w:r>
      <w:r w:rsidR="00890C3A" w:rsidRPr="00C028DA">
        <w:t xml:space="preserve"> </w:t>
      </w:r>
      <w:r w:rsidR="00295777" w:rsidRPr="00C028DA">
        <w:t>institucionalizados</w:t>
      </w:r>
      <w:r w:rsidR="00501B38" w:rsidRPr="00C028DA">
        <w:t xml:space="preserve"> </w:t>
      </w:r>
      <w:r w:rsidR="000E30C5" w:rsidRPr="00C028DA">
        <w:t xml:space="preserve">es especialmente </w:t>
      </w:r>
      <w:r w:rsidR="00DA2416" w:rsidRPr="00C028DA">
        <w:t>preocupante</w:t>
      </w:r>
      <w:r w:rsidR="003A7F95" w:rsidRPr="00950B08">
        <w:t>. La institucionalización es el</w:t>
      </w:r>
      <w:r w:rsidR="00DC0BB8" w:rsidRPr="00950B08">
        <w:t xml:space="preserve"> resultado del efecto combinado y acumulativo de las leyes, las políticas, los planes y los estereotipos imperantes en materia de discapacidad</w:t>
      </w:r>
      <w:r w:rsidR="00DA2416" w:rsidRPr="00C028DA">
        <w:t xml:space="preserve"> </w:t>
      </w:r>
      <w:r w:rsidR="00DC0BB8" w:rsidRPr="00950B08">
        <w:t>y conlleva</w:t>
      </w:r>
      <w:r w:rsidR="00501B38" w:rsidRPr="00C028DA">
        <w:t xml:space="preserve"> efectos extremadamente perjudiciales </w:t>
      </w:r>
      <w:r w:rsidR="001A612C" w:rsidRPr="00950B08">
        <w:t xml:space="preserve">para los </w:t>
      </w:r>
      <w:r w:rsidR="00501B38" w:rsidRPr="00C028DA">
        <w:t xml:space="preserve">niños </w:t>
      </w:r>
      <w:r w:rsidR="001A612C" w:rsidRPr="00950B08">
        <w:t>que son sujetos de esta</w:t>
      </w:r>
      <w:r w:rsidR="00921FB7" w:rsidRPr="00950B08">
        <w:t xml:space="preserve">; asimismo, genera su marginación de la comunidad y aumenta su vulnerabilidad a violaciones graves contra </w:t>
      </w:r>
      <w:r w:rsidR="00501B38" w:rsidRPr="00C028DA">
        <w:t xml:space="preserve">su vida, seguridad, interés superior, vida familiar, integridad, educación, desarrollo humano y bienestar. </w:t>
      </w:r>
    </w:p>
    <w:p w14:paraId="3F5C8D3E" w14:textId="536B6421" w:rsidR="00691814" w:rsidRPr="00C746B4" w:rsidRDefault="0002098E" w:rsidP="0002098E">
      <w:pPr>
        <w:pStyle w:val="HChG"/>
        <w:rPr>
          <w:rFonts w:eastAsia="DengXian Light"/>
        </w:rPr>
      </w:pPr>
      <w:r>
        <w:rPr>
          <w:rFonts w:eastAsia="DengXian Light"/>
        </w:rPr>
        <w:lastRenderedPageBreak/>
        <w:tab/>
      </w:r>
      <w:r w:rsidR="002B16A5">
        <w:rPr>
          <w:rFonts w:eastAsia="DengXian Light"/>
        </w:rPr>
        <w:t>IV</w:t>
      </w:r>
      <w:r>
        <w:rPr>
          <w:rFonts w:eastAsia="DengXian Light"/>
        </w:rPr>
        <w:t>.</w:t>
      </w:r>
      <w:r>
        <w:rPr>
          <w:rFonts w:eastAsia="DengXian Light"/>
        </w:rPr>
        <w:tab/>
      </w:r>
      <w:r w:rsidR="005D3089" w:rsidRPr="00202B2A">
        <w:rPr>
          <w:rFonts w:eastAsia="DengXian Light"/>
        </w:rPr>
        <w:t>Recomendaciones</w:t>
      </w:r>
    </w:p>
    <w:p w14:paraId="505B8ACC" w14:textId="5553F9D4" w:rsidR="00427A83" w:rsidRPr="0002098E" w:rsidRDefault="002E75F4" w:rsidP="00D507DC">
      <w:pPr>
        <w:pStyle w:val="H1G"/>
        <w:rPr>
          <w:lang w:val="es-ES"/>
        </w:rPr>
      </w:pPr>
      <w:r>
        <w:rPr>
          <w:lang w:val="es-ES"/>
        </w:rPr>
        <w:tab/>
      </w:r>
      <w:r w:rsidR="00950B08" w:rsidRPr="0002098E">
        <w:rPr>
          <w:lang w:val="es-ES"/>
        </w:rPr>
        <w:t>A.</w:t>
      </w:r>
      <w:r w:rsidR="00950B08" w:rsidRPr="0002098E">
        <w:rPr>
          <w:lang w:val="es-ES"/>
        </w:rPr>
        <w:tab/>
      </w:r>
      <w:r w:rsidR="00493DFF" w:rsidRPr="0002098E">
        <w:rPr>
          <w:lang w:val="es-ES"/>
        </w:rPr>
        <w:t xml:space="preserve">Fin de la </w:t>
      </w:r>
      <w:r w:rsidR="003D6280" w:rsidRPr="0002098E">
        <w:rPr>
          <w:lang w:val="es-ES"/>
        </w:rPr>
        <w:t>institucionalización (art. 14)</w:t>
      </w:r>
    </w:p>
    <w:p w14:paraId="45C59FA8" w14:textId="72DCA66E" w:rsidR="00B5391F" w:rsidRPr="00B5391F" w:rsidRDefault="00950B08" w:rsidP="00950B08">
      <w:pPr>
        <w:pStyle w:val="SingleTxtG"/>
        <w:tabs>
          <w:tab w:val="left" w:pos="1701"/>
        </w:tabs>
        <w:rPr>
          <w:rFonts w:eastAsia="DengXian Light"/>
          <w:lang w:val="es-CO" w:eastAsia="en-US"/>
        </w:rPr>
      </w:pPr>
      <w:r w:rsidRPr="00B5391F">
        <w:rPr>
          <w:rFonts w:eastAsia="DengXian Light"/>
          <w:lang w:val="es-CO" w:eastAsia="en-US"/>
        </w:rPr>
        <w:t>35.</w:t>
      </w:r>
      <w:r w:rsidRPr="00B5391F">
        <w:rPr>
          <w:rFonts w:eastAsia="DengXian Light"/>
          <w:lang w:val="es-CO" w:eastAsia="en-US"/>
        </w:rPr>
        <w:tab/>
      </w:r>
      <w:r w:rsidR="00427A83" w:rsidRPr="004D626E">
        <w:rPr>
          <w:b/>
          <w:bCs/>
          <w:spacing w:val="4"/>
          <w:w w:val="103"/>
          <w:kern w:val="14"/>
          <w:lang w:val="es-CO"/>
        </w:rPr>
        <w:t xml:space="preserve">El Comité, en concordancia con sus directrices sobre el derecho a la libertad y la seguridad de las personas con discapacidad (2014), recomienda que el Estado </w:t>
      </w:r>
      <w:r w:rsidR="00253A3B">
        <w:rPr>
          <w:b/>
          <w:bCs/>
          <w:spacing w:val="4"/>
          <w:w w:val="103"/>
          <w:kern w:val="14"/>
          <w:lang w:val="es-CO"/>
        </w:rPr>
        <w:t>P</w:t>
      </w:r>
      <w:r w:rsidR="00427A83" w:rsidRPr="004D626E">
        <w:rPr>
          <w:b/>
          <w:bCs/>
          <w:spacing w:val="4"/>
          <w:w w:val="103"/>
          <w:kern w:val="14"/>
          <w:lang w:val="es-CO"/>
        </w:rPr>
        <w:t>arte:</w:t>
      </w:r>
    </w:p>
    <w:p w14:paraId="4B4A220F" w14:textId="747FF06B" w:rsidR="00B5391F" w:rsidRPr="00DF4100" w:rsidRDefault="00B5391F" w:rsidP="00DF4100">
      <w:pPr>
        <w:pStyle w:val="SingleTxtG"/>
        <w:tabs>
          <w:tab w:val="left" w:pos="2268"/>
        </w:tabs>
        <w:ind w:firstLine="567"/>
        <w:rPr>
          <w:b/>
          <w:bCs/>
          <w:w w:val="103"/>
        </w:rPr>
      </w:pPr>
      <w:r w:rsidRPr="00DF4100">
        <w:rPr>
          <w:b/>
          <w:bCs/>
          <w:w w:val="103"/>
        </w:rPr>
        <w:t>a)</w:t>
      </w:r>
      <w:r w:rsidRPr="00DF4100">
        <w:rPr>
          <w:b/>
          <w:bCs/>
          <w:w w:val="103"/>
        </w:rPr>
        <w:tab/>
      </w:r>
      <w:r w:rsidR="00427A83" w:rsidRPr="00DF4100">
        <w:rPr>
          <w:b/>
          <w:bCs/>
          <w:w w:val="103"/>
        </w:rPr>
        <w:t xml:space="preserve">Derogue las disposiciones de las leyes de salud a nivel federal </w:t>
      </w:r>
      <w:r w:rsidR="00375E49" w:rsidRPr="00DF4100">
        <w:rPr>
          <w:b/>
          <w:bCs/>
          <w:w w:val="103"/>
        </w:rPr>
        <w:t xml:space="preserve">y </w:t>
      </w:r>
      <w:r w:rsidR="00427A83" w:rsidRPr="00DF4100">
        <w:rPr>
          <w:b/>
          <w:bCs/>
          <w:w w:val="103"/>
        </w:rPr>
        <w:t xml:space="preserve">estatal que permiten el internamiento involuntario </w:t>
      </w:r>
      <w:r w:rsidR="00F67EBB">
        <w:rPr>
          <w:b/>
          <w:bCs/>
          <w:w w:val="103"/>
        </w:rPr>
        <w:t xml:space="preserve">de personas con discapacidad en instituciones de salud mental </w:t>
      </w:r>
      <w:r w:rsidR="00427A83" w:rsidRPr="00DF4100">
        <w:rPr>
          <w:b/>
          <w:bCs/>
          <w:w w:val="103"/>
        </w:rPr>
        <w:t xml:space="preserve">y los tratamientos </w:t>
      </w:r>
      <w:r w:rsidR="000A7A43" w:rsidRPr="00DF4100">
        <w:rPr>
          <w:b/>
          <w:bCs/>
          <w:w w:val="103"/>
        </w:rPr>
        <w:t xml:space="preserve">médicos y </w:t>
      </w:r>
      <w:r w:rsidR="00427A83" w:rsidRPr="00DF4100">
        <w:rPr>
          <w:b/>
          <w:bCs/>
          <w:w w:val="103"/>
        </w:rPr>
        <w:t xml:space="preserve">psiquiátricos </w:t>
      </w:r>
      <w:r w:rsidR="0079581D" w:rsidRPr="00DF4100">
        <w:rPr>
          <w:b/>
          <w:bCs/>
          <w:w w:val="103"/>
        </w:rPr>
        <w:t xml:space="preserve">sobre la base de </w:t>
      </w:r>
      <w:r w:rsidR="00427A83" w:rsidRPr="00DF4100">
        <w:rPr>
          <w:b/>
          <w:bCs/>
          <w:w w:val="103"/>
        </w:rPr>
        <w:t>justificaciones terapéuticas</w:t>
      </w:r>
      <w:r w:rsidR="00FD59C9" w:rsidRPr="00DF4100">
        <w:rPr>
          <w:b/>
          <w:bCs/>
          <w:w w:val="103"/>
        </w:rPr>
        <w:t>,</w:t>
      </w:r>
      <w:r w:rsidR="00427A83" w:rsidRPr="00DF4100">
        <w:rPr>
          <w:b/>
          <w:bCs/>
          <w:w w:val="103"/>
        </w:rPr>
        <w:t xml:space="preserve"> la necesidad de protección involuntaria o la presunta peligrosidad de las personas con discapacidad; </w:t>
      </w:r>
    </w:p>
    <w:p w14:paraId="0BF03468" w14:textId="6B3737F2" w:rsidR="00B5391F" w:rsidRDefault="00B5391F" w:rsidP="00DF4100">
      <w:pPr>
        <w:pStyle w:val="SingleTxtG"/>
        <w:tabs>
          <w:tab w:val="left" w:pos="2268"/>
        </w:tabs>
        <w:ind w:firstLine="567"/>
        <w:rPr>
          <w:rFonts w:asciiTheme="majorBidi" w:hAnsiTheme="majorBidi" w:cstheme="majorBidi"/>
          <w:b/>
          <w:bCs/>
          <w:spacing w:val="4"/>
          <w:w w:val="103"/>
          <w:kern w:val="14"/>
          <w:lang w:val="es-CO"/>
        </w:rPr>
      </w:pPr>
      <w:r>
        <w:rPr>
          <w:rFonts w:asciiTheme="majorBidi" w:hAnsiTheme="majorBidi" w:cstheme="majorBidi"/>
          <w:b/>
          <w:bCs/>
          <w:spacing w:val="4"/>
          <w:w w:val="103"/>
          <w:kern w:val="14"/>
          <w:lang w:val="es-CO"/>
        </w:rPr>
        <w:t>b)</w:t>
      </w:r>
      <w:r>
        <w:rPr>
          <w:rFonts w:asciiTheme="majorBidi" w:hAnsiTheme="majorBidi" w:cstheme="majorBidi"/>
          <w:b/>
          <w:bCs/>
          <w:spacing w:val="4"/>
          <w:w w:val="103"/>
          <w:kern w:val="14"/>
          <w:lang w:val="es-CO"/>
        </w:rPr>
        <w:tab/>
      </w:r>
      <w:r w:rsidR="00427A83" w:rsidRPr="00B5391F">
        <w:rPr>
          <w:rFonts w:asciiTheme="majorBidi" w:hAnsiTheme="majorBidi" w:cstheme="majorBidi"/>
          <w:b/>
          <w:bCs/>
          <w:spacing w:val="4"/>
          <w:w w:val="103"/>
          <w:kern w:val="14"/>
          <w:lang w:val="es-CO"/>
        </w:rPr>
        <w:t>Adopte de manera expedita las regulaciones para hacer operativas las disposiciones de la Ley General de Salud</w:t>
      </w:r>
      <w:r w:rsidR="006F1C91" w:rsidRPr="00B5391F">
        <w:rPr>
          <w:rFonts w:asciiTheme="majorBidi" w:hAnsiTheme="majorBidi" w:cstheme="majorBidi"/>
          <w:b/>
          <w:bCs/>
          <w:spacing w:val="4"/>
          <w:w w:val="103"/>
          <w:kern w:val="14"/>
          <w:lang w:val="es-CO"/>
        </w:rPr>
        <w:t>,</w:t>
      </w:r>
      <w:r w:rsidR="00427A83" w:rsidRPr="00B5391F">
        <w:rPr>
          <w:rFonts w:asciiTheme="majorBidi" w:hAnsiTheme="majorBidi" w:cstheme="majorBidi"/>
          <w:b/>
          <w:bCs/>
          <w:spacing w:val="4"/>
          <w:w w:val="103"/>
          <w:kern w:val="14"/>
          <w:lang w:val="es-CO"/>
        </w:rPr>
        <w:t xml:space="preserve"> en materia de salud mental en la comunidad; </w:t>
      </w:r>
    </w:p>
    <w:p w14:paraId="4DDF89DF" w14:textId="406A4184" w:rsidR="00B5391F" w:rsidRDefault="00B5391F" w:rsidP="00DF4100">
      <w:pPr>
        <w:pStyle w:val="SingleTxtG"/>
        <w:tabs>
          <w:tab w:val="left" w:pos="2268"/>
        </w:tabs>
        <w:ind w:firstLine="567"/>
        <w:rPr>
          <w:b/>
          <w:bCs/>
          <w:spacing w:val="4"/>
          <w:w w:val="103"/>
          <w:kern w:val="14"/>
          <w:lang w:val="es-CO"/>
        </w:rPr>
      </w:pPr>
      <w:r>
        <w:rPr>
          <w:rFonts w:asciiTheme="majorBidi" w:hAnsiTheme="majorBidi" w:cstheme="majorBidi"/>
          <w:b/>
          <w:bCs/>
          <w:spacing w:val="4"/>
          <w:w w:val="103"/>
          <w:kern w:val="14"/>
          <w:lang w:val="es-CO"/>
        </w:rPr>
        <w:t>c)</w:t>
      </w:r>
      <w:r>
        <w:rPr>
          <w:rFonts w:asciiTheme="majorBidi" w:hAnsiTheme="majorBidi" w:cstheme="majorBidi"/>
          <w:b/>
          <w:bCs/>
          <w:spacing w:val="4"/>
          <w:w w:val="103"/>
          <w:kern w:val="14"/>
          <w:lang w:val="es-CO"/>
        </w:rPr>
        <w:tab/>
      </w:r>
      <w:r w:rsidR="00775128" w:rsidRPr="00B5391F">
        <w:rPr>
          <w:b/>
          <w:bCs/>
          <w:spacing w:val="4"/>
          <w:w w:val="103"/>
          <w:kern w:val="14"/>
          <w:lang w:val="es-CO"/>
        </w:rPr>
        <w:t>Adopte de manera urgente planes de desinstitucionalización para las personas con discapacidad sobre la base de apoyos individualizados</w:t>
      </w:r>
      <w:r w:rsidR="00F07651" w:rsidRPr="00B5391F">
        <w:rPr>
          <w:b/>
          <w:bCs/>
          <w:spacing w:val="4"/>
          <w:w w:val="103"/>
          <w:kern w:val="14"/>
          <w:lang w:val="es-CO"/>
        </w:rPr>
        <w:t xml:space="preserve"> y</w:t>
      </w:r>
      <w:r w:rsidR="00775128" w:rsidRPr="00B5391F">
        <w:rPr>
          <w:b/>
          <w:bCs/>
          <w:spacing w:val="4"/>
          <w:w w:val="103"/>
          <w:kern w:val="14"/>
          <w:lang w:val="es-CO"/>
        </w:rPr>
        <w:t xml:space="preserve"> </w:t>
      </w:r>
      <w:r w:rsidR="00F07651" w:rsidRPr="00B5391F">
        <w:rPr>
          <w:b/>
          <w:bCs/>
          <w:spacing w:val="4"/>
          <w:w w:val="103"/>
          <w:kern w:val="14"/>
          <w:lang w:val="es-CO"/>
        </w:rPr>
        <w:t>a</w:t>
      </w:r>
      <w:r w:rsidR="00427A83" w:rsidRPr="00B5391F">
        <w:rPr>
          <w:b/>
          <w:bCs/>
          <w:spacing w:val="4"/>
          <w:w w:val="103"/>
          <w:kern w:val="14"/>
          <w:lang w:val="es-CO"/>
        </w:rPr>
        <w:t>segure la desinstitucionalización para todas las personas</w:t>
      </w:r>
      <w:r w:rsidR="00504C24" w:rsidRPr="00B5391F">
        <w:rPr>
          <w:b/>
          <w:bCs/>
          <w:spacing w:val="4"/>
          <w:w w:val="103"/>
          <w:kern w:val="14"/>
          <w:lang w:val="es-CO"/>
        </w:rPr>
        <w:t xml:space="preserve"> con discap</w:t>
      </w:r>
      <w:r w:rsidR="00F3754D" w:rsidRPr="00B5391F">
        <w:rPr>
          <w:b/>
          <w:bCs/>
          <w:spacing w:val="4"/>
          <w:w w:val="103"/>
          <w:kern w:val="14"/>
          <w:lang w:val="es-CO"/>
        </w:rPr>
        <w:t>a</w:t>
      </w:r>
      <w:r w:rsidR="00504C24" w:rsidRPr="00B5391F">
        <w:rPr>
          <w:b/>
          <w:bCs/>
          <w:spacing w:val="4"/>
          <w:w w:val="103"/>
          <w:kern w:val="14"/>
          <w:lang w:val="es-CO"/>
        </w:rPr>
        <w:t>cidad</w:t>
      </w:r>
      <w:r w:rsidR="00427A83" w:rsidRPr="00B5391F">
        <w:rPr>
          <w:b/>
          <w:bCs/>
          <w:spacing w:val="4"/>
          <w:w w:val="103"/>
          <w:kern w:val="14"/>
          <w:lang w:val="es-CO"/>
        </w:rPr>
        <w:t xml:space="preserve"> que </w:t>
      </w:r>
      <w:r w:rsidR="00864D5D" w:rsidRPr="00B5391F">
        <w:rPr>
          <w:b/>
          <w:bCs/>
          <w:spacing w:val="4"/>
          <w:w w:val="103"/>
          <w:kern w:val="14"/>
          <w:lang w:val="es-CO"/>
        </w:rPr>
        <w:t>están</w:t>
      </w:r>
      <w:r w:rsidR="00427A83" w:rsidRPr="00B5391F">
        <w:rPr>
          <w:b/>
          <w:bCs/>
          <w:spacing w:val="4"/>
          <w:w w:val="103"/>
          <w:kern w:val="14"/>
          <w:lang w:val="es-CO"/>
        </w:rPr>
        <w:t xml:space="preserve"> en </w:t>
      </w:r>
      <w:r w:rsidR="009359F1" w:rsidRPr="00B5391F">
        <w:rPr>
          <w:b/>
          <w:bCs/>
          <w:spacing w:val="4"/>
          <w:w w:val="103"/>
          <w:kern w:val="14"/>
          <w:lang w:val="es-CO"/>
        </w:rPr>
        <w:t xml:space="preserve">instituciones públicas </w:t>
      </w:r>
      <w:r w:rsidR="00427A83" w:rsidRPr="00B5391F">
        <w:rPr>
          <w:b/>
          <w:bCs/>
          <w:spacing w:val="4"/>
          <w:w w:val="103"/>
          <w:kern w:val="14"/>
          <w:lang w:val="es-CO"/>
        </w:rPr>
        <w:t xml:space="preserve">o </w:t>
      </w:r>
      <w:r w:rsidR="009359F1" w:rsidRPr="00B5391F">
        <w:rPr>
          <w:b/>
          <w:bCs/>
          <w:spacing w:val="4"/>
          <w:w w:val="103"/>
          <w:kern w:val="14"/>
          <w:lang w:val="es-CO"/>
        </w:rPr>
        <w:t>privadas</w:t>
      </w:r>
      <w:r w:rsidR="00EB4151" w:rsidRPr="00B5391F">
        <w:rPr>
          <w:b/>
          <w:bCs/>
          <w:spacing w:val="4"/>
          <w:w w:val="103"/>
          <w:kern w:val="14"/>
          <w:lang w:val="es-CO"/>
        </w:rPr>
        <w:t>;</w:t>
      </w:r>
      <w:r w:rsidR="009A0F1D" w:rsidRPr="00B5391F">
        <w:rPr>
          <w:b/>
          <w:bCs/>
          <w:spacing w:val="4"/>
          <w:w w:val="103"/>
          <w:kern w:val="14"/>
          <w:lang w:val="es-CO"/>
        </w:rPr>
        <w:t xml:space="preserve"> </w:t>
      </w:r>
      <w:r w:rsidR="00427A83" w:rsidRPr="00B5391F">
        <w:rPr>
          <w:b/>
          <w:bCs/>
          <w:spacing w:val="4"/>
          <w:w w:val="103"/>
          <w:kern w:val="14"/>
          <w:lang w:val="es-CO"/>
        </w:rPr>
        <w:t xml:space="preserve"> </w:t>
      </w:r>
    </w:p>
    <w:p w14:paraId="0BE5A8C1" w14:textId="47602F82" w:rsidR="00B5391F" w:rsidRDefault="00B5391F" w:rsidP="00DF4100">
      <w:pPr>
        <w:pStyle w:val="SingleTxtG"/>
        <w:tabs>
          <w:tab w:val="left" w:pos="2268"/>
        </w:tabs>
        <w:ind w:firstLine="567"/>
        <w:rPr>
          <w:b/>
          <w:bCs/>
          <w:spacing w:val="4"/>
          <w:w w:val="103"/>
          <w:kern w:val="14"/>
          <w:lang w:val="es-CO"/>
        </w:rPr>
      </w:pPr>
      <w:r>
        <w:rPr>
          <w:b/>
          <w:bCs/>
          <w:spacing w:val="4"/>
          <w:w w:val="103"/>
          <w:kern w:val="14"/>
          <w:lang w:val="es-CO"/>
        </w:rPr>
        <w:t>d)</w:t>
      </w:r>
      <w:r>
        <w:rPr>
          <w:b/>
          <w:bCs/>
          <w:spacing w:val="4"/>
          <w:w w:val="103"/>
          <w:kern w:val="14"/>
          <w:lang w:val="es-CO"/>
        </w:rPr>
        <w:tab/>
      </w:r>
      <w:r w:rsidR="0079662C" w:rsidRPr="00B5391F">
        <w:rPr>
          <w:b/>
          <w:bCs/>
          <w:spacing w:val="4"/>
          <w:w w:val="103"/>
          <w:kern w:val="14"/>
          <w:lang w:val="es-CO"/>
        </w:rPr>
        <w:t>I</w:t>
      </w:r>
      <w:r w:rsidR="003D5206" w:rsidRPr="00B5391F">
        <w:rPr>
          <w:b/>
          <w:bCs/>
          <w:spacing w:val="4"/>
          <w:w w:val="103"/>
          <w:kern w:val="14"/>
          <w:lang w:val="es-CO"/>
        </w:rPr>
        <w:t>dentifi</w:t>
      </w:r>
      <w:r w:rsidR="00580659" w:rsidRPr="00B5391F">
        <w:rPr>
          <w:b/>
          <w:bCs/>
          <w:spacing w:val="4"/>
          <w:w w:val="103"/>
          <w:kern w:val="14"/>
          <w:lang w:val="es-CO"/>
        </w:rPr>
        <w:t>que</w:t>
      </w:r>
      <w:r w:rsidR="003D5206" w:rsidRPr="00B5391F">
        <w:rPr>
          <w:b/>
          <w:bCs/>
          <w:spacing w:val="4"/>
          <w:w w:val="103"/>
          <w:kern w:val="14"/>
          <w:lang w:val="es-CO"/>
        </w:rPr>
        <w:t xml:space="preserve"> urgentemente todos los casos de personas con discapacidad que han permanecido en instituciones por períodos prolongados</w:t>
      </w:r>
      <w:r w:rsidR="0079662C" w:rsidRPr="00B5391F">
        <w:rPr>
          <w:b/>
          <w:bCs/>
          <w:spacing w:val="4"/>
          <w:w w:val="103"/>
          <w:kern w:val="14"/>
          <w:lang w:val="es-CO"/>
        </w:rPr>
        <w:t xml:space="preserve"> en el nivel estatal o federal</w:t>
      </w:r>
      <w:r w:rsidR="003D5206" w:rsidRPr="00B5391F">
        <w:rPr>
          <w:b/>
          <w:bCs/>
          <w:spacing w:val="4"/>
          <w:w w:val="103"/>
          <w:kern w:val="14"/>
          <w:lang w:val="es-CO"/>
        </w:rPr>
        <w:t xml:space="preserve">, incluso las que han sido reinstitucionalizadas </w:t>
      </w:r>
      <w:r w:rsidR="00F85FEB" w:rsidRPr="00B5391F">
        <w:rPr>
          <w:b/>
          <w:bCs/>
          <w:spacing w:val="4"/>
          <w:w w:val="103"/>
          <w:kern w:val="14"/>
          <w:lang w:val="es-CO"/>
        </w:rPr>
        <w:t xml:space="preserve">y las incluya </w:t>
      </w:r>
      <w:r w:rsidR="00580659" w:rsidRPr="00B5391F">
        <w:rPr>
          <w:b/>
          <w:bCs/>
          <w:spacing w:val="4"/>
          <w:w w:val="103"/>
          <w:kern w:val="14"/>
          <w:lang w:val="es-CO"/>
        </w:rPr>
        <w:t>en planes</w:t>
      </w:r>
      <w:r w:rsidR="003D5206" w:rsidRPr="00B5391F">
        <w:rPr>
          <w:b/>
          <w:bCs/>
          <w:spacing w:val="4"/>
          <w:w w:val="103"/>
          <w:kern w:val="14"/>
          <w:lang w:val="es-CO"/>
        </w:rPr>
        <w:t xml:space="preserve"> de desinstitucionalización;</w:t>
      </w:r>
    </w:p>
    <w:p w14:paraId="016B2A3A" w14:textId="500B5DCD" w:rsidR="00B5391F" w:rsidRDefault="00B5391F" w:rsidP="00DF4100">
      <w:pPr>
        <w:pStyle w:val="SingleTxtG"/>
        <w:tabs>
          <w:tab w:val="left" w:pos="2268"/>
        </w:tabs>
        <w:ind w:firstLine="567"/>
        <w:rPr>
          <w:b/>
          <w:bCs/>
          <w:spacing w:val="4"/>
          <w:w w:val="103"/>
          <w:kern w:val="14"/>
          <w:lang w:val="es-CO"/>
        </w:rPr>
      </w:pPr>
      <w:r>
        <w:rPr>
          <w:b/>
          <w:bCs/>
          <w:spacing w:val="4"/>
          <w:w w:val="103"/>
          <w:kern w:val="14"/>
          <w:lang w:val="es-CO"/>
        </w:rPr>
        <w:t>e)</w:t>
      </w:r>
      <w:r>
        <w:rPr>
          <w:b/>
          <w:bCs/>
          <w:spacing w:val="4"/>
          <w:w w:val="103"/>
          <w:kern w:val="14"/>
          <w:lang w:val="es-CO"/>
        </w:rPr>
        <w:tab/>
      </w:r>
      <w:r w:rsidR="00904354" w:rsidRPr="00B5391F">
        <w:rPr>
          <w:b/>
          <w:bCs/>
          <w:spacing w:val="4"/>
          <w:w w:val="103"/>
          <w:kern w:val="14"/>
          <w:lang w:val="es-CO"/>
        </w:rPr>
        <w:t>I</w:t>
      </w:r>
      <w:r w:rsidR="00053C68" w:rsidRPr="00B5391F">
        <w:rPr>
          <w:b/>
          <w:bCs/>
          <w:spacing w:val="4"/>
          <w:w w:val="103"/>
          <w:kern w:val="14"/>
          <w:lang w:val="es-CO"/>
        </w:rPr>
        <w:t>mplemente medidas</w:t>
      </w:r>
      <w:r w:rsidR="00904354" w:rsidRPr="00B5391F">
        <w:rPr>
          <w:b/>
          <w:bCs/>
          <w:spacing w:val="4"/>
          <w:w w:val="103"/>
          <w:kern w:val="14"/>
          <w:lang w:val="es-CO"/>
        </w:rPr>
        <w:t xml:space="preserve"> </w:t>
      </w:r>
      <w:r w:rsidR="003D5206" w:rsidRPr="00B5391F">
        <w:rPr>
          <w:b/>
          <w:bCs/>
          <w:spacing w:val="4"/>
          <w:w w:val="103"/>
          <w:kern w:val="14"/>
          <w:lang w:val="es-CO"/>
        </w:rPr>
        <w:t>para prevenir la institucionalización</w:t>
      </w:r>
      <w:r w:rsidR="00FB57E2" w:rsidRPr="00B5391F">
        <w:rPr>
          <w:b/>
          <w:bCs/>
          <w:spacing w:val="4"/>
          <w:w w:val="103"/>
          <w:kern w:val="14"/>
          <w:lang w:val="es-CO"/>
        </w:rPr>
        <w:t xml:space="preserve"> en el nivel municipal, estatal y federal</w:t>
      </w:r>
      <w:r w:rsidR="003D5206" w:rsidRPr="00B5391F">
        <w:rPr>
          <w:b/>
          <w:bCs/>
          <w:spacing w:val="4"/>
          <w:w w:val="103"/>
          <w:kern w:val="14"/>
          <w:lang w:val="es-CO"/>
        </w:rPr>
        <w:t xml:space="preserve">, incluyendo la institucionalización relacionada con las crisis psiquiátricas, la institucionalización intermitente y prolongada o indefinida. La falta de contacto con la familia en ningún caso puede ser un argumento para justificar la institucionalización o la estancia </w:t>
      </w:r>
      <w:r w:rsidR="004704A6" w:rsidRPr="00B5391F">
        <w:rPr>
          <w:b/>
          <w:bCs/>
          <w:spacing w:val="4"/>
          <w:w w:val="103"/>
          <w:kern w:val="14"/>
          <w:lang w:val="es-CO"/>
        </w:rPr>
        <w:t>prolongada</w:t>
      </w:r>
      <w:r w:rsidR="003D5206" w:rsidRPr="00B5391F">
        <w:rPr>
          <w:b/>
          <w:bCs/>
          <w:spacing w:val="4"/>
          <w:w w:val="103"/>
          <w:kern w:val="14"/>
          <w:lang w:val="es-CO"/>
        </w:rPr>
        <w:t xml:space="preserve"> en </w:t>
      </w:r>
      <w:r w:rsidR="00F24C7D" w:rsidRPr="00B5391F">
        <w:rPr>
          <w:b/>
          <w:bCs/>
          <w:spacing w:val="4"/>
          <w:w w:val="103"/>
          <w:kern w:val="14"/>
          <w:lang w:val="es-CO"/>
        </w:rPr>
        <w:t>instituciones</w:t>
      </w:r>
      <w:r w:rsidR="00427A83" w:rsidRPr="00B5391F">
        <w:rPr>
          <w:b/>
          <w:bCs/>
          <w:spacing w:val="4"/>
          <w:w w:val="103"/>
          <w:kern w:val="14"/>
          <w:lang w:val="es-CO"/>
        </w:rPr>
        <w:t>;</w:t>
      </w:r>
    </w:p>
    <w:p w14:paraId="67248EA9" w14:textId="1DDFA028" w:rsidR="00427A83" w:rsidRPr="00B5391F" w:rsidRDefault="00B5391F" w:rsidP="00DF4100">
      <w:pPr>
        <w:pStyle w:val="SingleTxtG"/>
        <w:tabs>
          <w:tab w:val="left" w:pos="2268"/>
        </w:tabs>
        <w:ind w:firstLine="567"/>
        <w:rPr>
          <w:rFonts w:eastAsia="DengXian Light"/>
          <w:lang w:val="es-CO" w:eastAsia="en-US"/>
        </w:rPr>
      </w:pPr>
      <w:r>
        <w:rPr>
          <w:b/>
          <w:bCs/>
          <w:spacing w:val="4"/>
          <w:w w:val="103"/>
          <w:kern w:val="14"/>
          <w:lang w:val="es-CO"/>
        </w:rPr>
        <w:t>f)</w:t>
      </w:r>
      <w:r>
        <w:rPr>
          <w:b/>
          <w:bCs/>
          <w:spacing w:val="4"/>
          <w:w w:val="103"/>
          <w:kern w:val="14"/>
          <w:lang w:val="es-CO"/>
        </w:rPr>
        <w:tab/>
      </w:r>
      <w:r w:rsidR="003D5206" w:rsidRPr="00B5391F">
        <w:rPr>
          <w:b/>
          <w:bCs/>
          <w:spacing w:val="4"/>
          <w:w w:val="103"/>
          <w:kern w:val="14"/>
          <w:lang w:val="es-CO"/>
        </w:rPr>
        <w:t xml:space="preserve">Asegure que las personas con discapacidad en procesos penales cuenten con las debidas garantías procesales y un juicio justo en los procedimientos penales, </w:t>
      </w:r>
      <w:r w:rsidR="009F2C67" w:rsidRPr="00B5391F">
        <w:rPr>
          <w:b/>
          <w:bCs/>
          <w:spacing w:val="4"/>
          <w:w w:val="103"/>
          <w:kern w:val="14"/>
          <w:lang w:val="es-CO"/>
        </w:rPr>
        <w:t xml:space="preserve">incluyendo </w:t>
      </w:r>
      <w:r w:rsidR="00BD3B5F" w:rsidRPr="00B5391F">
        <w:rPr>
          <w:b/>
          <w:bCs/>
          <w:spacing w:val="4"/>
          <w:w w:val="103"/>
          <w:kern w:val="14"/>
          <w:lang w:val="es-CO"/>
        </w:rPr>
        <w:t>ajustes procesales</w:t>
      </w:r>
      <w:r w:rsidR="00F37B4A" w:rsidRPr="00B5391F">
        <w:rPr>
          <w:b/>
          <w:bCs/>
          <w:spacing w:val="4"/>
          <w:w w:val="103"/>
          <w:kern w:val="14"/>
          <w:lang w:val="es-CO"/>
        </w:rPr>
        <w:t xml:space="preserve">, </w:t>
      </w:r>
      <w:r w:rsidR="00B8465E" w:rsidRPr="00B5391F">
        <w:rPr>
          <w:b/>
          <w:bCs/>
          <w:spacing w:val="4"/>
          <w:w w:val="103"/>
          <w:kern w:val="14"/>
          <w:lang w:val="es-CO"/>
        </w:rPr>
        <w:t xml:space="preserve">e implemente las recomendaciones </w:t>
      </w:r>
      <w:r w:rsidR="00847763" w:rsidRPr="00B5391F">
        <w:rPr>
          <w:b/>
          <w:bCs/>
          <w:spacing w:val="4"/>
          <w:w w:val="103"/>
          <w:kern w:val="14"/>
          <w:lang w:val="es-CO"/>
        </w:rPr>
        <w:t>del párrafo 11</w:t>
      </w:r>
      <w:r w:rsidR="00805322">
        <w:rPr>
          <w:b/>
          <w:bCs/>
          <w:spacing w:val="4"/>
          <w:w w:val="103"/>
          <w:kern w:val="14"/>
          <w:lang w:val="es-CO"/>
        </w:rPr>
        <w:t> </w:t>
      </w:r>
      <w:r w:rsidR="00847763" w:rsidRPr="00B5391F">
        <w:rPr>
          <w:b/>
          <w:bCs/>
          <w:spacing w:val="4"/>
          <w:w w:val="103"/>
          <w:kern w:val="14"/>
          <w:lang w:val="es-CO"/>
        </w:rPr>
        <w:t xml:space="preserve">b) del dictamen del </w:t>
      </w:r>
      <w:r w:rsidR="00665719" w:rsidRPr="00B5391F">
        <w:rPr>
          <w:b/>
          <w:bCs/>
          <w:spacing w:val="4"/>
          <w:w w:val="103"/>
          <w:kern w:val="14"/>
          <w:lang w:val="es-CO"/>
        </w:rPr>
        <w:t>Comité</w:t>
      </w:r>
      <w:r w:rsidR="002171A7" w:rsidRPr="00B5391F">
        <w:rPr>
          <w:b/>
          <w:bCs/>
          <w:spacing w:val="4"/>
          <w:w w:val="103"/>
          <w:kern w:val="14"/>
          <w:lang w:val="es-CO"/>
        </w:rPr>
        <w:t xml:space="preserve"> en </w:t>
      </w:r>
      <w:r w:rsidR="00847763" w:rsidRPr="00B5391F">
        <w:rPr>
          <w:b/>
          <w:bCs/>
          <w:spacing w:val="4"/>
          <w:w w:val="103"/>
          <w:kern w:val="14"/>
          <w:lang w:val="es-CO"/>
        </w:rPr>
        <w:t xml:space="preserve">el caso </w:t>
      </w:r>
      <w:r w:rsidR="00847763" w:rsidRPr="00950B08">
        <w:rPr>
          <w:b/>
          <w:bCs/>
          <w:i/>
          <w:iCs/>
          <w:spacing w:val="4"/>
          <w:w w:val="103"/>
          <w:kern w:val="14"/>
          <w:lang w:val="es-CO"/>
        </w:rPr>
        <w:t>Medina Vela c</w:t>
      </w:r>
      <w:r w:rsidR="00805322" w:rsidRPr="00950B08">
        <w:rPr>
          <w:b/>
          <w:bCs/>
          <w:i/>
          <w:iCs/>
          <w:spacing w:val="4"/>
          <w:w w:val="103"/>
          <w:kern w:val="14"/>
          <w:lang w:val="es-CO"/>
        </w:rPr>
        <w:t>.</w:t>
      </w:r>
      <w:r w:rsidR="00847763" w:rsidRPr="00950B08">
        <w:rPr>
          <w:b/>
          <w:bCs/>
          <w:i/>
          <w:iCs/>
          <w:spacing w:val="4"/>
          <w:w w:val="103"/>
          <w:kern w:val="14"/>
          <w:lang w:val="es-CO"/>
        </w:rPr>
        <w:t xml:space="preserve"> México</w:t>
      </w:r>
      <w:r w:rsidR="00805322" w:rsidRPr="00D507DC">
        <w:rPr>
          <w:rStyle w:val="FootnoteReference"/>
          <w:bCs/>
          <w:sz w:val="18"/>
          <w:szCs w:val="18"/>
          <w:lang w:val="es-CO"/>
        </w:rPr>
        <w:footnoteReference w:id="12"/>
      </w:r>
      <w:r w:rsidR="00D12575" w:rsidRPr="00B5391F">
        <w:rPr>
          <w:b/>
          <w:bCs/>
          <w:spacing w:val="4"/>
          <w:w w:val="103"/>
          <w:kern w:val="14"/>
          <w:lang w:val="es-CO"/>
        </w:rPr>
        <w:t xml:space="preserve">. </w:t>
      </w:r>
    </w:p>
    <w:p w14:paraId="030501AB" w14:textId="62223919" w:rsidR="00691814" w:rsidRPr="00DF4100" w:rsidRDefault="00DF4100" w:rsidP="00D507DC">
      <w:pPr>
        <w:pStyle w:val="H23G"/>
        <w:rPr>
          <w:lang w:val="es-ES"/>
        </w:rPr>
      </w:pPr>
      <w:r w:rsidRPr="002C4DA6">
        <w:rPr>
          <w:lang w:val="es-ES"/>
        </w:rPr>
        <w:tab/>
      </w:r>
      <w:r w:rsidRPr="00DF4100">
        <w:rPr>
          <w:lang w:val="es-ES"/>
        </w:rPr>
        <w:t>1</w:t>
      </w:r>
      <w:r w:rsidR="002E75F4">
        <w:rPr>
          <w:lang w:val="es-ES"/>
        </w:rPr>
        <w:t>.</w:t>
      </w:r>
      <w:r>
        <w:rPr>
          <w:lang w:val="es-ES"/>
        </w:rPr>
        <w:tab/>
      </w:r>
      <w:r w:rsidR="003D6280" w:rsidRPr="005D0BEC">
        <w:rPr>
          <w:lang w:val="es-ES"/>
        </w:rPr>
        <w:t>Restablecimiento</w:t>
      </w:r>
      <w:r w:rsidR="003D6280" w:rsidRPr="00DF4100">
        <w:rPr>
          <w:lang w:val="es-ES"/>
        </w:rPr>
        <w:t xml:space="preserve"> de la plena capacidad jurídica para todas las personas </w:t>
      </w:r>
      <w:r w:rsidR="002E75F4">
        <w:rPr>
          <w:lang w:val="es-ES"/>
        </w:rPr>
        <w:br/>
      </w:r>
      <w:r w:rsidR="003D6280" w:rsidRPr="00DF4100">
        <w:rPr>
          <w:lang w:val="es-ES"/>
        </w:rPr>
        <w:t>con discapacidad (art.</w:t>
      </w:r>
      <w:r w:rsidR="00836243">
        <w:rPr>
          <w:lang w:val="es-ES"/>
        </w:rPr>
        <w:t> </w:t>
      </w:r>
      <w:r w:rsidR="003D6280" w:rsidRPr="00DF4100">
        <w:rPr>
          <w:lang w:val="es-ES"/>
        </w:rPr>
        <w:t>12)</w:t>
      </w:r>
    </w:p>
    <w:p w14:paraId="56C37734" w14:textId="3DF6B04B" w:rsidR="00CE611C" w:rsidRPr="00B5391F" w:rsidRDefault="00950B08" w:rsidP="00950B08">
      <w:pPr>
        <w:pStyle w:val="SingleTxtG"/>
        <w:tabs>
          <w:tab w:val="left" w:pos="1701"/>
        </w:tabs>
        <w:rPr>
          <w:rFonts w:eastAsia="Calibri"/>
          <w:b/>
          <w:bCs/>
          <w:spacing w:val="4"/>
          <w:w w:val="103"/>
          <w:kern w:val="14"/>
          <w:lang w:val="es-CO" w:eastAsia="en-US"/>
        </w:rPr>
      </w:pPr>
      <w:r w:rsidRPr="00B5391F">
        <w:rPr>
          <w:rFonts w:eastAsia="Calibri"/>
          <w:spacing w:val="4"/>
          <w:w w:val="103"/>
          <w:kern w:val="14"/>
          <w:lang w:val="es-CO" w:eastAsia="en-US"/>
        </w:rPr>
        <w:t>36.</w:t>
      </w:r>
      <w:r w:rsidRPr="00B5391F">
        <w:rPr>
          <w:rFonts w:eastAsia="Calibri"/>
          <w:spacing w:val="4"/>
          <w:w w:val="103"/>
          <w:kern w:val="14"/>
          <w:lang w:val="es-CO" w:eastAsia="en-US"/>
        </w:rPr>
        <w:tab/>
      </w:r>
      <w:r w:rsidR="00CE611C" w:rsidRPr="004D626E">
        <w:rPr>
          <w:rFonts w:eastAsia="Calibri"/>
          <w:b/>
          <w:bCs/>
          <w:spacing w:val="4"/>
          <w:w w:val="103"/>
          <w:kern w:val="14"/>
          <w:lang w:val="es-CO" w:eastAsia="en-US"/>
        </w:rPr>
        <w:t xml:space="preserve">El Comité, </w:t>
      </w:r>
      <w:r w:rsidR="00F45AEE">
        <w:rPr>
          <w:rFonts w:eastAsia="Calibri"/>
          <w:b/>
          <w:bCs/>
          <w:spacing w:val="4"/>
          <w:w w:val="103"/>
          <w:kern w:val="14"/>
          <w:lang w:val="es-CO" w:eastAsia="en-US"/>
        </w:rPr>
        <w:t>recordando</w:t>
      </w:r>
      <w:r w:rsidR="00CE611C" w:rsidRPr="004D626E">
        <w:rPr>
          <w:rFonts w:eastAsia="Calibri"/>
          <w:b/>
          <w:bCs/>
          <w:spacing w:val="4"/>
          <w:w w:val="103"/>
          <w:kern w:val="14"/>
          <w:lang w:val="es-CO" w:eastAsia="en-US"/>
        </w:rPr>
        <w:t xml:space="preserve"> su </w:t>
      </w:r>
      <w:r w:rsidR="00836243">
        <w:rPr>
          <w:rFonts w:eastAsia="Calibri"/>
          <w:b/>
          <w:bCs/>
          <w:spacing w:val="4"/>
          <w:w w:val="103"/>
          <w:kern w:val="14"/>
          <w:lang w:val="es-CO" w:eastAsia="en-US"/>
        </w:rPr>
        <w:t>o</w:t>
      </w:r>
      <w:r w:rsidR="00F02935" w:rsidRPr="004D626E">
        <w:rPr>
          <w:rFonts w:eastAsia="Calibri"/>
          <w:b/>
          <w:bCs/>
          <w:spacing w:val="4"/>
          <w:w w:val="103"/>
          <w:kern w:val="14"/>
          <w:lang w:val="es-CO" w:eastAsia="en-US"/>
        </w:rPr>
        <w:t xml:space="preserve">bservación </w:t>
      </w:r>
      <w:r w:rsidR="00CE611C" w:rsidRPr="004D626E">
        <w:rPr>
          <w:rFonts w:eastAsia="Calibri"/>
          <w:b/>
          <w:bCs/>
          <w:spacing w:val="4"/>
          <w:w w:val="103"/>
          <w:kern w:val="14"/>
          <w:lang w:val="es-CO" w:eastAsia="en-US"/>
        </w:rPr>
        <w:t xml:space="preserve">general </w:t>
      </w:r>
      <w:r w:rsidR="00F02935" w:rsidRPr="004D626E">
        <w:rPr>
          <w:rFonts w:eastAsia="Calibri"/>
          <w:b/>
          <w:bCs/>
          <w:spacing w:val="4"/>
          <w:w w:val="103"/>
          <w:kern w:val="14"/>
          <w:lang w:val="es-CO" w:eastAsia="en-US"/>
        </w:rPr>
        <w:t>núm.</w:t>
      </w:r>
      <w:r w:rsidR="00836243">
        <w:rPr>
          <w:rFonts w:eastAsia="Calibri"/>
          <w:b/>
          <w:bCs/>
          <w:spacing w:val="4"/>
          <w:w w:val="103"/>
          <w:kern w:val="14"/>
          <w:lang w:val="es-CO" w:eastAsia="en-US"/>
        </w:rPr>
        <w:t> </w:t>
      </w:r>
      <w:r w:rsidR="00CE611C" w:rsidRPr="004D626E">
        <w:rPr>
          <w:rFonts w:eastAsia="Calibri"/>
          <w:b/>
          <w:bCs/>
          <w:spacing w:val="4"/>
          <w:w w:val="103"/>
          <w:kern w:val="14"/>
          <w:lang w:val="es-CO" w:eastAsia="en-US"/>
        </w:rPr>
        <w:t xml:space="preserve">1 (2014), recomienda </w:t>
      </w:r>
      <w:r w:rsidR="00691814" w:rsidRPr="004D626E">
        <w:rPr>
          <w:rFonts w:eastAsia="Calibri"/>
          <w:b/>
          <w:bCs/>
          <w:spacing w:val="4"/>
          <w:w w:val="103"/>
          <w:kern w:val="14"/>
          <w:lang w:val="es-CO" w:eastAsia="en-US"/>
        </w:rPr>
        <w:t>que el</w:t>
      </w:r>
      <w:r w:rsidR="00CE611C" w:rsidRPr="004D626E">
        <w:rPr>
          <w:rFonts w:eastAsia="Calibri"/>
          <w:b/>
          <w:bCs/>
          <w:spacing w:val="4"/>
          <w:w w:val="103"/>
          <w:kern w:val="14"/>
          <w:lang w:val="es-CO" w:eastAsia="en-US"/>
        </w:rPr>
        <w:t xml:space="preserve"> Estado </w:t>
      </w:r>
      <w:r w:rsidR="00836243">
        <w:rPr>
          <w:rFonts w:eastAsia="Calibri"/>
          <w:b/>
          <w:bCs/>
          <w:spacing w:val="4"/>
          <w:w w:val="103"/>
          <w:kern w:val="14"/>
          <w:lang w:val="es-CO" w:eastAsia="en-US"/>
        </w:rPr>
        <w:t>P</w:t>
      </w:r>
      <w:r w:rsidR="00CE611C" w:rsidRPr="004D626E">
        <w:rPr>
          <w:rFonts w:eastAsia="Calibri"/>
          <w:b/>
          <w:bCs/>
          <w:spacing w:val="4"/>
          <w:w w:val="103"/>
          <w:kern w:val="14"/>
          <w:lang w:val="es-CO" w:eastAsia="en-US"/>
        </w:rPr>
        <w:t xml:space="preserve">arte: </w:t>
      </w:r>
    </w:p>
    <w:p w14:paraId="6AACDE78" w14:textId="3BD5F9A3" w:rsidR="00B5391F" w:rsidRDefault="00B5391F" w:rsidP="00DF4100">
      <w:pPr>
        <w:pStyle w:val="SingleTxtG"/>
        <w:tabs>
          <w:tab w:val="left" w:pos="2268"/>
        </w:tabs>
        <w:ind w:firstLine="567"/>
        <w:rPr>
          <w:b/>
          <w:bCs/>
          <w:spacing w:val="4"/>
          <w:w w:val="103"/>
          <w:kern w:val="14"/>
          <w:lang w:val="es-CO"/>
        </w:rPr>
      </w:pPr>
      <w:r>
        <w:rPr>
          <w:b/>
          <w:bCs/>
          <w:spacing w:val="4"/>
          <w:w w:val="103"/>
          <w:kern w:val="14"/>
          <w:lang w:val="es-CO"/>
        </w:rPr>
        <w:t>a)</w:t>
      </w:r>
      <w:r>
        <w:rPr>
          <w:b/>
          <w:bCs/>
          <w:spacing w:val="4"/>
          <w:w w:val="103"/>
          <w:kern w:val="14"/>
          <w:lang w:val="es-CO"/>
        </w:rPr>
        <w:tab/>
      </w:r>
      <w:r w:rsidR="00CE611C" w:rsidRPr="00B5391F">
        <w:rPr>
          <w:b/>
          <w:bCs/>
          <w:spacing w:val="4"/>
          <w:w w:val="103"/>
          <w:kern w:val="14"/>
          <w:lang w:val="es-CO"/>
        </w:rPr>
        <w:t>Aceler</w:t>
      </w:r>
      <w:r w:rsidR="00331A97" w:rsidRPr="00B5391F">
        <w:rPr>
          <w:b/>
          <w:bCs/>
          <w:spacing w:val="4"/>
          <w:w w:val="103"/>
          <w:kern w:val="14"/>
          <w:lang w:val="es-CO"/>
        </w:rPr>
        <w:t>e</w:t>
      </w:r>
      <w:r w:rsidR="00CE611C" w:rsidRPr="00B5391F">
        <w:rPr>
          <w:b/>
          <w:bCs/>
          <w:spacing w:val="4"/>
          <w:w w:val="103"/>
          <w:kern w:val="14"/>
          <w:lang w:val="es-CO"/>
        </w:rPr>
        <w:t xml:space="preserve"> el proceso para que las entidades federativas </w:t>
      </w:r>
      <w:r w:rsidR="0011265E" w:rsidRPr="00B5391F">
        <w:rPr>
          <w:b/>
          <w:bCs/>
          <w:spacing w:val="4"/>
          <w:w w:val="103"/>
          <w:kern w:val="14"/>
          <w:lang w:val="es-CO"/>
        </w:rPr>
        <w:t>homologue</w:t>
      </w:r>
      <w:r w:rsidR="00695FED" w:rsidRPr="00B5391F">
        <w:rPr>
          <w:b/>
          <w:bCs/>
          <w:spacing w:val="4"/>
          <w:w w:val="103"/>
          <w:kern w:val="14"/>
          <w:lang w:val="es-CO"/>
        </w:rPr>
        <w:t xml:space="preserve">n su </w:t>
      </w:r>
      <w:r w:rsidR="007B4B6C" w:rsidRPr="00B5391F">
        <w:rPr>
          <w:b/>
          <w:bCs/>
          <w:spacing w:val="4"/>
          <w:w w:val="103"/>
          <w:kern w:val="14"/>
          <w:lang w:val="es-CO"/>
        </w:rPr>
        <w:t xml:space="preserve">legislación con el </w:t>
      </w:r>
      <w:r w:rsidR="00CE611C" w:rsidRPr="00B5391F">
        <w:rPr>
          <w:b/>
          <w:bCs/>
          <w:spacing w:val="4"/>
          <w:w w:val="103"/>
          <w:kern w:val="14"/>
          <w:lang w:val="es-CO"/>
        </w:rPr>
        <w:t xml:space="preserve">nuevo Código </w:t>
      </w:r>
      <w:r w:rsidR="00836243">
        <w:rPr>
          <w:b/>
          <w:bCs/>
          <w:spacing w:val="4"/>
          <w:w w:val="103"/>
          <w:kern w:val="14"/>
          <w:lang w:val="es-CO"/>
        </w:rPr>
        <w:t xml:space="preserve">Nacional </w:t>
      </w:r>
      <w:r w:rsidR="00CE611C" w:rsidRPr="00B5391F">
        <w:rPr>
          <w:b/>
          <w:bCs/>
          <w:spacing w:val="4"/>
          <w:w w:val="103"/>
          <w:kern w:val="14"/>
          <w:lang w:val="es-CO"/>
        </w:rPr>
        <w:t xml:space="preserve">de Procedimientos Civiles y Familiares </w:t>
      </w:r>
      <w:r w:rsidR="00D5251F" w:rsidRPr="00B5391F">
        <w:rPr>
          <w:b/>
          <w:bCs/>
          <w:spacing w:val="4"/>
          <w:w w:val="103"/>
          <w:kern w:val="14"/>
          <w:lang w:val="es-CO"/>
        </w:rPr>
        <w:t xml:space="preserve">y </w:t>
      </w:r>
      <w:r w:rsidR="00CE611C" w:rsidRPr="00B5391F">
        <w:rPr>
          <w:b/>
          <w:bCs/>
          <w:spacing w:val="4"/>
          <w:w w:val="103"/>
          <w:kern w:val="14"/>
          <w:lang w:val="es-CO"/>
        </w:rPr>
        <w:t xml:space="preserve">realicen las reformas </w:t>
      </w:r>
      <w:r w:rsidR="002C34BE" w:rsidRPr="00B5391F">
        <w:rPr>
          <w:b/>
          <w:bCs/>
          <w:spacing w:val="4"/>
          <w:w w:val="103"/>
          <w:kern w:val="14"/>
          <w:lang w:val="es-CO"/>
        </w:rPr>
        <w:t>legales</w:t>
      </w:r>
      <w:r w:rsidR="008F29AC" w:rsidRPr="00B5391F">
        <w:rPr>
          <w:b/>
          <w:bCs/>
          <w:spacing w:val="4"/>
          <w:w w:val="103"/>
          <w:kern w:val="14"/>
          <w:lang w:val="es-CO"/>
        </w:rPr>
        <w:t xml:space="preserve"> para</w:t>
      </w:r>
      <w:r w:rsidR="00CE611C" w:rsidRPr="00B5391F">
        <w:rPr>
          <w:b/>
          <w:bCs/>
          <w:spacing w:val="4"/>
          <w:w w:val="103"/>
          <w:kern w:val="14"/>
          <w:lang w:val="es-CO"/>
        </w:rPr>
        <w:t xml:space="preserve"> que</w:t>
      </w:r>
      <w:r w:rsidR="008F29AC" w:rsidRPr="00B5391F">
        <w:rPr>
          <w:b/>
          <w:bCs/>
          <w:spacing w:val="4"/>
          <w:w w:val="103"/>
          <w:kern w:val="14"/>
          <w:lang w:val="es-CO"/>
        </w:rPr>
        <w:t xml:space="preserve"> se</w:t>
      </w:r>
      <w:r w:rsidR="00CE611C" w:rsidRPr="00B5391F">
        <w:rPr>
          <w:b/>
          <w:bCs/>
          <w:spacing w:val="4"/>
          <w:w w:val="103"/>
          <w:kern w:val="14"/>
          <w:lang w:val="es-CO"/>
        </w:rPr>
        <w:t xml:space="preserve"> reconozca la capacidad jurídica de todas las personas con discapacidad, incluidas</w:t>
      </w:r>
      <w:r w:rsidR="00BE1669" w:rsidRPr="00B5391F">
        <w:rPr>
          <w:b/>
          <w:bCs/>
          <w:spacing w:val="4"/>
          <w:w w:val="103"/>
          <w:kern w:val="14"/>
          <w:lang w:val="es-CO"/>
        </w:rPr>
        <w:t xml:space="preserve"> las </w:t>
      </w:r>
      <w:r w:rsidR="00CE611C" w:rsidRPr="00B5391F">
        <w:rPr>
          <w:b/>
          <w:bCs/>
          <w:spacing w:val="4"/>
          <w:w w:val="103"/>
          <w:kern w:val="14"/>
          <w:lang w:val="es-CO"/>
        </w:rPr>
        <w:t xml:space="preserve">que </w:t>
      </w:r>
      <w:r w:rsidR="00C74DE9" w:rsidRPr="00B5391F">
        <w:rPr>
          <w:b/>
          <w:bCs/>
          <w:spacing w:val="4"/>
          <w:w w:val="103"/>
          <w:kern w:val="14"/>
          <w:lang w:val="es-CO"/>
        </w:rPr>
        <w:t>están</w:t>
      </w:r>
      <w:r w:rsidR="00CE611C" w:rsidRPr="00B5391F">
        <w:rPr>
          <w:b/>
          <w:bCs/>
          <w:spacing w:val="4"/>
          <w:w w:val="103"/>
          <w:kern w:val="14"/>
          <w:lang w:val="es-CO"/>
        </w:rPr>
        <w:t xml:space="preserve"> en instituciones;</w:t>
      </w:r>
    </w:p>
    <w:p w14:paraId="3C0FEDD0" w14:textId="1AD6AFD8" w:rsidR="00B5391F" w:rsidRDefault="00B5391F" w:rsidP="00DF4100">
      <w:pPr>
        <w:pStyle w:val="SingleTxtG"/>
        <w:tabs>
          <w:tab w:val="left" w:pos="2268"/>
        </w:tabs>
        <w:ind w:firstLine="567"/>
        <w:rPr>
          <w:b/>
          <w:bCs/>
          <w:spacing w:val="4"/>
          <w:w w:val="103"/>
          <w:kern w:val="14"/>
          <w:lang w:val="es-CO"/>
        </w:rPr>
      </w:pPr>
      <w:r>
        <w:rPr>
          <w:b/>
          <w:bCs/>
          <w:spacing w:val="4"/>
          <w:w w:val="103"/>
          <w:kern w:val="14"/>
          <w:lang w:val="es-CO"/>
        </w:rPr>
        <w:t>b)</w:t>
      </w:r>
      <w:r>
        <w:rPr>
          <w:b/>
          <w:bCs/>
          <w:spacing w:val="4"/>
          <w:w w:val="103"/>
          <w:kern w:val="14"/>
          <w:lang w:val="es-CO"/>
        </w:rPr>
        <w:tab/>
      </w:r>
      <w:r w:rsidR="009A0553" w:rsidRPr="00B5391F">
        <w:rPr>
          <w:b/>
          <w:bCs/>
          <w:spacing w:val="4"/>
          <w:w w:val="103"/>
          <w:kern w:val="14"/>
          <w:lang w:val="es-CO"/>
        </w:rPr>
        <w:t>I</w:t>
      </w:r>
      <w:r w:rsidR="00D5251F" w:rsidRPr="00B5391F">
        <w:rPr>
          <w:b/>
          <w:bCs/>
          <w:spacing w:val="4"/>
          <w:w w:val="103"/>
          <w:kern w:val="14"/>
          <w:lang w:val="es-CO"/>
        </w:rPr>
        <w:t>mplemente</w:t>
      </w:r>
      <w:r w:rsidR="001A231B" w:rsidRPr="00B5391F">
        <w:rPr>
          <w:b/>
          <w:bCs/>
          <w:spacing w:val="4"/>
          <w:w w:val="103"/>
          <w:kern w:val="14"/>
          <w:lang w:val="es-CO"/>
        </w:rPr>
        <w:t xml:space="preserve"> </w:t>
      </w:r>
      <w:r w:rsidR="00667071" w:rsidRPr="00B5391F">
        <w:rPr>
          <w:b/>
          <w:bCs/>
          <w:spacing w:val="4"/>
          <w:w w:val="103"/>
          <w:kern w:val="14"/>
          <w:lang w:val="es-CO"/>
        </w:rPr>
        <w:t>urgente</w:t>
      </w:r>
      <w:r w:rsidR="00340C2F" w:rsidRPr="00B5391F">
        <w:rPr>
          <w:b/>
          <w:bCs/>
          <w:spacing w:val="4"/>
          <w:w w:val="103"/>
          <w:kern w:val="14"/>
          <w:lang w:val="es-CO"/>
        </w:rPr>
        <w:t>mente</w:t>
      </w:r>
      <w:r w:rsidR="00667071" w:rsidRPr="00B5391F">
        <w:rPr>
          <w:b/>
          <w:bCs/>
          <w:spacing w:val="4"/>
          <w:w w:val="103"/>
          <w:kern w:val="14"/>
          <w:lang w:val="es-CO"/>
        </w:rPr>
        <w:t xml:space="preserve"> la </w:t>
      </w:r>
      <w:r w:rsidR="001A231B" w:rsidRPr="00B5391F">
        <w:rPr>
          <w:b/>
          <w:bCs/>
          <w:spacing w:val="4"/>
          <w:w w:val="103"/>
          <w:kern w:val="14"/>
          <w:lang w:val="es-CO"/>
        </w:rPr>
        <w:t>nueva legislación</w:t>
      </w:r>
      <w:r w:rsidR="004D7685" w:rsidRPr="00B5391F">
        <w:rPr>
          <w:b/>
          <w:bCs/>
          <w:spacing w:val="4"/>
          <w:w w:val="103"/>
          <w:kern w:val="14"/>
          <w:lang w:val="es-CO"/>
        </w:rPr>
        <w:t xml:space="preserve"> y r</w:t>
      </w:r>
      <w:r w:rsidR="00CE611C" w:rsidRPr="00B5391F">
        <w:rPr>
          <w:b/>
          <w:bCs/>
          <w:spacing w:val="4"/>
          <w:w w:val="103"/>
          <w:kern w:val="14"/>
          <w:lang w:val="es-CO"/>
        </w:rPr>
        <w:t>estitu</w:t>
      </w:r>
      <w:r w:rsidR="00331A97" w:rsidRPr="00B5391F">
        <w:rPr>
          <w:b/>
          <w:bCs/>
          <w:spacing w:val="4"/>
          <w:w w:val="103"/>
          <w:kern w:val="14"/>
          <w:lang w:val="es-CO"/>
        </w:rPr>
        <w:t>ya</w:t>
      </w:r>
      <w:r w:rsidR="00CE611C" w:rsidRPr="00B5391F">
        <w:rPr>
          <w:b/>
          <w:bCs/>
          <w:spacing w:val="4"/>
          <w:w w:val="103"/>
          <w:kern w:val="14"/>
          <w:lang w:val="es-CO"/>
        </w:rPr>
        <w:t xml:space="preserve"> sin dilación la capacidad jurídica de </w:t>
      </w:r>
      <w:r w:rsidR="00667071" w:rsidRPr="00B5391F">
        <w:rPr>
          <w:b/>
          <w:bCs/>
          <w:spacing w:val="4"/>
          <w:w w:val="103"/>
          <w:kern w:val="14"/>
          <w:lang w:val="es-CO"/>
        </w:rPr>
        <w:t xml:space="preserve">todas </w:t>
      </w:r>
      <w:r w:rsidR="00CE611C" w:rsidRPr="00B5391F">
        <w:rPr>
          <w:b/>
          <w:bCs/>
          <w:spacing w:val="4"/>
          <w:w w:val="103"/>
          <w:kern w:val="14"/>
          <w:lang w:val="es-CO"/>
        </w:rPr>
        <w:t>las personas con discapacidad que se encuentran privadas de ella;</w:t>
      </w:r>
    </w:p>
    <w:p w14:paraId="5642B3AB" w14:textId="4EE11DB0" w:rsidR="00B5391F" w:rsidRDefault="00B5391F" w:rsidP="00DF4100">
      <w:pPr>
        <w:pStyle w:val="SingleTxtG"/>
        <w:tabs>
          <w:tab w:val="left" w:pos="2268"/>
        </w:tabs>
        <w:ind w:firstLine="567"/>
        <w:rPr>
          <w:b/>
          <w:bCs/>
          <w:spacing w:val="4"/>
          <w:w w:val="103"/>
          <w:kern w:val="14"/>
          <w:lang w:val="es-CO"/>
        </w:rPr>
      </w:pPr>
      <w:r>
        <w:rPr>
          <w:b/>
          <w:bCs/>
          <w:spacing w:val="4"/>
          <w:w w:val="103"/>
          <w:kern w:val="14"/>
          <w:lang w:val="es-CO"/>
        </w:rPr>
        <w:t>c)</w:t>
      </w:r>
      <w:r>
        <w:rPr>
          <w:b/>
          <w:bCs/>
          <w:spacing w:val="4"/>
          <w:w w:val="103"/>
          <w:kern w:val="14"/>
          <w:lang w:val="es-CO"/>
        </w:rPr>
        <w:tab/>
      </w:r>
      <w:r w:rsidR="00CE611C" w:rsidRPr="00B5391F">
        <w:rPr>
          <w:b/>
          <w:bCs/>
          <w:spacing w:val="4"/>
          <w:w w:val="103"/>
          <w:kern w:val="14"/>
          <w:lang w:val="es-CO"/>
        </w:rPr>
        <w:t>Identifi</w:t>
      </w:r>
      <w:r w:rsidR="00331A97" w:rsidRPr="00B5391F">
        <w:rPr>
          <w:b/>
          <w:bCs/>
          <w:spacing w:val="4"/>
          <w:w w:val="103"/>
          <w:kern w:val="14"/>
          <w:lang w:val="es-CO"/>
        </w:rPr>
        <w:t>que</w:t>
      </w:r>
      <w:r w:rsidR="00CE611C" w:rsidRPr="00B5391F">
        <w:rPr>
          <w:b/>
          <w:bCs/>
          <w:spacing w:val="4"/>
          <w:w w:val="103"/>
          <w:kern w:val="14"/>
          <w:lang w:val="es-CO"/>
        </w:rPr>
        <w:t xml:space="preserve"> </w:t>
      </w:r>
      <w:r w:rsidR="00EC592E" w:rsidRPr="00B5391F">
        <w:rPr>
          <w:b/>
          <w:bCs/>
          <w:spacing w:val="4"/>
          <w:w w:val="103"/>
          <w:kern w:val="14"/>
          <w:lang w:val="es-CO"/>
        </w:rPr>
        <w:t>a todas</w:t>
      </w:r>
      <w:r w:rsidR="00CE611C" w:rsidRPr="00B5391F">
        <w:rPr>
          <w:b/>
          <w:bCs/>
          <w:spacing w:val="4"/>
          <w:w w:val="103"/>
          <w:kern w:val="14"/>
          <w:lang w:val="es-CO"/>
        </w:rPr>
        <w:t xml:space="preserve"> las personas con discapacidad </w:t>
      </w:r>
      <w:r w:rsidR="001F789D" w:rsidRPr="00B5391F">
        <w:rPr>
          <w:b/>
          <w:bCs/>
          <w:spacing w:val="4"/>
          <w:w w:val="103"/>
          <w:kern w:val="14"/>
          <w:lang w:val="es-CO"/>
        </w:rPr>
        <w:t xml:space="preserve">que </w:t>
      </w:r>
      <w:r w:rsidR="00CE611C" w:rsidRPr="00B5391F">
        <w:rPr>
          <w:b/>
          <w:bCs/>
          <w:spacing w:val="4"/>
          <w:w w:val="103"/>
          <w:kern w:val="14"/>
          <w:lang w:val="es-CO"/>
        </w:rPr>
        <w:t>han perdido</w:t>
      </w:r>
      <w:r w:rsidR="001F789D" w:rsidRPr="00B5391F">
        <w:rPr>
          <w:b/>
          <w:bCs/>
          <w:spacing w:val="4"/>
          <w:w w:val="103"/>
          <w:kern w:val="14"/>
          <w:lang w:val="es-CO"/>
        </w:rPr>
        <w:t xml:space="preserve"> </w:t>
      </w:r>
      <w:r w:rsidR="001F789D" w:rsidRPr="00950B08">
        <w:rPr>
          <w:b/>
          <w:bCs/>
          <w:i/>
          <w:iCs/>
          <w:spacing w:val="4"/>
          <w:w w:val="103"/>
          <w:kern w:val="14"/>
          <w:lang w:val="es-CO"/>
        </w:rPr>
        <w:t>de facto</w:t>
      </w:r>
      <w:r w:rsidR="00CE611C" w:rsidRPr="00B5391F">
        <w:rPr>
          <w:b/>
          <w:bCs/>
          <w:spacing w:val="4"/>
          <w:w w:val="103"/>
          <w:kern w:val="14"/>
          <w:lang w:val="es-CO"/>
        </w:rPr>
        <w:t xml:space="preserve"> su capacidad jurídica</w:t>
      </w:r>
      <w:r w:rsidR="00836243">
        <w:rPr>
          <w:b/>
          <w:bCs/>
          <w:spacing w:val="4"/>
          <w:w w:val="103"/>
          <w:kern w:val="14"/>
          <w:lang w:val="es-CO"/>
        </w:rPr>
        <w:t>;</w:t>
      </w:r>
      <w:r w:rsidR="00CE611C" w:rsidRPr="00B5391F">
        <w:rPr>
          <w:b/>
          <w:bCs/>
          <w:spacing w:val="4"/>
          <w:w w:val="103"/>
          <w:kern w:val="14"/>
          <w:lang w:val="es-CO"/>
        </w:rPr>
        <w:t xml:space="preserve"> adopt</w:t>
      </w:r>
      <w:r w:rsidR="00D47311" w:rsidRPr="00B5391F">
        <w:rPr>
          <w:b/>
          <w:bCs/>
          <w:spacing w:val="4"/>
          <w:w w:val="103"/>
          <w:kern w:val="14"/>
          <w:lang w:val="es-CO"/>
        </w:rPr>
        <w:t>e</w:t>
      </w:r>
      <w:r w:rsidR="00CE611C" w:rsidRPr="00B5391F">
        <w:rPr>
          <w:b/>
          <w:bCs/>
          <w:spacing w:val="4"/>
          <w:w w:val="103"/>
          <w:kern w:val="14"/>
          <w:lang w:val="es-CO"/>
        </w:rPr>
        <w:t xml:space="preserve"> medidas para </w:t>
      </w:r>
      <w:r w:rsidR="003E1707" w:rsidRPr="00B5391F">
        <w:rPr>
          <w:b/>
          <w:bCs/>
          <w:spacing w:val="4"/>
          <w:w w:val="103"/>
          <w:kern w:val="14"/>
          <w:lang w:val="es-CO"/>
        </w:rPr>
        <w:t xml:space="preserve">restablecer </w:t>
      </w:r>
      <w:r w:rsidR="00CE611C" w:rsidRPr="00B5391F">
        <w:rPr>
          <w:b/>
          <w:bCs/>
          <w:spacing w:val="4"/>
          <w:w w:val="103"/>
          <w:kern w:val="14"/>
          <w:lang w:val="es-CO"/>
        </w:rPr>
        <w:t xml:space="preserve">la </w:t>
      </w:r>
      <w:r w:rsidR="00CE611C" w:rsidRPr="00B5391F">
        <w:rPr>
          <w:b/>
          <w:bCs/>
          <w:spacing w:val="4"/>
          <w:w w:val="103"/>
          <w:kern w:val="14"/>
          <w:lang w:val="es-CO"/>
        </w:rPr>
        <w:lastRenderedPageBreak/>
        <w:t>capacidad</w:t>
      </w:r>
      <w:r w:rsidR="0024383B" w:rsidRPr="00B5391F">
        <w:rPr>
          <w:b/>
          <w:bCs/>
          <w:spacing w:val="4"/>
          <w:w w:val="103"/>
          <w:kern w:val="14"/>
          <w:lang w:val="es-CO"/>
        </w:rPr>
        <w:t xml:space="preserve"> y </w:t>
      </w:r>
      <w:r w:rsidR="0084352D" w:rsidRPr="00B5391F">
        <w:rPr>
          <w:b/>
          <w:bCs/>
          <w:spacing w:val="4"/>
          <w:w w:val="103"/>
          <w:kern w:val="14"/>
          <w:lang w:val="es-CO"/>
        </w:rPr>
        <w:t>para el apoyo al ejercicio de la</w:t>
      </w:r>
      <w:r w:rsidR="0078777F" w:rsidRPr="00B5391F">
        <w:rPr>
          <w:b/>
          <w:bCs/>
          <w:spacing w:val="4"/>
          <w:w w:val="103"/>
          <w:kern w:val="14"/>
          <w:lang w:val="es-CO"/>
        </w:rPr>
        <w:t xml:space="preserve"> capacidad legal</w:t>
      </w:r>
      <w:r w:rsidR="00447B83" w:rsidRPr="00B5391F">
        <w:rPr>
          <w:b/>
          <w:bCs/>
          <w:spacing w:val="4"/>
          <w:w w:val="103"/>
          <w:kern w:val="14"/>
          <w:lang w:val="es-CO"/>
        </w:rPr>
        <w:t>, inclu</w:t>
      </w:r>
      <w:r w:rsidR="00836243">
        <w:rPr>
          <w:b/>
          <w:bCs/>
          <w:spacing w:val="4"/>
          <w:w w:val="103"/>
          <w:kern w:val="14"/>
          <w:lang w:val="es-CO"/>
        </w:rPr>
        <w:t>sive</w:t>
      </w:r>
      <w:r w:rsidR="00447B83" w:rsidRPr="00B5391F">
        <w:rPr>
          <w:b/>
          <w:bCs/>
          <w:spacing w:val="4"/>
          <w:w w:val="103"/>
          <w:kern w:val="14"/>
          <w:lang w:val="es-CO"/>
        </w:rPr>
        <w:t xml:space="preserve"> </w:t>
      </w:r>
      <w:r w:rsidR="009D3AE0" w:rsidRPr="00B5391F">
        <w:rPr>
          <w:b/>
          <w:bCs/>
          <w:spacing w:val="4"/>
          <w:w w:val="103"/>
          <w:kern w:val="14"/>
          <w:lang w:val="es-CO"/>
        </w:rPr>
        <w:t xml:space="preserve">lo relativo </w:t>
      </w:r>
      <w:r w:rsidR="00447B83" w:rsidRPr="00B5391F">
        <w:rPr>
          <w:b/>
          <w:bCs/>
          <w:spacing w:val="4"/>
          <w:w w:val="103"/>
          <w:kern w:val="14"/>
          <w:lang w:val="es-CO"/>
        </w:rPr>
        <w:t>a la recepción y el uso de la Pensión para el Bienestar de las Personas con Discapacidad Permanente</w:t>
      </w:r>
      <w:r w:rsidR="0078777F" w:rsidRPr="00B5391F">
        <w:rPr>
          <w:b/>
          <w:bCs/>
          <w:spacing w:val="4"/>
          <w:w w:val="103"/>
          <w:kern w:val="14"/>
          <w:lang w:val="es-CO"/>
        </w:rPr>
        <w:t xml:space="preserve">; </w:t>
      </w:r>
    </w:p>
    <w:p w14:paraId="7B813490" w14:textId="2D3CC6D3" w:rsidR="00B5391F" w:rsidRDefault="00B5391F" w:rsidP="00DF4100">
      <w:pPr>
        <w:pStyle w:val="SingleTxtG"/>
        <w:tabs>
          <w:tab w:val="left" w:pos="2268"/>
        </w:tabs>
        <w:ind w:firstLine="567"/>
        <w:rPr>
          <w:b/>
          <w:bCs/>
          <w:spacing w:val="4"/>
          <w:w w:val="103"/>
          <w:kern w:val="14"/>
          <w:lang w:val="es-CO"/>
        </w:rPr>
      </w:pPr>
      <w:r>
        <w:rPr>
          <w:b/>
          <w:bCs/>
          <w:spacing w:val="4"/>
          <w:w w:val="103"/>
          <w:kern w:val="14"/>
          <w:lang w:val="es-CO"/>
        </w:rPr>
        <w:t>d)</w:t>
      </w:r>
      <w:r>
        <w:rPr>
          <w:b/>
          <w:bCs/>
          <w:spacing w:val="4"/>
          <w:w w:val="103"/>
          <w:kern w:val="14"/>
          <w:lang w:val="es-CO"/>
        </w:rPr>
        <w:tab/>
      </w:r>
      <w:r w:rsidR="008143A9" w:rsidRPr="00B5391F">
        <w:rPr>
          <w:b/>
          <w:bCs/>
          <w:spacing w:val="4"/>
          <w:w w:val="103"/>
          <w:kern w:val="14"/>
          <w:lang w:val="es-CO"/>
        </w:rPr>
        <w:t>D</w:t>
      </w:r>
      <w:r w:rsidR="00CE611C" w:rsidRPr="00B5391F">
        <w:rPr>
          <w:b/>
          <w:bCs/>
          <w:spacing w:val="4"/>
          <w:w w:val="103"/>
          <w:kern w:val="14"/>
          <w:lang w:val="es-CO"/>
        </w:rPr>
        <w:t>esarroll</w:t>
      </w:r>
      <w:r w:rsidR="008143A9" w:rsidRPr="00B5391F">
        <w:rPr>
          <w:b/>
          <w:bCs/>
          <w:spacing w:val="4"/>
          <w:w w:val="103"/>
          <w:kern w:val="14"/>
          <w:lang w:val="es-CO"/>
        </w:rPr>
        <w:t>e</w:t>
      </w:r>
      <w:r w:rsidR="00716936" w:rsidRPr="00B5391F">
        <w:rPr>
          <w:b/>
          <w:bCs/>
          <w:spacing w:val="4"/>
          <w:w w:val="103"/>
          <w:kern w:val="14"/>
          <w:lang w:val="es-CO"/>
        </w:rPr>
        <w:t xml:space="preserve"> con urgencia </w:t>
      </w:r>
      <w:r w:rsidR="00CE611C" w:rsidRPr="00B5391F">
        <w:rPr>
          <w:b/>
          <w:bCs/>
          <w:spacing w:val="4"/>
          <w:w w:val="103"/>
          <w:kern w:val="14"/>
          <w:lang w:val="es-CO"/>
        </w:rPr>
        <w:t xml:space="preserve">un sistema de apoyo en la toma de decisiones mediante consultas estrechas y su </w:t>
      </w:r>
      <w:r w:rsidR="00331A97" w:rsidRPr="00B5391F">
        <w:rPr>
          <w:b/>
          <w:bCs/>
          <w:spacing w:val="4"/>
          <w:w w:val="103"/>
          <w:kern w:val="14"/>
          <w:lang w:val="es-CO"/>
        </w:rPr>
        <w:t>colaboración activa</w:t>
      </w:r>
      <w:r w:rsidR="00CE611C" w:rsidRPr="00B5391F">
        <w:rPr>
          <w:b/>
          <w:bCs/>
          <w:spacing w:val="4"/>
          <w:w w:val="103"/>
          <w:kern w:val="14"/>
          <w:lang w:val="es-CO"/>
        </w:rPr>
        <w:t xml:space="preserve"> </w:t>
      </w:r>
      <w:r w:rsidR="00096414" w:rsidRPr="00B5391F">
        <w:rPr>
          <w:b/>
          <w:bCs/>
          <w:spacing w:val="4"/>
          <w:w w:val="103"/>
          <w:kern w:val="14"/>
          <w:lang w:val="es-CO"/>
        </w:rPr>
        <w:t>de las personas con discapacidad</w:t>
      </w:r>
      <w:r w:rsidR="00CE611C" w:rsidRPr="00B5391F">
        <w:rPr>
          <w:b/>
          <w:bCs/>
          <w:spacing w:val="4"/>
          <w:w w:val="103"/>
          <w:kern w:val="14"/>
          <w:lang w:val="es-CO"/>
        </w:rPr>
        <w:t>, y asegur</w:t>
      </w:r>
      <w:r w:rsidR="007C499A" w:rsidRPr="00B5391F">
        <w:rPr>
          <w:b/>
          <w:bCs/>
          <w:spacing w:val="4"/>
          <w:w w:val="103"/>
          <w:kern w:val="14"/>
          <w:lang w:val="es-CO"/>
        </w:rPr>
        <w:t>e</w:t>
      </w:r>
      <w:r w:rsidR="00CE611C" w:rsidRPr="00B5391F">
        <w:rPr>
          <w:b/>
          <w:bCs/>
          <w:spacing w:val="4"/>
          <w:w w:val="103"/>
          <w:kern w:val="14"/>
          <w:lang w:val="es-CO"/>
        </w:rPr>
        <w:t xml:space="preserve"> que las medidas que se adopten </w:t>
      </w:r>
      <w:r w:rsidR="00F639A3" w:rsidRPr="00B5391F">
        <w:rPr>
          <w:b/>
          <w:bCs/>
          <w:spacing w:val="4"/>
          <w:w w:val="103"/>
          <w:kern w:val="14"/>
          <w:lang w:val="es-CO"/>
        </w:rPr>
        <w:t>cuenten con</w:t>
      </w:r>
      <w:r w:rsidR="00CE611C" w:rsidRPr="00B5391F">
        <w:rPr>
          <w:b/>
          <w:bCs/>
          <w:spacing w:val="4"/>
          <w:w w:val="103"/>
          <w:kern w:val="14"/>
          <w:lang w:val="es-CO"/>
        </w:rPr>
        <w:t xml:space="preserve"> recursos disponibles, incluidos los financieros y que </w:t>
      </w:r>
      <w:r w:rsidR="00BB109C" w:rsidRPr="00B5391F">
        <w:rPr>
          <w:b/>
          <w:bCs/>
          <w:spacing w:val="4"/>
          <w:w w:val="103"/>
          <w:kern w:val="14"/>
          <w:lang w:val="es-CO"/>
        </w:rPr>
        <w:t xml:space="preserve">los </w:t>
      </w:r>
      <w:r w:rsidR="00CE611C" w:rsidRPr="00B5391F">
        <w:rPr>
          <w:b/>
          <w:bCs/>
          <w:spacing w:val="4"/>
          <w:w w:val="103"/>
          <w:kern w:val="14"/>
          <w:lang w:val="es-CO"/>
        </w:rPr>
        <w:t>apoyo</w:t>
      </w:r>
      <w:r w:rsidR="00BB109C" w:rsidRPr="00B5391F">
        <w:rPr>
          <w:b/>
          <w:bCs/>
          <w:spacing w:val="4"/>
          <w:w w:val="103"/>
          <w:kern w:val="14"/>
          <w:lang w:val="es-CO"/>
        </w:rPr>
        <w:t>s</w:t>
      </w:r>
      <w:r w:rsidR="00CE611C" w:rsidRPr="00B5391F">
        <w:rPr>
          <w:b/>
          <w:bCs/>
          <w:spacing w:val="4"/>
          <w:w w:val="103"/>
          <w:kern w:val="14"/>
          <w:lang w:val="es-CO"/>
        </w:rPr>
        <w:t xml:space="preserve"> respeten la autonomía, voluntad y preferencia de las personas con discapacidad</w:t>
      </w:r>
      <w:r w:rsidR="007842B4" w:rsidRPr="00B5391F">
        <w:rPr>
          <w:b/>
          <w:bCs/>
          <w:spacing w:val="4"/>
          <w:w w:val="103"/>
          <w:kern w:val="14"/>
          <w:lang w:val="es-CO"/>
        </w:rPr>
        <w:t>;</w:t>
      </w:r>
    </w:p>
    <w:p w14:paraId="7CC94283" w14:textId="0FA456FC" w:rsidR="00BA383C" w:rsidRPr="00B5391F" w:rsidRDefault="00B5391F" w:rsidP="00DF4100">
      <w:pPr>
        <w:pStyle w:val="SingleTxtG"/>
        <w:tabs>
          <w:tab w:val="left" w:pos="2268"/>
        </w:tabs>
        <w:ind w:firstLine="567"/>
        <w:rPr>
          <w:b/>
          <w:bCs/>
          <w:spacing w:val="4"/>
          <w:w w:val="103"/>
          <w:kern w:val="14"/>
          <w:lang w:val="es-CO"/>
        </w:rPr>
      </w:pPr>
      <w:r>
        <w:rPr>
          <w:b/>
          <w:bCs/>
          <w:spacing w:val="4"/>
          <w:w w:val="103"/>
          <w:kern w:val="14"/>
          <w:lang w:val="es-CO"/>
        </w:rPr>
        <w:t>e)</w:t>
      </w:r>
      <w:r>
        <w:rPr>
          <w:b/>
          <w:bCs/>
          <w:spacing w:val="4"/>
          <w:w w:val="103"/>
          <w:kern w:val="14"/>
          <w:lang w:val="es-CO"/>
        </w:rPr>
        <w:tab/>
      </w:r>
      <w:r w:rsidR="00A12E6C" w:rsidRPr="00B5391F">
        <w:rPr>
          <w:b/>
          <w:bCs/>
          <w:spacing w:val="4"/>
          <w:w w:val="103"/>
          <w:kern w:val="14"/>
          <w:lang w:val="es-CO"/>
        </w:rPr>
        <w:t>Asegure el ejercicio de la capacidad jurídica mediante el d</w:t>
      </w:r>
      <w:r w:rsidR="00F23E59" w:rsidRPr="00B5391F">
        <w:rPr>
          <w:b/>
          <w:bCs/>
          <w:spacing w:val="4"/>
          <w:w w:val="103"/>
          <w:kern w:val="14"/>
          <w:lang w:val="es-CO"/>
        </w:rPr>
        <w:t>esarr</w:t>
      </w:r>
      <w:r w:rsidR="00D134B6" w:rsidRPr="00B5391F">
        <w:rPr>
          <w:b/>
          <w:bCs/>
          <w:spacing w:val="4"/>
          <w:w w:val="103"/>
          <w:kern w:val="14"/>
          <w:lang w:val="es-CO"/>
        </w:rPr>
        <w:t>oll</w:t>
      </w:r>
      <w:r w:rsidR="00A12E6C" w:rsidRPr="00B5391F">
        <w:rPr>
          <w:b/>
          <w:bCs/>
          <w:spacing w:val="4"/>
          <w:w w:val="103"/>
          <w:kern w:val="14"/>
          <w:lang w:val="es-CO"/>
        </w:rPr>
        <w:t>o de</w:t>
      </w:r>
      <w:r w:rsidR="00D134B6" w:rsidRPr="00B5391F">
        <w:rPr>
          <w:b/>
          <w:bCs/>
          <w:spacing w:val="4"/>
          <w:w w:val="103"/>
          <w:kern w:val="14"/>
          <w:lang w:val="es-CO"/>
        </w:rPr>
        <w:t xml:space="preserve"> servicios en la comunidad</w:t>
      </w:r>
      <w:r w:rsidR="008A1909" w:rsidRPr="00B5391F">
        <w:rPr>
          <w:b/>
          <w:bCs/>
          <w:spacing w:val="4"/>
          <w:w w:val="103"/>
          <w:kern w:val="14"/>
          <w:lang w:val="es-CO"/>
        </w:rPr>
        <w:t xml:space="preserve"> fuera de las instituciones</w:t>
      </w:r>
      <w:r w:rsidRPr="00B5391F">
        <w:rPr>
          <w:b/>
          <w:bCs/>
          <w:spacing w:val="4"/>
          <w:w w:val="103"/>
          <w:kern w:val="14"/>
          <w:lang w:val="es-CO"/>
        </w:rPr>
        <w:t>.</w:t>
      </w:r>
    </w:p>
    <w:p w14:paraId="593BE12F" w14:textId="5C3FB214" w:rsidR="008F44CD" w:rsidRPr="00DF4100" w:rsidRDefault="00DF4100" w:rsidP="00D507DC">
      <w:pPr>
        <w:pStyle w:val="H23G"/>
        <w:rPr>
          <w:lang w:val="es-ES"/>
        </w:rPr>
      </w:pPr>
      <w:r w:rsidRPr="002C4DA6">
        <w:rPr>
          <w:lang w:val="es-ES"/>
        </w:rPr>
        <w:tab/>
      </w:r>
      <w:r w:rsidRPr="00DF4100">
        <w:rPr>
          <w:lang w:val="es-ES"/>
        </w:rPr>
        <w:t>2</w:t>
      </w:r>
      <w:r w:rsidR="002E75F4">
        <w:rPr>
          <w:lang w:val="es-ES"/>
        </w:rPr>
        <w:t>.</w:t>
      </w:r>
      <w:r w:rsidRPr="00DF4100">
        <w:rPr>
          <w:lang w:val="es-ES"/>
        </w:rPr>
        <w:tab/>
      </w:r>
      <w:r w:rsidR="00494132" w:rsidRPr="005D0BEC">
        <w:rPr>
          <w:lang w:val="es-ES"/>
        </w:rPr>
        <w:t>Grupos</w:t>
      </w:r>
      <w:r w:rsidR="00494132" w:rsidRPr="00DF4100">
        <w:rPr>
          <w:lang w:val="es-ES"/>
        </w:rPr>
        <w:t xml:space="preserve"> en mayor riesgo </w:t>
      </w:r>
      <w:r w:rsidR="006C3271" w:rsidRPr="00DF4100">
        <w:rPr>
          <w:lang w:val="es-ES"/>
        </w:rPr>
        <w:t xml:space="preserve">de institucionalización </w:t>
      </w:r>
    </w:p>
    <w:p w14:paraId="693AA0A3" w14:textId="40A66C70" w:rsidR="008F44CD" w:rsidRDefault="00950B08" w:rsidP="00950B08">
      <w:pPr>
        <w:pStyle w:val="SingleTxtG"/>
        <w:tabs>
          <w:tab w:val="left" w:pos="1701"/>
        </w:tabs>
        <w:rPr>
          <w:rFonts w:eastAsia="Calibri"/>
          <w:b/>
          <w:bCs/>
          <w:lang w:val="es-CO"/>
        </w:rPr>
      </w:pPr>
      <w:r>
        <w:rPr>
          <w:rFonts w:eastAsia="Calibri"/>
          <w:lang w:val="es-CO"/>
        </w:rPr>
        <w:t>37.</w:t>
      </w:r>
      <w:r>
        <w:rPr>
          <w:rFonts w:eastAsia="Calibri"/>
          <w:lang w:val="es-CO"/>
        </w:rPr>
        <w:tab/>
      </w:r>
      <w:r w:rsidR="008F44CD" w:rsidRPr="00035F7C">
        <w:rPr>
          <w:rFonts w:eastAsia="Calibri"/>
          <w:b/>
          <w:bCs/>
          <w:lang w:val="es-CO"/>
        </w:rPr>
        <w:t xml:space="preserve">El Comité recomienda que el Estado </w:t>
      </w:r>
      <w:r w:rsidR="008716D2">
        <w:rPr>
          <w:rFonts w:eastAsia="Calibri"/>
          <w:b/>
          <w:bCs/>
          <w:lang w:val="es-CO"/>
        </w:rPr>
        <w:t>P</w:t>
      </w:r>
      <w:r w:rsidR="008F44CD" w:rsidRPr="00035F7C">
        <w:rPr>
          <w:rFonts w:eastAsia="Calibri"/>
          <w:b/>
          <w:bCs/>
          <w:lang w:val="es-CO"/>
        </w:rPr>
        <w:t>arte</w:t>
      </w:r>
      <w:r w:rsidR="008F44CD">
        <w:rPr>
          <w:rFonts w:eastAsia="Calibri"/>
          <w:b/>
          <w:bCs/>
          <w:lang w:val="es-CO"/>
        </w:rPr>
        <w:t xml:space="preserve"> i</w:t>
      </w:r>
      <w:r w:rsidR="008F44CD" w:rsidRPr="00145D34">
        <w:rPr>
          <w:rFonts w:eastAsia="Calibri"/>
          <w:b/>
          <w:bCs/>
          <w:lang w:val="es-CO"/>
        </w:rPr>
        <w:t>ncluya la discriminación múltiple e interseccional tanto en la legislación como en las políticas públicas</w:t>
      </w:r>
      <w:r w:rsidR="00D83705">
        <w:rPr>
          <w:rFonts w:eastAsia="Calibri"/>
          <w:b/>
          <w:bCs/>
          <w:lang w:val="es-CO"/>
        </w:rPr>
        <w:t xml:space="preserve"> a nivel federal y estatal</w:t>
      </w:r>
      <w:r w:rsidR="00AA09D1">
        <w:rPr>
          <w:rFonts w:eastAsia="Calibri"/>
          <w:b/>
          <w:bCs/>
          <w:lang w:val="es-CO"/>
        </w:rPr>
        <w:t xml:space="preserve"> y que recopile </w:t>
      </w:r>
      <w:r w:rsidR="008F44CD" w:rsidRPr="00145D34">
        <w:rPr>
          <w:rFonts w:eastAsia="Calibri"/>
          <w:b/>
          <w:bCs/>
          <w:lang w:val="es-CO"/>
        </w:rPr>
        <w:t>datos desglosados</w:t>
      </w:r>
      <w:r w:rsidR="00462EAF">
        <w:rPr>
          <w:rFonts w:eastAsia="Calibri"/>
          <w:b/>
          <w:bCs/>
          <w:lang w:val="es-CO"/>
        </w:rPr>
        <w:t xml:space="preserve"> por edad, sexo, pertenencia étnica, situación migratoria, entre otras</w:t>
      </w:r>
      <w:r w:rsidR="00CE183B">
        <w:rPr>
          <w:rFonts w:eastAsia="Calibri"/>
          <w:b/>
          <w:bCs/>
          <w:lang w:val="es-CO"/>
        </w:rPr>
        <w:t xml:space="preserve"> categorías</w:t>
      </w:r>
      <w:r w:rsidR="008F44CD" w:rsidRPr="00145D34">
        <w:rPr>
          <w:rFonts w:eastAsia="Calibri"/>
          <w:b/>
          <w:bCs/>
          <w:lang w:val="es-CO"/>
        </w:rPr>
        <w:t xml:space="preserve"> </w:t>
      </w:r>
      <w:r w:rsidR="00715A7A">
        <w:rPr>
          <w:rFonts w:eastAsia="Calibri"/>
          <w:b/>
          <w:bCs/>
          <w:lang w:val="es-CO"/>
        </w:rPr>
        <w:t>para</w:t>
      </w:r>
      <w:r w:rsidR="008F44CD" w:rsidRPr="00145D34">
        <w:rPr>
          <w:rFonts w:eastAsia="Calibri"/>
          <w:b/>
          <w:bCs/>
          <w:lang w:val="es-CO"/>
        </w:rPr>
        <w:t xml:space="preserve"> </w:t>
      </w:r>
      <w:r w:rsidR="00B5391F" w:rsidRPr="00145D34">
        <w:rPr>
          <w:rFonts w:eastAsia="Calibri"/>
          <w:b/>
          <w:bCs/>
          <w:lang w:val="es-CO"/>
        </w:rPr>
        <w:t xml:space="preserve">identificar </w:t>
      </w:r>
      <w:r w:rsidR="00DF105C">
        <w:rPr>
          <w:rFonts w:eastAsia="Calibri"/>
          <w:b/>
          <w:bCs/>
          <w:lang w:val="es-CO"/>
        </w:rPr>
        <w:t>aquellos</w:t>
      </w:r>
      <w:r w:rsidR="00AA09D1">
        <w:rPr>
          <w:rFonts w:eastAsia="Calibri"/>
          <w:b/>
          <w:bCs/>
          <w:lang w:val="es-CO"/>
        </w:rPr>
        <w:t xml:space="preserve"> </w:t>
      </w:r>
      <w:r w:rsidR="00715A7A">
        <w:rPr>
          <w:rFonts w:eastAsia="Calibri"/>
          <w:b/>
          <w:bCs/>
          <w:lang w:val="es-CO"/>
        </w:rPr>
        <w:t>grupos</w:t>
      </w:r>
      <w:r w:rsidR="000E5E4B">
        <w:rPr>
          <w:rFonts w:eastAsia="Calibri"/>
          <w:b/>
          <w:bCs/>
          <w:lang w:val="es-CO"/>
        </w:rPr>
        <w:t xml:space="preserve"> en mayor riesgo de ser institucionalizado</w:t>
      </w:r>
      <w:r w:rsidR="002606F2">
        <w:rPr>
          <w:rFonts w:eastAsia="Calibri"/>
          <w:b/>
          <w:bCs/>
          <w:lang w:val="es-CO"/>
        </w:rPr>
        <w:t xml:space="preserve">s. </w:t>
      </w:r>
      <w:r w:rsidR="000E5E4B">
        <w:rPr>
          <w:rFonts w:eastAsia="Calibri"/>
          <w:b/>
          <w:bCs/>
          <w:lang w:val="es-CO"/>
        </w:rPr>
        <w:t xml:space="preserve"> </w:t>
      </w:r>
    </w:p>
    <w:p w14:paraId="4B506775" w14:textId="04211DAF" w:rsidR="008F44CD" w:rsidRPr="0004369B" w:rsidRDefault="00950B08" w:rsidP="00950B08">
      <w:pPr>
        <w:pStyle w:val="SingleTxtG"/>
        <w:tabs>
          <w:tab w:val="left" w:pos="1701"/>
        </w:tabs>
        <w:rPr>
          <w:rFonts w:eastAsia="Calibri"/>
          <w:b/>
          <w:bCs/>
          <w:lang w:val="es-CO"/>
        </w:rPr>
      </w:pPr>
      <w:r w:rsidRPr="0004369B">
        <w:rPr>
          <w:rFonts w:eastAsia="Calibri"/>
          <w:lang w:val="es-CO"/>
        </w:rPr>
        <w:t>38.</w:t>
      </w:r>
      <w:r w:rsidRPr="0004369B">
        <w:rPr>
          <w:rFonts w:eastAsia="Calibri"/>
          <w:lang w:val="es-CO"/>
        </w:rPr>
        <w:tab/>
      </w:r>
      <w:r w:rsidR="008F44CD">
        <w:rPr>
          <w:rFonts w:eastAsia="Calibri"/>
          <w:b/>
          <w:bCs/>
          <w:lang w:val="es-CO"/>
        </w:rPr>
        <w:t>E</w:t>
      </w:r>
      <w:r w:rsidR="00B77955">
        <w:rPr>
          <w:rFonts w:eastAsia="Calibri"/>
          <w:b/>
          <w:bCs/>
          <w:lang w:val="es-CO"/>
        </w:rPr>
        <w:t xml:space="preserve">n lo que </w:t>
      </w:r>
      <w:r w:rsidR="00B77955" w:rsidRPr="0004369B">
        <w:rPr>
          <w:rFonts w:eastAsia="Calibri"/>
          <w:b/>
          <w:bCs/>
          <w:lang w:val="es-CO"/>
        </w:rPr>
        <w:t xml:space="preserve">respecta a </w:t>
      </w:r>
      <w:r w:rsidR="00B77955" w:rsidRPr="00950B08">
        <w:rPr>
          <w:b/>
          <w:bCs/>
        </w:rPr>
        <w:t>las niñas, niños y adolescentes con discapacidad, e</w:t>
      </w:r>
      <w:r w:rsidR="008F44CD" w:rsidRPr="0004369B">
        <w:rPr>
          <w:rFonts w:eastAsia="Calibri"/>
          <w:b/>
          <w:bCs/>
          <w:lang w:val="es-CO"/>
        </w:rPr>
        <w:t xml:space="preserve">l Comité recomienda que el Estado </w:t>
      </w:r>
      <w:r w:rsidR="008716D2" w:rsidRPr="0004369B">
        <w:rPr>
          <w:rFonts w:eastAsia="Calibri"/>
          <w:b/>
          <w:bCs/>
          <w:lang w:val="es-CO"/>
        </w:rPr>
        <w:t>P</w:t>
      </w:r>
      <w:r w:rsidR="008F44CD" w:rsidRPr="0004369B">
        <w:rPr>
          <w:rFonts w:eastAsia="Calibri"/>
          <w:b/>
          <w:bCs/>
          <w:lang w:val="es-CO"/>
        </w:rPr>
        <w:t>arte:</w:t>
      </w:r>
    </w:p>
    <w:p w14:paraId="799D7938" w14:textId="057C8005" w:rsidR="00B5391F" w:rsidRDefault="00B5391F" w:rsidP="00597C71">
      <w:pPr>
        <w:pStyle w:val="SingleTxtG"/>
        <w:tabs>
          <w:tab w:val="left" w:pos="2268"/>
        </w:tabs>
        <w:ind w:firstLine="567"/>
        <w:rPr>
          <w:rFonts w:eastAsiaTheme="minorEastAsia"/>
          <w:b/>
          <w:bCs/>
          <w:lang w:val="es-CO" w:eastAsia="zh-CN"/>
        </w:rPr>
      </w:pPr>
      <w:r>
        <w:rPr>
          <w:rFonts w:eastAsiaTheme="minorEastAsia"/>
          <w:b/>
          <w:bCs/>
          <w:lang w:val="es-CO" w:eastAsia="zh-CN"/>
        </w:rPr>
        <w:t>a)</w:t>
      </w:r>
      <w:r>
        <w:rPr>
          <w:rFonts w:eastAsiaTheme="minorEastAsia"/>
          <w:b/>
          <w:bCs/>
          <w:lang w:val="es-CO" w:eastAsia="zh-CN"/>
        </w:rPr>
        <w:tab/>
      </w:r>
      <w:r w:rsidR="00114099" w:rsidRPr="00B5391F">
        <w:rPr>
          <w:rFonts w:eastAsiaTheme="minorEastAsia"/>
          <w:b/>
          <w:bCs/>
          <w:lang w:val="es-CO" w:eastAsia="zh-CN"/>
        </w:rPr>
        <w:t>Sensibilice periódicamente a las autoridades involucradas e</w:t>
      </w:r>
      <w:r w:rsidR="008F44CD" w:rsidRPr="00B5391F">
        <w:rPr>
          <w:rFonts w:eastAsiaTheme="minorEastAsia"/>
          <w:b/>
          <w:bCs/>
          <w:lang w:val="es-CO" w:eastAsia="zh-CN"/>
        </w:rPr>
        <w:t xml:space="preserve">n la implementación de las leyes y políticas sectoriales sobre protección de los derechos </w:t>
      </w:r>
      <w:r w:rsidR="008F44CD" w:rsidRPr="00950B08">
        <w:rPr>
          <w:rFonts w:eastAsiaTheme="minorEastAsia"/>
          <w:b/>
          <w:bCs/>
          <w:lang w:val="es-CO" w:eastAsia="zh-CN"/>
        </w:rPr>
        <w:t>del</w:t>
      </w:r>
      <w:r w:rsidR="008F44CD" w:rsidRPr="00B5391F">
        <w:rPr>
          <w:rFonts w:eastAsiaTheme="minorEastAsia"/>
          <w:b/>
          <w:bCs/>
          <w:lang w:val="es-CO" w:eastAsia="zh-CN"/>
        </w:rPr>
        <w:t xml:space="preserve"> niño, </w:t>
      </w:r>
      <w:r w:rsidR="00151B57" w:rsidRPr="00B5391F">
        <w:rPr>
          <w:rFonts w:eastAsiaTheme="minorEastAsia"/>
          <w:b/>
          <w:bCs/>
          <w:lang w:val="es-CO" w:eastAsia="zh-CN"/>
        </w:rPr>
        <w:t xml:space="preserve">sobre </w:t>
      </w:r>
      <w:r w:rsidR="008F44CD" w:rsidRPr="00B5391F">
        <w:rPr>
          <w:rFonts w:eastAsiaTheme="minorEastAsia"/>
          <w:b/>
          <w:bCs/>
          <w:lang w:val="es-CO" w:eastAsia="zh-CN"/>
        </w:rPr>
        <w:t xml:space="preserve">los derechos de las niñas y los niños con discapacidad </w:t>
      </w:r>
      <w:r w:rsidR="00CC1CF2" w:rsidRPr="00B5391F">
        <w:rPr>
          <w:rFonts w:eastAsiaTheme="minorEastAsia"/>
          <w:b/>
          <w:bCs/>
          <w:lang w:val="es-CO" w:eastAsia="zh-CN"/>
        </w:rPr>
        <w:t xml:space="preserve">y </w:t>
      </w:r>
      <w:r w:rsidR="00A04C8C" w:rsidRPr="00B5391F">
        <w:rPr>
          <w:rFonts w:eastAsiaTheme="minorEastAsia"/>
          <w:b/>
          <w:bCs/>
          <w:lang w:val="es-CO" w:eastAsia="zh-CN"/>
        </w:rPr>
        <w:t>evalúe</w:t>
      </w:r>
      <w:r w:rsidR="00CC1CF2" w:rsidRPr="00B5391F">
        <w:rPr>
          <w:rFonts w:eastAsiaTheme="minorEastAsia"/>
          <w:b/>
          <w:bCs/>
          <w:lang w:val="es-CO" w:eastAsia="zh-CN"/>
        </w:rPr>
        <w:t xml:space="preserve"> </w:t>
      </w:r>
      <w:r w:rsidR="008721B6" w:rsidRPr="00B5391F">
        <w:rPr>
          <w:rFonts w:eastAsiaTheme="minorEastAsia"/>
          <w:b/>
          <w:bCs/>
          <w:lang w:val="es-CO" w:eastAsia="zh-CN"/>
        </w:rPr>
        <w:t xml:space="preserve">periódicamente el </w:t>
      </w:r>
      <w:r w:rsidR="00A04C8C" w:rsidRPr="00B5391F">
        <w:rPr>
          <w:rFonts w:eastAsiaTheme="minorEastAsia"/>
          <w:b/>
          <w:bCs/>
          <w:lang w:val="es-CO" w:eastAsia="zh-CN"/>
        </w:rPr>
        <w:t>desempeño</w:t>
      </w:r>
      <w:r w:rsidR="008721B6" w:rsidRPr="00B5391F">
        <w:rPr>
          <w:rFonts w:eastAsiaTheme="minorEastAsia"/>
          <w:b/>
          <w:bCs/>
          <w:lang w:val="es-CO" w:eastAsia="zh-CN"/>
        </w:rPr>
        <w:t xml:space="preserve"> de las autoridades en este</w:t>
      </w:r>
      <w:r w:rsidR="0062174B" w:rsidRPr="00B5391F">
        <w:rPr>
          <w:rFonts w:eastAsiaTheme="minorEastAsia"/>
          <w:b/>
          <w:bCs/>
          <w:lang w:val="es-CO" w:eastAsia="zh-CN"/>
        </w:rPr>
        <w:t xml:space="preserve"> campo</w:t>
      </w:r>
      <w:r w:rsidR="008F44CD" w:rsidRPr="00B5391F">
        <w:rPr>
          <w:rFonts w:eastAsiaTheme="minorEastAsia"/>
          <w:b/>
          <w:bCs/>
          <w:lang w:val="es-CO" w:eastAsia="zh-CN"/>
        </w:rPr>
        <w:t>;</w:t>
      </w:r>
    </w:p>
    <w:p w14:paraId="03F525EE" w14:textId="3DAB7003" w:rsidR="00B5391F" w:rsidRDefault="00B5391F" w:rsidP="00DF4100">
      <w:pPr>
        <w:pStyle w:val="SingleTxtG"/>
        <w:tabs>
          <w:tab w:val="left" w:pos="2268"/>
        </w:tabs>
        <w:ind w:firstLine="567"/>
        <w:rPr>
          <w:rFonts w:eastAsiaTheme="minorEastAsia"/>
          <w:b/>
          <w:bCs/>
          <w:lang w:val="es-CO" w:eastAsia="zh-CN"/>
        </w:rPr>
      </w:pPr>
      <w:r>
        <w:rPr>
          <w:rFonts w:eastAsiaTheme="minorEastAsia"/>
          <w:b/>
          <w:bCs/>
          <w:lang w:val="es-CO" w:eastAsia="zh-CN"/>
        </w:rPr>
        <w:t>b)</w:t>
      </w:r>
      <w:r>
        <w:rPr>
          <w:rFonts w:eastAsiaTheme="minorEastAsia"/>
          <w:b/>
          <w:bCs/>
          <w:lang w:val="es-CO" w:eastAsia="zh-CN"/>
        </w:rPr>
        <w:tab/>
      </w:r>
      <w:r w:rsidR="008F44CD" w:rsidRPr="00B5391F">
        <w:rPr>
          <w:rFonts w:eastAsiaTheme="minorEastAsia"/>
          <w:b/>
          <w:bCs/>
          <w:lang w:val="es-CO" w:eastAsia="zh-CN"/>
        </w:rPr>
        <w:t xml:space="preserve">Derogue las </w:t>
      </w:r>
      <w:r w:rsidR="009773C0" w:rsidRPr="00B5391F">
        <w:rPr>
          <w:rFonts w:eastAsiaTheme="minorEastAsia"/>
          <w:b/>
          <w:bCs/>
          <w:lang w:val="es-CO" w:eastAsia="zh-CN"/>
        </w:rPr>
        <w:t>leyes</w:t>
      </w:r>
      <w:r w:rsidR="008F44CD" w:rsidRPr="00B5391F">
        <w:rPr>
          <w:rFonts w:eastAsiaTheme="minorEastAsia"/>
          <w:b/>
          <w:bCs/>
          <w:lang w:val="es-CO" w:eastAsia="zh-CN"/>
        </w:rPr>
        <w:t xml:space="preserve"> que permit</w:t>
      </w:r>
      <w:r w:rsidR="009773C0" w:rsidRPr="00B5391F">
        <w:rPr>
          <w:rFonts w:eastAsiaTheme="minorEastAsia"/>
          <w:b/>
          <w:bCs/>
          <w:lang w:val="es-CO" w:eastAsia="zh-CN"/>
        </w:rPr>
        <w:t xml:space="preserve">en </w:t>
      </w:r>
      <w:r w:rsidR="008F44CD" w:rsidRPr="00B5391F">
        <w:rPr>
          <w:rFonts w:eastAsiaTheme="minorEastAsia"/>
          <w:b/>
          <w:bCs/>
          <w:lang w:val="es-CO" w:eastAsia="zh-CN"/>
        </w:rPr>
        <w:t xml:space="preserve">la institucionalización de niñas, niños y </w:t>
      </w:r>
      <w:r w:rsidR="008F44CD" w:rsidRPr="00DF4100">
        <w:rPr>
          <w:b/>
          <w:bCs/>
          <w:spacing w:val="4"/>
          <w:w w:val="103"/>
          <w:kern w:val="14"/>
          <w:lang w:val="es-CO"/>
        </w:rPr>
        <w:t>adolescentes</w:t>
      </w:r>
      <w:r w:rsidR="008F44CD" w:rsidRPr="00B5391F">
        <w:rPr>
          <w:rFonts w:eastAsiaTheme="minorEastAsia"/>
          <w:b/>
          <w:bCs/>
          <w:lang w:val="es-CO" w:eastAsia="zh-CN"/>
        </w:rPr>
        <w:t xml:space="preserve"> con discapacidad y tom</w:t>
      </w:r>
      <w:r w:rsidR="00D83705" w:rsidRPr="00B5391F">
        <w:rPr>
          <w:rFonts w:eastAsiaTheme="minorEastAsia"/>
          <w:b/>
          <w:bCs/>
          <w:lang w:val="es-CO" w:eastAsia="zh-CN"/>
        </w:rPr>
        <w:t>e</w:t>
      </w:r>
      <w:r w:rsidR="008F44CD" w:rsidRPr="00B5391F">
        <w:rPr>
          <w:rFonts w:eastAsiaTheme="minorEastAsia"/>
          <w:b/>
          <w:bCs/>
          <w:lang w:val="es-CO" w:eastAsia="zh-CN"/>
        </w:rPr>
        <w:t xml:space="preserve"> medidas urgente</w:t>
      </w:r>
      <w:r w:rsidR="00A42CBD" w:rsidRPr="00B5391F">
        <w:rPr>
          <w:rFonts w:eastAsiaTheme="minorEastAsia"/>
          <w:b/>
          <w:bCs/>
          <w:lang w:val="es-CO" w:eastAsia="zh-CN"/>
        </w:rPr>
        <w:t>s</w:t>
      </w:r>
      <w:r w:rsidR="008F44CD" w:rsidRPr="00B5391F">
        <w:rPr>
          <w:rFonts w:eastAsiaTheme="minorEastAsia"/>
          <w:b/>
          <w:bCs/>
          <w:lang w:val="es-CO" w:eastAsia="zh-CN"/>
        </w:rPr>
        <w:t xml:space="preserve"> para prevenir </w:t>
      </w:r>
      <w:r w:rsidR="00A42CBD" w:rsidRPr="00B5391F">
        <w:rPr>
          <w:rFonts w:eastAsiaTheme="minorEastAsia"/>
          <w:b/>
          <w:bCs/>
          <w:lang w:val="es-CO" w:eastAsia="zh-CN"/>
        </w:rPr>
        <w:t xml:space="preserve">su </w:t>
      </w:r>
      <w:r w:rsidR="008F44CD" w:rsidRPr="00B5391F">
        <w:rPr>
          <w:rFonts w:eastAsiaTheme="minorEastAsia"/>
          <w:b/>
          <w:bCs/>
          <w:lang w:val="es-CO" w:eastAsia="zh-CN"/>
        </w:rPr>
        <w:t>institucionalización</w:t>
      </w:r>
      <w:r w:rsidR="00A42CBD" w:rsidRPr="00B5391F">
        <w:rPr>
          <w:rFonts w:eastAsiaTheme="minorEastAsia"/>
          <w:b/>
          <w:bCs/>
          <w:lang w:val="es-CO" w:eastAsia="zh-CN"/>
        </w:rPr>
        <w:t>,</w:t>
      </w:r>
      <w:r w:rsidR="008F44CD" w:rsidRPr="00B5391F">
        <w:rPr>
          <w:rFonts w:eastAsiaTheme="minorEastAsia"/>
          <w:b/>
          <w:bCs/>
          <w:lang w:val="es-CO" w:eastAsia="zh-CN"/>
        </w:rPr>
        <w:t xml:space="preserve"> </w:t>
      </w:r>
      <w:r w:rsidR="00045BC3" w:rsidRPr="00B5391F">
        <w:rPr>
          <w:rFonts w:eastAsiaTheme="minorEastAsia"/>
          <w:b/>
          <w:bCs/>
          <w:lang w:val="es-CO" w:eastAsia="zh-CN"/>
        </w:rPr>
        <w:t>garantizando</w:t>
      </w:r>
      <w:r w:rsidR="00A4411F" w:rsidRPr="00B5391F">
        <w:rPr>
          <w:rFonts w:eastAsiaTheme="minorEastAsia"/>
          <w:b/>
          <w:bCs/>
          <w:lang w:val="es-CO" w:eastAsia="zh-CN"/>
        </w:rPr>
        <w:t xml:space="preserve"> su </w:t>
      </w:r>
      <w:r w:rsidR="00045BC3" w:rsidRPr="00B5391F">
        <w:rPr>
          <w:rFonts w:eastAsiaTheme="minorEastAsia"/>
          <w:b/>
          <w:bCs/>
          <w:lang w:val="es-CO" w:eastAsia="zh-CN"/>
        </w:rPr>
        <w:t>derecho a crecer en una familia</w:t>
      </w:r>
      <w:r w:rsidR="005008BD">
        <w:rPr>
          <w:rFonts w:eastAsiaTheme="minorEastAsia"/>
          <w:b/>
          <w:bCs/>
          <w:lang w:val="es-CO" w:eastAsia="zh-CN"/>
        </w:rPr>
        <w:t xml:space="preserve"> y</w:t>
      </w:r>
      <w:r w:rsidR="00045BC3" w:rsidRPr="00B5391F" w:rsidDel="00A42CBD">
        <w:rPr>
          <w:rFonts w:eastAsiaTheme="minorEastAsia"/>
          <w:b/>
          <w:bCs/>
          <w:lang w:val="es-CO" w:eastAsia="zh-CN"/>
        </w:rPr>
        <w:t xml:space="preserve"> </w:t>
      </w:r>
      <w:r w:rsidR="008F44CD" w:rsidRPr="00B5391F">
        <w:rPr>
          <w:rFonts w:eastAsiaTheme="minorEastAsia"/>
          <w:b/>
          <w:bCs/>
          <w:lang w:val="es-CO" w:eastAsia="zh-CN"/>
        </w:rPr>
        <w:t>favoreciendo el apoyo a las familias en la comunidad y</w:t>
      </w:r>
      <w:r w:rsidR="00B95DA6" w:rsidRPr="00B5391F">
        <w:rPr>
          <w:rFonts w:eastAsiaTheme="minorEastAsia"/>
          <w:b/>
          <w:bCs/>
          <w:lang w:val="es-CO" w:eastAsia="zh-CN"/>
        </w:rPr>
        <w:t xml:space="preserve"> a </w:t>
      </w:r>
      <w:r w:rsidR="002B2609" w:rsidRPr="00B5391F">
        <w:rPr>
          <w:rFonts w:eastAsiaTheme="minorEastAsia"/>
          <w:b/>
          <w:bCs/>
          <w:lang w:val="es-CO" w:eastAsia="zh-CN"/>
        </w:rPr>
        <w:t>las</w:t>
      </w:r>
      <w:r w:rsidR="008F44CD" w:rsidRPr="00B5391F">
        <w:rPr>
          <w:rFonts w:eastAsiaTheme="minorEastAsia"/>
          <w:b/>
          <w:bCs/>
          <w:lang w:val="es-CO" w:eastAsia="zh-CN"/>
        </w:rPr>
        <w:t xml:space="preserve"> familias de acogida</w:t>
      </w:r>
      <w:r>
        <w:rPr>
          <w:rFonts w:eastAsiaTheme="minorEastAsia"/>
          <w:b/>
          <w:bCs/>
          <w:lang w:val="es-CO" w:eastAsia="zh-CN"/>
        </w:rPr>
        <w:t>;</w:t>
      </w:r>
    </w:p>
    <w:p w14:paraId="10265C7E" w14:textId="74F4F12A" w:rsidR="00B5391F" w:rsidRDefault="00B5391F" w:rsidP="00DF4100">
      <w:pPr>
        <w:pStyle w:val="SingleTxtG"/>
        <w:tabs>
          <w:tab w:val="left" w:pos="2268"/>
        </w:tabs>
        <w:ind w:firstLine="567"/>
        <w:rPr>
          <w:rFonts w:eastAsiaTheme="minorEastAsia"/>
          <w:b/>
          <w:bCs/>
          <w:lang w:val="es-CO" w:eastAsia="zh-CN"/>
        </w:rPr>
      </w:pPr>
      <w:r>
        <w:rPr>
          <w:rFonts w:eastAsiaTheme="minorEastAsia"/>
          <w:b/>
          <w:bCs/>
          <w:lang w:val="es-CO" w:eastAsia="zh-CN"/>
        </w:rPr>
        <w:t>c)</w:t>
      </w:r>
      <w:r>
        <w:rPr>
          <w:rFonts w:eastAsiaTheme="minorEastAsia"/>
          <w:b/>
          <w:bCs/>
          <w:lang w:val="es-CO" w:eastAsia="zh-CN"/>
        </w:rPr>
        <w:tab/>
      </w:r>
      <w:r w:rsidR="005C5B8C" w:rsidRPr="00B5391F">
        <w:rPr>
          <w:rFonts w:eastAsiaTheme="minorEastAsia"/>
          <w:b/>
          <w:bCs/>
          <w:lang w:val="es-CO" w:eastAsia="zh-CN"/>
        </w:rPr>
        <w:t xml:space="preserve">Prohíba </w:t>
      </w:r>
      <w:r w:rsidR="00F8592A" w:rsidRPr="00B5391F">
        <w:rPr>
          <w:rFonts w:eastAsiaTheme="minorEastAsia"/>
          <w:b/>
          <w:bCs/>
          <w:lang w:val="es-CO" w:eastAsia="zh-CN"/>
        </w:rPr>
        <w:t xml:space="preserve">la </w:t>
      </w:r>
      <w:r w:rsidR="00913AF0" w:rsidRPr="00B5391F">
        <w:rPr>
          <w:rFonts w:eastAsiaTheme="minorEastAsia"/>
          <w:b/>
          <w:bCs/>
          <w:lang w:val="es-CO" w:eastAsia="zh-CN"/>
        </w:rPr>
        <w:t>institucionalización</w:t>
      </w:r>
      <w:r w:rsidR="00F8592A" w:rsidRPr="00B5391F">
        <w:rPr>
          <w:rFonts w:eastAsiaTheme="minorEastAsia"/>
          <w:b/>
          <w:bCs/>
          <w:lang w:val="es-CO" w:eastAsia="zh-CN"/>
        </w:rPr>
        <w:t xml:space="preserve"> como medida de protección de</w:t>
      </w:r>
      <w:r w:rsidR="005C5B8C" w:rsidRPr="00B5391F">
        <w:rPr>
          <w:rFonts w:eastAsiaTheme="minorEastAsia"/>
          <w:b/>
          <w:bCs/>
          <w:lang w:val="es-CO" w:eastAsia="zh-CN"/>
        </w:rPr>
        <w:t xml:space="preserve"> </w:t>
      </w:r>
      <w:r w:rsidR="00F8592A" w:rsidRPr="00B5391F">
        <w:rPr>
          <w:rFonts w:eastAsiaTheme="minorEastAsia"/>
          <w:b/>
          <w:bCs/>
          <w:lang w:val="es-CO" w:eastAsia="zh-CN"/>
        </w:rPr>
        <w:t>l</w:t>
      </w:r>
      <w:r w:rsidR="005C5B8C" w:rsidRPr="00B5391F">
        <w:rPr>
          <w:rFonts w:eastAsiaTheme="minorEastAsia"/>
          <w:b/>
          <w:bCs/>
          <w:lang w:val="es-CO" w:eastAsia="zh-CN"/>
        </w:rPr>
        <w:t>a niñez con discapacidad en el</w:t>
      </w:r>
      <w:r w:rsidR="00F8592A" w:rsidRPr="00B5391F">
        <w:rPr>
          <w:rFonts w:eastAsiaTheme="minorEastAsia"/>
          <w:b/>
          <w:bCs/>
          <w:lang w:val="es-CO" w:eastAsia="zh-CN"/>
        </w:rPr>
        <w:t xml:space="preserve"> </w:t>
      </w:r>
      <w:r w:rsidR="000D45B6" w:rsidRPr="00B5391F">
        <w:rPr>
          <w:rFonts w:eastAsiaTheme="minorEastAsia"/>
          <w:b/>
          <w:bCs/>
          <w:lang w:val="es-CO" w:eastAsia="zh-CN"/>
        </w:rPr>
        <w:t>S</w:t>
      </w:r>
      <w:r w:rsidR="008F44CD" w:rsidRPr="00B5391F">
        <w:rPr>
          <w:rFonts w:eastAsiaTheme="minorEastAsia"/>
          <w:b/>
          <w:bCs/>
          <w:lang w:val="es-CO" w:eastAsia="zh-CN"/>
        </w:rPr>
        <w:t xml:space="preserve">istema para el </w:t>
      </w:r>
      <w:r w:rsidR="000D45B6" w:rsidRPr="00B5391F">
        <w:rPr>
          <w:rFonts w:eastAsiaTheme="minorEastAsia"/>
          <w:b/>
          <w:bCs/>
          <w:lang w:val="es-CO" w:eastAsia="zh-CN"/>
        </w:rPr>
        <w:t>D</w:t>
      </w:r>
      <w:r w:rsidR="008F44CD" w:rsidRPr="00B5391F">
        <w:rPr>
          <w:rFonts w:eastAsiaTheme="minorEastAsia"/>
          <w:b/>
          <w:bCs/>
          <w:lang w:val="es-CO" w:eastAsia="zh-CN"/>
        </w:rPr>
        <w:t xml:space="preserve">esarrollo </w:t>
      </w:r>
      <w:r w:rsidR="000D45B6" w:rsidRPr="00B5391F">
        <w:rPr>
          <w:rFonts w:eastAsiaTheme="minorEastAsia"/>
          <w:b/>
          <w:bCs/>
          <w:lang w:val="es-CO" w:eastAsia="zh-CN"/>
        </w:rPr>
        <w:t>I</w:t>
      </w:r>
      <w:r w:rsidR="008F44CD" w:rsidRPr="00B5391F">
        <w:rPr>
          <w:rFonts w:eastAsiaTheme="minorEastAsia"/>
          <w:b/>
          <w:bCs/>
          <w:lang w:val="es-CO" w:eastAsia="zh-CN"/>
        </w:rPr>
        <w:t xml:space="preserve">ntegral de la </w:t>
      </w:r>
      <w:r w:rsidR="000D45B6" w:rsidRPr="00B5391F">
        <w:rPr>
          <w:rFonts w:eastAsiaTheme="minorEastAsia"/>
          <w:b/>
          <w:bCs/>
          <w:lang w:val="es-CO" w:eastAsia="zh-CN"/>
        </w:rPr>
        <w:t>F</w:t>
      </w:r>
      <w:r w:rsidR="008F44CD" w:rsidRPr="00B5391F">
        <w:rPr>
          <w:rFonts w:eastAsiaTheme="minorEastAsia"/>
          <w:b/>
          <w:bCs/>
          <w:lang w:val="es-CO" w:eastAsia="zh-CN"/>
        </w:rPr>
        <w:t>amilia</w:t>
      </w:r>
      <w:r w:rsidR="000D45B6" w:rsidRPr="00B5391F">
        <w:rPr>
          <w:rFonts w:eastAsiaTheme="minorEastAsia"/>
          <w:b/>
          <w:bCs/>
          <w:lang w:val="es-CO" w:eastAsia="zh-CN"/>
        </w:rPr>
        <w:t xml:space="preserve"> federal y estatal</w:t>
      </w:r>
      <w:r w:rsidR="008F44CD" w:rsidRPr="00B5391F">
        <w:rPr>
          <w:rFonts w:eastAsiaTheme="minorEastAsia"/>
          <w:b/>
          <w:bCs/>
          <w:lang w:val="es-CO" w:eastAsia="zh-CN"/>
        </w:rPr>
        <w:t xml:space="preserve"> y </w:t>
      </w:r>
      <w:r w:rsidR="00C63B56" w:rsidRPr="00B5391F">
        <w:rPr>
          <w:rFonts w:eastAsiaTheme="minorEastAsia"/>
          <w:b/>
          <w:bCs/>
          <w:lang w:val="es-CO" w:eastAsia="zh-CN"/>
        </w:rPr>
        <w:t xml:space="preserve">en </w:t>
      </w:r>
      <w:r w:rsidR="008F44CD" w:rsidRPr="00B5391F">
        <w:rPr>
          <w:rFonts w:eastAsiaTheme="minorEastAsia"/>
          <w:b/>
          <w:bCs/>
          <w:lang w:val="es-CO" w:eastAsia="zh-CN"/>
        </w:rPr>
        <w:t>todo el sistema de protección social</w:t>
      </w:r>
      <w:r w:rsidR="00F8592A" w:rsidRPr="00B5391F">
        <w:rPr>
          <w:rFonts w:eastAsiaTheme="minorEastAsia"/>
          <w:b/>
          <w:bCs/>
          <w:lang w:val="es-CO" w:eastAsia="zh-CN"/>
        </w:rPr>
        <w:t xml:space="preserve">; </w:t>
      </w:r>
    </w:p>
    <w:p w14:paraId="73033397" w14:textId="73D4BC6F" w:rsidR="00B5391F" w:rsidRDefault="00B5391F" w:rsidP="00DF4100">
      <w:pPr>
        <w:pStyle w:val="SingleTxtG"/>
        <w:tabs>
          <w:tab w:val="left" w:pos="2268"/>
        </w:tabs>
        <w:ind w:firstLine="567"/>
        <w:rPr>
          <w:rFonts w:eastAsiaTheme="minorEastAsia"/>
          <w:b/>
          <w:bCs/>
          <w:lang w:val="es-CO" w:eastAsia="zh-CN"/>
        </w:rPr>
      </w:pPr>
      <w:r>
        <w:rPr>
          <w:rFonts w:eastAsiaTheme="minorEastAsia"/>
          <w:b/>
          <w:bCs/>
          <w:lang w:val="es-CO" w:eastAsia="zh-CN"/>
        </w:rPr>
        <w:t>d)</w:t>
      </w:r>
      <w:r>
        <w:rPr>
          <w:rFonts w:eastAsiaTheme="minorEastAsia"/>
          <w:b/>
          <w:bCs/>
          <w:lang w:val="es-CO" w:eastAsia="zh-CN"/>
        </w:rPr>
        <w:tab/>
      </w:r>
      <w:r w:rsidR="00E53411" w:rsidRPr="00B5391F">
        <w:rPr>
          <w:rFonts w:eastAsiaTheme="minorEastAsia"/>
          <w:b/>
          <w:bCs/>
          <w:lang w:val="es-CO" w:eastAsia="zh-CN"/>
        </w:rPr>
        <w:t>I</w:t>
      </w:r>
      <w:r w:rsidR="008F44CD" w:rsidRPr="00B5391F">
        <w:rPr>
          <w:rFonts w:eastAsiaTheme="minorEastAsia"/>
          <w:b/>
          <w:bCs/>
          <w:lang w:val="es-CO" w:eastAsia="zh-CN"/>
        </w:rPr>
        <w:t>mplement</w:t>
      </w:r>
      <w:r w:rsidR="00E53411" w:rsidRPr="00B5391F">
        <w:rPr>
          <w:rFonts w:eastAsiaTheme="minorEastAsia"/>
          <w:b/>
          <w:bCs/>
          <w:lang w:val="es-CO" w:eastAsia="zh-CN"/>
        </w:rPr>
        <w:t xml:space="preserve">e </w:t>
      </w:r>
      <w:r w:rsidR="008F44CD" w:rsidRPr="00B5391F">
        <w:rPr>
          <w:rFonts w:eastAsiaTheme="minorEastAsia"/>
          <w:b/>
          <w:bCs/>
          <w:lang w:val="es-CO" w:eastAsia="zh-CN"/>
        </w:rPr>
        <w:t>una moratoria</w:t>
      </w:r>
      <w:r w:rsidR="00E53411" w:rsidRPr="00B5391F">
        <w:rPr>
          <w:rFonts w:eastAsiaTheme="minorEastAsia"/>
          <w:b/>
          <w:bCs/>
          <w:lang w:val="es-CO" w:eastAsia="zh-CN"/>
        </w:rPr>
        <w:t xml:space="preserve"> urgente</w:t>
      </w:r>
      <w:r w:rsidR="008F44CD" w:rsidRPr="00B5391F">
        <w:rPr>
          <w:rFonts w:eastAsiaTheme="minorEastAsia"/>
          <w:b/>
          <w:bCs/>
          <w:lang w:val="es-CO" w:eastAsia="zh-CN"/>
        </w:rPr>
        <w:t xml:space="preserve"> a la institucionalización de</w:t>
      </w:r>
      <w:r w:rsidR="008A4257" w:rsidRPr="00B5391F">
        <w:rPr>
          <w:rFonts w:eastAsiaTheme="minorEastAsia"/>
          <w:b/>
          <w:bCs/>
          <w:lang w:val="es-CO" w:eastAsia="zh-CN"/>
        </w:rPr>
        <w:t xml:space="preserve"> </w:t>
      </w:r>
      <w:r w:rsidR="008F44CD" w:rsidRPr="00B5391F">
        <w:rPr>
          <w:rFonts w:eastAsiaTheme="minorEastAsia"/>
          <w:b/>
          <w:bCs/>
          <w:lang w:val="es-CO" w:eastAsia="zh-CN"/>
        </w:rPr>
        <w:t>las niñas, los niños y los adolescentes con discapacidad en todas las instituciones sean</w:t>
      </w:r>
      <w:r w:rsidR="00CC0783" w:rsidRPr="00B5391F">
        <w:rPr>
          <w:rFonts w:eastAsiaTheme="minorEastAsia"/>
          <w:b/>
          <w:bCs/>
          <w:lang w:val="es-CO" w:eastAsia="zh-CN"/>
        </w:rPr>
        <w:t xml:space="preserve"> estas</w:t>
      </w:r>
      <w:r w:rsidR="008F44CD" w:rsidRPr="00B5391F">
        <w:rPr>
          <w:rFonts w:eastAsiaTheme="minorEastAsia"/>
          <w:b/>
          <w:bCs/>
          <w:lang w:val="es-CO" w:eastAsia="zh-CN"/>
        </w:rPr>
        <w:t xml:space="preserve"> públicas</w:t>
      </w:r>
      <w:r w:rsidR="004D6455" w:rsidRPr="00B5391F">
        <w:rPr>
          <w:rFonts w:eastAsiaTheme="minorEastAsia"/>
          <w:b/>
          <w:bCs/>
          <w:lang w:val="es-CO" w:eastAsia="zh-CN"/>
        </w:rPr>
        <w:t xml:space="preserve">, </w:t>
      </w:r>
      <w:r w:rsidR="008F44CD" w:rsidRPr="00B5391F">
        <w:rPr>
          <w:rFonts w:eastAsiaTheme="minorEastAsia"/>
          <w:b/>
          <w:bCs/>
          <w:lang w:val="es-CO" w:eastAsia="zh-CN"/>
        </w:rPr>
        <w:t>privadas</w:t>
      </w:r>
      <w:r w:rsidR="004D6455" w:rsidRPr="00B5391F">
        <w:rPr>
          <w:rFonts w:eastAsiaTheme="minorEastAsia"/>
          <w:b/>
          <w:bCs/>
          <w:lang w:val="es-CO" w:eastAsia="zh-CN"/>
        </w:rPr>
        <w:t xml:space="preserve"> o no registradas</w:t>
      </w:r>
      <w:r w:rsidR="00692E7F" w:rsidRPr="00B5391F">
        <w:rPr>
          <w:rFonts w:eastAsiaTheme="minorEastAsia"/>
          <w:b/>
          <w:bCs/>
          <w:lang w:val="es-CO" w:eastAsia="zh-CN"/>
        </w:rPr>
        <w:t xml:space="preserve"> y </w:t>
      </w:r>
      <w:r w:rsidR="002719A2" w:rsidRPr="00B5391F">
        <w:rPr>
          <w:rFonts w:eastAsiaTheme="minorEastAsia"/>
          <w:b/>
          <w:bCs/>
          <w:lang w:val="es-CO" w:eastAsia="zh-CN"/>
        </w:rPr>
        <w:t>asegure la desinstitucionalización</w:t>
      </w:r>
      <w:r w:rsidR="00045BC3" w:rsidRPr="00B5391F">
        <w:rPr>
          <w:rFonts w:eastAsiaTheme="minorEastAsia"/>
          <w:b/>
          <w:bCs/>
          <w:lang w:val="es-CO" w:eastAsia="zh-CN"/>
        </w:rPr>
        <w:t xml:space="preserve">, mediante la implementación de </w:t>
      </w:r>
      <w:r w:rsidR="00692E7F" w:rsidRPr="00B5391F">
        <w:rPr>
          <w:rFonts w:eastAsiaTheme="minorEastAsia"/>
          <w:b/>
          <w:bCs/>
          <w:lang w:val="es-CO" w:eastAsia="zh-CN"/>
        </w:rPr>
        <w:t>planes individuales de vida independiente para los que están en instituciones</w:t>
      </w:r>
      <w:r w:rsidR="002D71B8" w:rsidRPr="00B5391F">
        <w:rPr>
          <w:rFonts w:eastAsiaTheme="minorEastAsia"/>
          <w:b/>
          <w:bCs/>
          <w:lang w:val="es-CO" w:eastAsia="zh-CN"/>
        </w:rPr>
        <w:t xml:space="preserve">; </w:t>
      </w:r>
    </w:p>
    <w:p w14:paraId="4170318D" w14:textId="1EEFCC5D" w:rsidR="00B5391F" w:rsidRDefault="00B5391F" w:rsidP="00DF4100">
      <w:pPr>
        <w:pStyle w:val="SingleTxtG"/>
        <w:tabs>
          <w:tab w:val="left" w:pos="2268"/>
        </w:tabs>
        <w:ind w:firstLine="567"/>
        <w:rPr>
          <w:rFonts w:eastAsiaTheme="minorEastAsia"/>
          <w:b/>
          <w:bCs/>
          <w:lang w:val="es-CO" w:eastAsia="zh-CN"/>
        </w:rPr>
      </w:pPr>
      <w:r>
        <w:rPr>
          <w:rFonts w:eastAsiaTheme="minorEastAsia"/>
          <w:b/>
          <w:bCs/>
          <w:lang w:val="es-CO" w:eastAsia="zh-CN"/>
        </w:rPr>
        <w:t>e)</w:t>
      </w:r>
      <w:r>
        <w:rPr>
          <w:rFonts w:eastAsiaTheme="minorEastAsia"/>
          <w:b/>
          <w:bCs/>
          <w:lang w:val="es-CO" w:eastAsia="zh-CN"/>
        </w:rPr>
        <w:tab/>
      </w:r>
      <w:r w:rsidR="00D92395" w:rsidRPr="00B5391F">
        <w:rPr>
          <w:rFonts w:eastAsiaTheme="minorEastAsia"/>
          <w:b/>
          <w:bCs/>
          <w:lang w:val="es-CO" w:eastAsia="zh-CN"/>
        </w:rPr>
        <w:t>Asegure</w:t>
      </w:r>
      <w:r w:rsidR="00ED0B95" w:rsidRPr="00B5391F">
        <w:rPr>
          <w:rFonts w:eastAsiaTheme="minorEastAsia"/>
          <w:b/>
          <w:bCs/>
          <w:lang w:val="es-CO" w:eastAsia="zh-CN"/>
        </w:rPr>
        <w:t xml:space="preserve"> </w:t>
      </w:r>
      <w:r w:rsidR="008F44CD" w:rsidRPr="00B5391F">
        <w:rPr>
          <w:rFonts w:eastAsiaTheme="minorEastAsia"/>
          <w:b/>
          <w:bCs/>
          <w:lang w:val="es-CO" w:eastAsia="zh-CN"/>
        </w:rPr>
        <w:t xml:space="preserve">la sensibilización periódica a </w:t>
      </w:r>
      <w:r w:rsidR="00D92395" w:rsidRPr="00B5391F">
        <w:rPr>
          <w:rFonts w:eastAsiaTheme="minorEastAsia"/>
          <w:b/>
          <w:bCs/>
          <w:lang w:val="es-CO" w:eastAsia="zh-CN"/>
        </w:rPr>
        <w:t xml:space="preserve">todas </w:t>
      </w:r>
      <w:r w:rsidR="008F44CD" w:rsidRPr="00B5391F">
        <w:rPr>
          <w:rFonts w:eastAsiaTheme="minorEastAsia"/>
          <w:b/>
          <w:bCs/>
          <w:lang w:val="es-CO" w:eastAsia="zh-CN"/>
        </w:rPr>
        <w:t>l</w:t>
      </w:r>
      <w:r w:rsidR="00584D09" w:rsidRPr="00B5391F">
        <w:rPr>
          <w:rFonts w:eastAsiaTheme="minorEastAsia"/>
          <w:b/>
          <w:bCs/>
          <w:lang w:val="es-CO" w:eastAsia="zh-CN"/>
        </w:rPr>
        <w:t xml:space="preserve">as autoridades </w:t>
      </w:r>
      <w:r w:rsidR="009C62E2" w:rsidRPr="00B5391F">
        <w:rPr>
          <w:rFonts w:eastAsiaTheme="minorEastAsia"/>
          <w:b/>
          <w:bCs/>
          <w:lang w:val="es-CO" w:eastAsia="zh-CN"/>
        </w:rPr>
        <w:t xml:space="preserve">que participan en la protección de los derechos del </w:t>
      </w:r>
      <w:r w:rsidR="00E1020C" w:rsidRPr="00B5391F">
        <w:rPr>
          <w:rFonts w:eastAsiaTheme="minorEastAsia"/>
          <w:b/>
          <w:bCs/>
          <w:lang w:val="es-CO" w:eastAsia="zh-CN"/>
        </w:rPr>
        <w:t>niño</w:t>
      </w:r>
      <w:r w:rsidR="009C62E2" w:rsidRPr="00B5391F">
        <w:rPr>
          <w:rFonts w:eastAsiaTheme="minorEastAsia"/>
          <w:b/>
          <w:bCs/>
          <w:lang w:val="es-CO" w:eastAsia="zh-CN"/>
        </w:rPr>
        <w:t xml:space="preserve"> </w:t>
      </w:r>
      <w:r w:rsidR="008F44CD" w:rsidRPr="00B5391F">
        <w:rPr>
          <w:rFonts w:eastAsiaTheme="minorEastAsia"/>
          <w:b/>
          <w:bCs/>
          <w:lang w:val="es-CO" w:eastAsia="zh-CN"/>
        </w:rPr>
        <w:t xml:space="preserve">para que </w:t>
      </w:r>
      <w:r w:rsidR="00D92395" w:rsidRPr="00B5391F">
        <w:rPr>
          <w:rFonts w:eastAsiaTheme="minorEastAsia"/>
          <w:b/>
          <w:bCs/>
          <w:lang w:val="es-CO" w:eastAsia="zh-CN"/>
        </w:rPr>
        <w:t>reconozcan</w:t>
      </w:r>
      <w:r w:rsidR="008F44CD" w:rsidRPr="00B5391F">
        <w:rPr>
          <w:rFonts w:eastAsiaTheme="minorEastAsia"/>
          <w:b/>
          <w:bCs/>
          <w:lang w:val="es-CO" w:eastAsia="zh-CN"/>
        </w:rPr>
        <w:t xml:space="preserve"> tempranamente la violencia, los abusos y la explotación de las niñas, los niños y los adolescentes con discapacidad y tom</w:t>
      </w:r>
      <w:r w:rsidR="009C62E2" w:rsidRPr="00B5391F">
        <w:rPr>
          <w:rFonts w:eastAsiaTheme="minorEastAsia"/>
          <w:b/>
          <w:bCs/>
          <w:lang w:val="es-CO" w:eastAsia="zh-CN"/>
        </w:rPr>
        <w:t xml:space="preserve">en las </w:t>
      </w:r>
      <w:r w:rsidR="008F44CD" w:rsidRPr="00B5391F">
        <w:rPr>
          <w:rFonts w:eastAsiaTheme="minorEastAsia"/>
          <w:b/>
          <w:bCs/>
          <w:lang w:val="es-CO" w:eastAsia="zh-CN"/>
        </w:rPr>
        <w:t xml:space="preserve">medidas efectivas para prevenir dicha violencia y </w:t>
      </w:r>
      <w:r w:rsidR="00686CB9">
        <w:rPr>
          <w:rFonts w:eastAsiaTheme="minorEastAsia"/>
          <w:b/>
          <w:bCs/>
          <w:lang w:val="es-CO" w:eastAsia="zh-CN"/>
        </w:rPr>
        <w:t xml:space="preserve">otorgar </w:t>
      </w:r>
      <w:r w:rsidR="008F44CD" w:rsidRPr="00B5391F">
        <w:rPr>
          <w:rFonts w:eastAsiaTheme="minorEastAsia"/>
          <w:b/>
          <w:bCs/>
          <w:lang w:val="es-CO" w:eastAsia="zh-CN"/>
        </w:rPr>
        <w:t>repara</w:t>
      </w:r>
      <w:r w:rsidR="00686CB9">
        <w:rPr>
          <w:rFonts w:eastAsiaTheme="minorEastAsia"/>
          <w:b/>
          <w:bCs/>
          <w:lang w:val="es-CO" w:eastAsia="zh-CN"/>
        </w:rPr>
        <w:t>ciones</w:t>
      </w:r>
      <w:r w:rsidR="00110996" w:rsidRPr="00B5391F">
        <w:rPr>
          <w:rFonts w:eastAsiaTheme="minorEastAsia"/>
          <w:b/>
          <w:bCs/>
          <w:lang w:val="es-CO" w:eastAsia="zh-CN"/>
        </w:rPr>
        <w:t xml:space="preserve"> a</w:t>
      </w:r>
      <w:r w:rsidR="008F44CD" w:rsidRPr="00B5391F">
        <w:rPr>
          <w:rFonts w:eastAsiaTheme="minorEastAsia"/>
          <w:b/>
          <w:bCs/>
          <w:lang w:val="es-CO" w:eastAsia="zh-CN"/>
        </w:rPr>
        <w:t xml:space="preserve"> las víctimas;  </w:t>
      </w:r>
    </w:p>
    <w:p w14:paraId="08E82A69" w14:textId="707FC3D4" w:rsidR="00B5391F" w:rsidRDefault="00B5391F" w:rsidP="00DF4100">
      <w:pPr>
        <w:pStyle w:val="SingleTxtG"/>
        <w:tabs>
          <w:tab w:val="left" w:pos="2268"/>
        </w:tabs>
        <w:ind w:firstLine="567"/>
        <w:rPr>
          <w:rFonts w:eastAsiaTheme="minorEastAsia"/>
          <w:b/>
          <w:bCs/>
          <w:lang w:val="es-CO" w:eastAsia="zh-CN"/>
        </w:rPr>
      </w:pPr>
      <w:r>
        <w:rPr>
          <w:rFonts w:eastAsiaTheme="minorEastAsia"/>
          <w:b/>
          <w:bCs/>
          <w:lang w:val="es-CO" w:eastAsia="zh-CN"/>
        </w:rPr>
        <w:t>f)</w:t>
      </w:r>
      <w:r>
        <w:rPr>
          <w:rFonts w:eastAsiaTheme="minorEastAsia"/>
          <w:b/>
          <w:bCs/>
          <w:lang w:val="es-CO" w:eastAsia="zh-CN"/>
        </w:rPr>
        <w:tab/>
      </w:r>
      <w:r w:rsidR="009567D1" w:rsidRPr="00B5391F">
        <w:rPr>
          <w:rFonts w:eastAsiaTheme="minorEastAsia"/>
          <w:b/>
          <w:bCs/>
          <w:lang w:val="es-CO" w:eastAsia="zh-CN"/>
        </w:rPr>
        <w:t>Implemente</w:t>
      </w:r>
      <w:r w:rsidR="008F44CD" w:rsidRPr="00B5391F">
        <w:rPr>
          <w:rFonts w:eastAsiaTheme="minorEastAsia"/>
          <w:b/>
          <w:bCs/>
          <w:lang w:val="es-CO" w:eastAsia="zh-CN"/>
        </w:rPr>
        <w:t xml:space="preserve"> el artículo 16</w:t>
      </w:r>
      <w:r w:rsidR="00686CB9">
        <w:rPr>
          <w:rFonts w:eastAsiaTheme="minorEastAsia"/>
          <w:b/>
          <w:bCs/>
          <w:lang w:val="es-CO" w:eastAsia="zh-CN"/>
        </w:rPr>
        <w:t>,</w:t>
      </w:r>
      <w:r w:rsidR="008F44CD" w:rsidRPr="00B5391F">
        <w:rPr>
          <w:rFonts w:eastAsiaTheme="minorEastAsia"/>
          <w:b/>
          <w:bCs/>
          <w:lang w:val="es-CO" w:eastAsia="zh-CN"/>
        </w:rPr>
        <w:t xml:space="preserve"> párrafo 3</w:t>
      </w:r>
      <w:r w:rsidR="00686CB9">
        <w:rPr>
          <w:rFonts w:eastAsiaTheme="minorEastAsia"/>
          <w:b/>
          <w:bCs/>
          <w:lang w:val="es-CO" w:eastAsia="zh-CN"/>
        </w:rPr>
        <w:t>,</w:t>
      </w:r>
      <w:r w:rsidR="008F44CD" w:rsidRPr="00B5391F">
        <w:rPr>
          <w:rFonts w:eastAsiaTheme="minorEastAsia"/>
          <w:b/>
          <w:bCs/>
          <w:lang w:val="es-CO" w:eastAsia="zh-CN"/>
        </w:rPr>
        <w:t xml:space="preserve"> de la Convención en relación con las niñas</w:t>
      </w:r>
      <w:r w:rsidR="00CA5390" w:rsidRPr="00B5391F">
        <w:rPr>
          <w:rFonts w:eastAsiaTheme="minorEastAsia"/>
          <w:b/>
          <w:bCs/>
          <w:lang w:val="es-CO" w:eastAsia="zh-CN"/>
        </w:rPr>
        <w:t>,</w:t>
      </w:r>
      <w:r w:rsidR="008F44CD" w:rsidRPr="00B5391F">
        <w:rPr>
          <w:rFonts w:eastAsiaTheme="minorEastAsia"/>
          <w:b/>
          <w:bCs/>
          <w:lang w:val="es-CO" w:eastAsia="zh-CN"/>
        </w:rPr>
        <w:t xml:space="preserve"> los niños</w:t>
      </w:r>
      <w:r w:rsidR="00CA5390" w:rsidRPr="00B5391F">
        <w:rPr>
          <w:rFonts w:eastAsiaTheme="minorEastAsia"/>
          <w:b/>
          <w:bCs/>
          <w:lang w:val="es-CO" w:eastAsia="zh-CN"/>
        </w:rPr>
        <w:t xml:space="preserve"> y adolescentes</w:t>
      </w:r>
      <w:r w:rsidR="008F44CD" w:rsidRPr="00B5391F">
        <w:rPr>
          <w:rFonts w:eastAsiaTheme="minorEastAsia"/>
          <w:b/>
          <w:bCs/>
          <w:lang w:val="es-CO" w:eastAsia="zh-CN"/>
        </w:rPr>
        <w:t xml:space="preserve"> </w:t>
      </w:r>
      <w:r w:rsidR="00884348" w:rsidRPr="00B5391F">
        <w:rPr>
          <w:rFonts w:eastAsiaTheme="minorEastAsia"/>
          <w:b/>
          <w:bCs/>
          <w:lang w:val="es-CO" w:eastAsia="zh-CN"/>
        </w:rPr>
        <w:t xml:space="preserve">con discapacidad </w:t>
      </w:r>
      <w:r w:rsidR="008F44CD" w:rsidRPr="00B5391F">
        <w:rPr>
          <w:rFonts w:eastAsiaTheme="minorEastAsia"/>
          <w:b/>
          <w:bCs/>
          <w:lang w:val="es-CO" w:eastAsia="zh-CN"/>
        </w:rPr>
        <w:t>institucionalizados para permitir el monitoreo independiente de su situación</w:t>
      </w:r>
      <w:r>
        <w:rPr>
          <w:rFonts w:eastAsiaTheme="minorEastAsia"/>
          <w:b/>
          <w:bCs/>
          <w:lang w:val="es-CO" w:eastAsia="zh-CN"/>
        </w:rPr>
        <w:t>;</w:t>
      </w:r>
    </w:p>
    <w:p w14:paraId="67FE5227" w14:textId="431A6AE3" w:rsidR="008F44CD" w:rsidRPr="00B5391F" w:rsidRDefault="00B5391F" w:rsidP="00871F00">
      <w:pPr>
        <w:pStyle w:val="SingleTxtG"/>
        <w:tabs>
          <w:tab w:val="left" w:pos="2268"/>
        </w:tabs>
        <w:ind w:firstLine="567"/>
        <w:rPr>
          <w:rFonts w:eastAsiaTheme="minorEastAsia"/>
          <w:b/>
          <w:bCs/>
          <w:lang w:val="es-CO" w:eastAsia="zh-CN"/>
        </w:rPr>
      </w:pPr>
      <w:r>
        <w:rPr>
          <w:rFonts w:eastAsiaTheme="minorEastAsia"/>
          <w:b/>
          <w:bCs/>
          <w:lang w:val="es-CO" w:eastAsia="zh-CN"/>
        </w:rPr>
        <w:t>g)</w:t>
      </w:r>
      <w:r>
        <w:rPr>
          <w:rFonts w:eastAsiaTheme="minorEastAsia"/>
          <w:b/>
          <w:bCs/>
          <w:lang w:val="es-CO" w:eastAsia="zh-CN"/>
        </w:rPr>
        <w:tab/>
      </w:r>
      <w:r w:rsidR="005F5881" w:rsidRPr="00B5391F">
        <w:rPr>
          <w:rFonts w:eastAsiaTheme="minorEastAsia"/>
          <w:b/>
          <w:bCs/>
          <w:lang w:val="es-CO" w:eastAsia="zh-CN"/>
        </w:rPr>
        <w:t>Asegure que</w:t>
      </w:r>
      <w:r w:rsidR="00D1665A" w:rsidRPr="00B5391F">
        <w:rPr>
          <w:rFonts w:eastAsiaTheme="minorEastAsia"/>
          <w:b/>
          <w:bCs/>
          <w:lang w:val="es-CO" w:eastAsia="zh-CN"/>
        </w:rPr>
        <w:t xml:space="preserve"> los</w:t>
      </w:r>
      <w:r w:rsidR="007C7F76" w:rsidRPr="00B5391F">
        <w:rPr>
          <w:rFonts w:eastAsiaTheme="minorEastAsia"/>
          <w:b/>
          <w:bCs/>
          <w:lang w:val="es-CO" w:eastAsia="zh-CN"/>
        </w:rPr>
        <w:t xml:space="preserve"> </w:t>
      </w:r>
      <w:r w:rsidR="008F44CD" w:rsidRPr="00B5391F">
        <w:rPr>
          <w:rFonts w:eastAsiaTheme="minorEastAsia"/>
          <w:b/>
          <w:bCs/>
          <w:lang w:val="es-CO" w:eastAsia="zh-CN"/>
        </w:rPr>
        <w:t>incidente</w:t>
      </w:r>
      <w:r w:rsidR="00D1665A" w:rsidRPr="00B5391F">
        <w:rPr>
          <w:rFonts w:eastAsiaTheme="minorEastAsia"/>
          <w:b/>
          <w:bCs/>
          <w:lang w:val="es-CO" w:eastAsia="zh-CN"/>
        </w:rPr>
        <w:t>s</w:t>
      </w:r>
      <w:r w:rsidR="008F44CD" w:rsidRPr="00B5391F">
        <w:rPr>
          <w:rFonts w:eastAsiaTheme="minorEastAsia"/>
          <w:b/>
          <w:bCs/>
          <w:lang w:val="es-CO" w:eastAsia="zh-CN"/>
        </w:rPr>
        <w:t xml:space="preserve"> de explotación, abuso y violencia </w:t>
      </w:r>
      <w:r w:rsidR="005F5881" w:rsidRPr="00B5391F">
        <w:rPr>
          <w:rFonts w:eastAsiaTheme="minorEastAsia"/>
          <w:b/>
          <w:bCs/>
          <w:lang w:val="es-CO" w:eastAsia="zh-CN"/>
        </w:rPr>
        <w:t xml:space="preserve">en instituciones </w:t>
      </w:r>
      <w:r w:rsidR="00FB7AD4" w:rsidRPr="00B5391F">
        <w:rPr>
          <w:rFonts w:eastAsiaTheme="minorEastAsia"/>
          <w:b/>
          <w:bCs/>
          <w:lang w:val="es-CO" w:eastAsia="zh-CN"/>
        </w:rPr>
        <w:t>públicas</w:t>
      </w:r>
      <w:r w:rsidR="005F5881" w:rsidRPr="00B5391F">
        <w:rPr>
          <w:rFonts w:eastAsiaTheme="minorEastAsia"/>
          <w:b/>
          <w:bCs/>
          <w:lang w:val="es-CO" w:eastAsia="zh-CN"/>
        </w:rPr>
        <w:t xml:space="preserve"> y privadas </w:t>
      </w:r>
      <w:r w:rsidR="00E85809" w:rsidRPr="00B5391F">
        <w:rPr>
          <w:rFonts w:eastAsiaTheme="minorEastAsia"/>
          <w:b/>
          <w:bCs/>
          <w:lang w:val="es-CO" w:eastAsia="zh-CN"/>
        </w:rPr>
        <w:t>sea</w:t>
      </w:r>
      <w:r w:rsidR="00D1665A" w:rsidRPr="00B5391F">
        <w:rPr>
          <w:rFonts w:eastAsiaTheme="minorEastAsia"/>
          <w:b/>
          <w:bCs/>
          <w:lang w:val="es-CO" w:eastAsia="zh-CN"/>
        </w:rPr>
        <w:t>n</w:t>
      </w:r>
      <w:r w:rsidR="00317A3F" w:rsidRPr="00B5391F">
        <w:rPr>
          <w:rFonts w:eastAsiaTheme="minorEastAsia"/>
          <w:b/>
          <w:bCs/>
          <w:lang w:val="es-CO" w:eastAsia="zh-CN"/>
        </w:rPr>
        <w:t xml:space="preserve"> reportado</w:t>
      </w:r>
      <w:r w:rsidR="00B76A93">
        <w:rPr>
          <w:rFonts w:eastAsiaTheme="minorEastAsia"/>
          <w:b/>
          <w:bCs/>
          <w:lang w:val="es-CO" w:eastAsia="zh-CN"/>
        </w:rPr>
        <w:t>s</w:t>
      </w:r>
      <w:r w:rsidR="00317A3F" w:rsidRPr="00B5391F">
        <w:rPr>
          <w:rFonts w:eastAsiaTheme="minorEastAsia"/>
          <w:b/>
          <w:bCs/>
          <w:lang w:val="es-CO" w:eastAsia="zh-CN"/>
        </w:rPr>
        <w:t xml:space="preserve"> e </w:t>
      </w:r>
      <w:r w:rsidR="00D05497" w:rsidRPr="00B5391F">
        <w:rPr>
          <w:rFonts w:eastAsiaTheme="minorEastAsia"/>
          <w:b/>
          <w:bCs/>
          <w:lang w:val="es-CO" w:eastAsia="zh-CN"/>
        </w:rPr>
        <w:t>investigad</w:t>
      </w:r>
      <w:r w:rsidR="005F6302" w:rsidRPr="00B5391F">
        <w:rPr>
          <w:rFonts w:eastAsiaTheme="minorEastAsia"/>
          <w:b/>
          <w:bCs/>
          <w:lang w:val="es-CO" w:eastAsia="zh-CN"/>
        </w:rPr>
        <w:t>o</w:t>
      </w:r>
      <w:r w:rsidR="00B76A93">
        <w:rPr>
          <w:rFonts w:eastAsiaTheme="minorEastAsia"/>
          <w:b/>
          <w:bCs/>
          <w:lang w:val="es-CO" w:eastAsia="zh-CN"/>
        </w:rPr>
        <w:t>s</w:t>
      </w:r>
      <w:r w:rsidR="005F6302" w:rsidRPr="00B5391F">
        <w:rPr>
          <w:rFonts w:eastAsiaTheme="minorEastAsia"/>
          <w:b/>
          <w:bCs/>
          <w:lang w:val="es-CO" w:eastAsia="zh-CN"/>
        </w:rPr>
        <w:t xml:space="preserve"> </w:t>
      </w:r>
      <w:r w:rsidR="008F44CD" w:rsidRPr="00B5391F">
        <w:rPr>
          <w:rFonts w:eastAsiaTheme="minorEastAsia"/>
          <w:b/>
          <w:bCs/>
          <w:lang w:val="es-CO" w:eastAsia="zh-CN"/>
        </w:rPr>
        <w:t xml:space="preserve">de manera imparcial, </w:t>
      </w:r>
      <w:r w:rsidR="008F44CD" w:rsidRPr="005437F0">
        <w:rPr>
          <w:rFonts w:eastAsiaTheme="minorEastAsia"/>
          <w:b/>
          <w:bCs/>
          <w:lang w:val="es-CO" w:eastAsia="zh-CN"/>
        </w:rPr>
        <w:t>exhaustiva e independiente, aplicándose las sanciones proporcionales a los perpetradores</w:t>
      </w:r>
      <w:r w:rsidR="00871F00">
        <w:rPr>
          <w:rFonts w:eastAsiaTheme="minorEastAsia"/>
          <w:b/>
          <w:bCs/>
          <w:lang w:val="es-CO" w:eastAsia="zh-CN"/>
        </w:rPr>
        <w:t>;</w:t>
      </w:r>
      <w:r w:rsidR="00871F00" w:rsidRPr="00950B08">
        <w:rPr>
          <w:rFonts w:ascii="Segoe UI" w:eastAsiaTheme="minorEastAsia" w:hAnsi="Segoe UI" w:cs="Segoe UI"/>
          <w:b/>
          <w:bCs/>
          <w:kern w:val="2"/>
          <w:sz w:val="18"/>
          <w:szCs w:val="18"/>
          <w:lang w:eastAsia="zh-CN"/>
          <w14:ligatures w14:val="standardContextual"/>
        </w:rPr>
        <w:t xml:space="preserve"> </w:t>
      </w:r>
      <w:r w:rsidR="00871F00" w:rsidRPr="00950B08">
        <w:rPr>
          <w:rFonts w:eastAsiaTheme="minorEastAsia"/>
          <w:b/>
          <w:bCs/>
          <w:lang w:eastAsia="zh-CN"/>
        </w:rPr>
        <w:t xml:space="preserve">asimismo asegure procesos de evaluación con fines de depuración del personal de las instituciones que hubiere estado involucrado en violaciones de los derechos e impida cualquier contacto de dicho personal </w:t>
      </w:r>
      <w:r w:rsidR="0094295A">
        <w:rPr>
          <w:rFonts w:eastAsiaTheme="minorEastAsia"/>
          <w:b/>
          <w:bCs/>
          <w:lang w:eastAsia="zh-CN"/>
        </w:rPr>
        <w:t xml:space="preserve">con </w:t>
      </w:r>
      <w:r w:rsidR="00317A3F" w:rsidRPr="005437F0">
        <w:rPr>
          <w:rFonts w:eastAsiaTheme="minorEastAsia"/>
          <w:b/>
          <w:bCs/>
          <w:lang w:val="es-CO" w:eastAsia="zh-CN"/>
        </w:rPr>
        <w:t>los</w:t>
      </w:r>
      <w:r w:rsidR="001E3001" w:rsidRPr="005437F0">
        <w:rPr>
          <w:rFonts w:eastAsiaTheme="minorEastAsia"/>
          <w:b/>
          <w:bCs/>
          <w:lang w:val="es-CO" w:eastAsia="zh-CN"/>
        </w:rPr>
        <w:t xml:space="preserve"> niños</w:t>
      </w:r>
      <w:r w:rsidR="008F44CD" w:rsidRPr="005437F0">
        <w:rPr>
          <w:rFonts w:eastAsiaTheme="minorEastAsia"/>
          <w:b/>
          <w:bCs/>
          <w:lang w:val="es-CO" w:eastAsia="zh-CN"/>
        </w:rPr>
        <w:t xml:space="preserve"> con discapacidad.</w:t>
      </w:r>
    </w:p>
    <w:p w14:paraId="178E281F" w14:textId="088FE56C" w:rsidR="00B5391F" w:rsidRPr="00950B08" w:rsidRDefault="00950B08" w:rsidP="00950B08">
      <w:pPr>
        <w:pStyle w:val="SingleTxtG"/>
        <w:tabs>
          <w:tab w:val="left" w:pos="1701"/>
        </w:tabs>
        <w:rPr>
          <w:rFonts w:eastAsia="Calibri"/>
          <w:bCs/>
          <w:lang w:val="es-CO"/>
        </w:rPr>
      </w:pPr>
      <w:r w:rsidRPr="00950B08">
        <w:rPr>
          <w:rFonts w:eastAsia="Calibri"/>
          <w:lang w:val="es-CO"/>
        </w:rPr>
        <w:lastRenderedPageBreak/>
        <w:t>39.</w:t>
      </w:r>
      <w:r w:rsidRPr="00950B08">
        <w:rPr>
          <w:rFonts w:eastAsia="Calibri"/>
          <w:lang w:val="es-CO"/>
        </w:rPr>
        <w:tab/>
      </w:r>
      <w:r w:rsidR="00DF4100" w:rsidRPr="002C4DA6">
        <w:rPr>
          <w:w w:val="103"/>
        </w:rPr>
        <w:tab/>
      </w:r>
      <w:r w:rsidR="007C2FD0" w:rsidRPr="00950B08">
        <w:rPr>
          <w:b/>
          <w:bCs/>
          <w:w w:val="103"/>
        </w:rPr>
        <w:t xml:space="preserve">En lo que atañe a las </w:t>
      </w:r>
      <w:r w:rsidR="007C2FD0" w:rsidRPr="00950B08">
        <w:rPr>
          <w:rFonts w:eastAsia="Calibri"/>
          <w:b/>
          <w:bCs/>
          <w:lang w:val="es-CO"/>
        </w:rPr>
        <w:t>p</w:t>
      </w:r>
      <w:r w:rsidR="008F44CD" w:rsidRPr="00950B08">
        <w:rPr>
          <w:rFonts w:eastAsia="Calibri"/>
          <w:b/>
          <w:bCs/>
          <w:lang w:val="es-CO"/>
        </w:rPr>
        <w:t>ersonas indígenas con discapacidad</w:t>
      </w:r>
      <w:r w:rsidR="007C2FD0" w:rsidRPr="00950B08">
        <w:rPr>
          <w:rFonts w:eastAsia="Calibri"/>
          <w:b/>
          <w:bCs/>
          <w:lang w:val="es-CO"/>
        </w:rPr>
        <w:t>, el Comité recomienda que el Estado Parte:</w:t>
      </w:r>
    </w:p>
    <w:p w14:paraId="085E7520" w14:textId="136116C9" w:rsidR="00B5391F" w:rsidRDefault="00B5391F" w:rsidP="00DF4100">
      <w:pPr>
        <w:pStyle w:val="SingleTxtG"/>
        <w:tabs>
          <w:tab w:val="left" w:pos="2268"/>
        </w:tabs>
        <w:ind w:firstLine="567"/>
        <w:rPr>
          <w:b/>
          <w:bCs/>
          <w:spacing w:val="4"/>
          <w:w w:val="103"/>
          <w:kern w:val="14"/>
          <w:lang w:val="es-CO"/>
        </w:rPr>
      </w:pPr>
      <w:r>
        <w:rPr>
          <w:b/>
          <w:bCs/>
          <w:spacing w:val="4"/>
          <w:w w:val="103"/>
          <w:kern w:val="14"/>
          <w:lang w:val="es-CO"/>
        </w:rPr>
        <w:t>a)</w:t>
      </w:r>
      <w:r>
        <w:rPr>
          <w:b/>
          <w:bCs/>
          <w:spacing w:val="4"/>
          <w:w w:val="103"/>
          <w:kern w:val="14"/>
          <w:lang w:val="es-CO"/>
        </w:rPr>
        <w:tab/>
      </w:r>
      <w:r w:rsidR="00D47E4F" w:rsidRPr="00B5391F">
        <w:rPr>
          <w:b/>
          <w:bCs/>
          <w:spacing w:val="4"/>
          <w:w w:val="103"/>
          <w:kern w:val="14"/>
          <w:lang w:val="es-CO"/>
        </w:rPr>
        <w:t xml:space="preserve">Mediante consultas estrechas y la colaboración activa de las personas </w:t>
      </w:r>
      <w:r w:rsidR="00D47E4F" w:rsidRPr="00DF4100">
        <w:rPr>
          <w:rFonts w:eastAsiaTheme="minorEastAsia"/>
          <w:b/>
          <w:bCs/>
          <w:lang w:val="es-CO" w:eastAsia="zh-CN"/>
        </w:rPr>
        <w:t>indígenas</w:t>
      </w:r>
      <w:r w:rsidR="00D47E4F" w:rsidRPr="00B5391F">
        <w:rPr>
          <w:b/>
          <w:bCs/>
          <w:spacing w:val="4"/>
          <w:w w:val="103"/>
          <w:kern w:val="14"/>
          <w:lang w:val="es-CO"/>
        </w:rPr>
        <w:t xml:space="preserve"> con discapacidad, implemente </w:t>
      </w:r>
      <w:r w:rsidR="008F44CD" w:rsidRPr="00B5391F">
        <w:rPr>
          <w:b/>
          <w:bCs/>
          <w:spacing w:val="4"/>
          <w:w w:val="103"/>
          <w:kern w:val="14"/>
          <w:lang w:val="es-CO"/>
        </w:rPr>
        <w:t xml:space="preserve">programas de apoyo para </w:t>
      </w:r>
      <w:r w:rsidR="00D47E4F" w:rsidRPr="00B5391F">
        <w:rPr>
          <w:b/>
          <w:bCs/>
          <w:spacing w:val="4"/>
          <w:w w:val="103"/>
          <w:kern w:val="14"/>
          <w:lang w:val="es-CO"/>
        </w:rPr>
        <w:t xml:space="preserve">su </w:t>
      </w:r>
      <w:r w:rsidR="008F44CD" w:rsidRPr="00B5391F">
        <w:rPr>
          <w:b/>
          <w:bCs/>
          <w:spacing w:val="4"/>
          <w:w w:val="103"/>
          <w:kern w:val="14"/>
          <w:lang w:val="es-CO"/>
        </w:rPr>
        <w:t xml:space="preserve">inclusión en </w:t>
      </w:r>
      <w:r w:rsidR="00854185" w:rsidRPr="00B5391F">
        <w:rPr>
          <w:b/>
          <w:bCs/>
          <w:spacing w:val="4"/>
          <w:w w:val="103"/>
          <w:kern w:val="14"/>
          <w:lang w:val="es-CO"/>
        </w:rPr>
        <w:t>su</w:t>
      </w:r>
      <w:r w:rsidR="004547AB" w:rsidRPr="00B5391F">
        <w:rPr>
          <w:b/>
          <w:bCs/>
          <w:spacing w:val="4"/>
          <w:w w:val="103"/>
          <w:kern w:val="14"/>
          <w:lang w:val="es-CO"/>
        </w:rPr>
        <w:t>s</w:t>
      </w:r>
      <w:r w:rsidR="00854185" w:rsidRPr="00B5391F">
        <w:rPr>
          <w:b/>
          <w:bCs/>
          <w:spacing w:val="4"/>
          <w:w w:val="103"/>
          <w:kern w:val="14"/>
          <w:lang w:val="es-CO"/>
        </w:rPr>
        <w:t xml:space="preserve"> </w:t>
      </w:r>
      <w:r w:rsidR="008F44CD" w:rsidRPr="00B5391F">
        <w:rPr>
          <w:b/>
          <w:bCs/>
          <w:spacing w:val="4"/>
          <w:w w:val="103"/>
          <w:kern w:val="14"/>
          <w:lang w:val="es-CO"/>
        </w:rPr>
        <w:t>comunidad</w:t>
      </w:r>
      <w:r w:rsidR="004547AB" w:rsidRPr="00B5391F">
        <w:rPr>
          <w:b/>
          <w:bCs/>
          <w:spacing w:val="4"/>
          <w:w w:val="103"/>
          <w:kern w:val="14"/>
          <w:lang w:val="es-CO"/>
        </w:rPr>
        <w:t>es</w:t>
      </w:r>
      <w:r w:rsidR="00775E30" w:rsidRPr="00B5391F">
        <w:rPr>
          <w:b/>
          <w:bCs/>
          <w:spacing w:val="4"/>
          <w:w w:val="103"/>
          <w:kern w:val="14"/>
          <w:lang w:val="es-CO"/>
        </w:rPr>
        <w:t xml:space="preserve">, </w:t>
      </w:r>
      <w:r w:rsidR="00D30FE8" w:rsidRPr="00B5391F">
        <w:rPr>
          <w:b/>
          <w:bCs/>
          <w:spacing w:val="4"/>
          <w:w w:val="103"/>
          <w:kern w:val="14"/>
          <w:lang w:val="es-CO"/>
        </w:rPr>
        <w:t xml:space="preserve">respetando </w:t>
      </w:r>
      <w:r w:rsidR="00FD1A6D" w:rsidRPr="00B5391F">
        <w:rPr>
          <w:b/>
          <w:bCs/>
          <w:spacing w:val="4"/>
          <w:w w:val="103"/>
          <w:kern w:val="14"/>
          <w:lang w:val="es-CO"/>
        </w:rPr>
        <w:t xml:space="preserve">su </w:t>
      </w:r>
      <w:r w:rsidR="008F44CD" w:rsidRPr="00B5391F">
        <w:rPr>
          <w:b/>
          <w:bCs/>
          <w:spacing w:val="4"/>
          <w:w w:val="103"/>
          <w:kern w:val="14"/>
          <w:lang w:val="es-CO"/>
        </w:rPr>
        <w:t>cultura;</w:t>
      </w:r>
    </w:p>
    <w:p w14:paraId="22C670F9" w14:textId="0EB3D97D" w:rsidR="008F44CD" w:rsidRPr="00B5391F" w:rsidRDefault="00B5391F" w:rsidP="00DF4100">
      <w:pPr>
        <w:pStyle w:val="SingleTxtG"/>
        <w:tabs>
          <w:tab w:val="left" w:pos="2268"/>
        </w:tabs>
        <w:ind w:firstLine="567"/>
        <w:rPr>
          <w:b/>
          <w:bCs/>
          <w:spacing w:val="4"/>
          <w:w w:val="103"/>
          <w:kern w:val="14"/>
          <w:lang w:val="es-CO"/>
        </w:rPr>
      </w:pPr>
      <w:r>
        <w:rPr>
          <w:b/>
          <w:bCs/>
          <w:spacing w:val="4"/>
          <w:w w:val="103"/>
          <w:kern w:val="14"/>
          <w:lang w:val="es-CO"/>
        </w:rPr>
        <w:t>b)</w:t>
      </w:r>
      <w:r>
        <w:rPr>
          <w:b/>
          <w:bCs/>
          <w:spacing w:val="4"/>
          <w:w w:val="103"/>
          <w:kern w:val="14"/>
          <w:lang w:val="es-CO"/>
        </w:rPr>
        <w:tab/>
      </w:r>
      <w:r w:rsidR="00243C69" w:rsidRPr="00DF4100">
        <w:rPr>
          <w:rFonts w:eastAsiaTheme="minorEastAsia"/>
          <w:b/>
          <w:bCs/>
          <w:lang w:val="es-CO" w:eastAsia="zh-CN"/>
        </w:rPr>
        <w:t>Cree</w:t>
      </w:r>
      <w:r w:rsidR="00243C69" w:rsidRPr="00B5391F">
        <w:rPr>
          <w:b/>
          <w:bCs/>
          <w:spacing w:val="4"/>
          <w:w w:val="103"/>
          <w:kern w:val="14"/>
          <w:lang w:val="es-CO"/>
        </w:rPr>
        <w:t xml:space="preserve"> servicios educativos, inclusivos y accesibles </w:t>
      </w:r>
      <w:r w:rsidR="007B1A66" w:rsidRPr="00B5391F">
        <w:rPr>
          <w:b/>
          <w:bCs/>
          <w:spacing w:val="4"/>
          <w:w w:val="103"/>
          <w:kern w:val="14"/>
          <w:lang w:val="es-CO"/>
        </w:rPr>
        <w:t>para</w:t>
      </w:r>
      <w:r w:rsidR="00956E5C" w:rsidRPr="00B5391F">
        <w:rPr>
          <w:b/>
          <w:bCs/>
          <w:spacing w:val="4"/>
          <w:w w:val="103"/>
          <w:kern w:val="14"/>
          <w:lang w:val="es-CO"/>
        </w:rPr>
        <w:t xml:space="preserve"> </w:t>
      </w:r>
      <w:r w:rsidR="007B1A66" w:rsidRPr="00B5391F">
        <w:rPr>
          <w:b/>
          <w:bCs/>
          <w:spacing w:val="4"/>
          <w:w w:val="103"/>
          <w:kern w:val="14"/>
          <w:lang w:val="es-CO"/>
        </w:rPr>
        <w:t>los niños</w:t>
      </w:r>
      <w:r w:rsidR="008F44CD" w:rsidRPr="00B5391F">
        <w:rPr>
          <w:b/>
          <w:bCs/>
          <w:spacing w:val="4"/>
          <w:w w:val="103"/>
          <w:kern w:val="14"/>
          <w:lang w:val="es-CO"/>
        </w:rPr>
        <w:t xml:space="preserve"> indígena</w:t>
      </w:r>
      <w:r w:rsidR="007B1A66" w:rsidRPr="00B5391F">
        <w:rPr>
          <w:b/>
          <w:bCs/>
          <w:spacing w:val="4"/>
          <w:w w:val="103"/>
          <w:kern w:val="14"/>
          <w:lang w:val="es-CO"/>
        </w:rPr>
        <w:t>s</w:t>
      </w:r>
      <w:r w:rsidR="008F44CD" w:rsidRPr="00B5391F">
        <w:rPr>
          <w:b/>
          <w:bCs/>
          <w:spacing w:val="4"/>
          <w:w w:val="103"/>
          <w:kern w:val="14"/>
          <w:lang w:val="es-CO"/>
        </w:rPr>
        <w:t xml:space="preserve"> con discapacidad</w:t>
      </w:r>
      <w:r w:rsidR="007C4906" w:rsidRPr="00B5391F">
        <w:rPr>
          <w:b/>
          <w:bCs/>
          <w:spacing w:val="4"/>
          <w:w w:val="103"/>
          <w:kern w:val="14"/>
          <w:lang w:val="es-CO"/>
        </w:rPr>
        <w:t xml:space="preserve"> en </w:t>
      </w:r>
      <w:r w:rsidR="007C4906" w:rsidRPr="001118FB">
        <w:rPr>
          <w:b/>
          <w:bCs/>
          <w:spacing w:val="4"/>
          <w:w w:val="103"/>
          <w:kern w:val="14"/>
          <w:lang w:val="es-CO"/>
        </w:rPr>
        <w:t>sus comunidades</w:t>
      </w:r>
      <w:r w:rsidR="008F44CD" w:rsidRPr="001118FB">
        <w:rPr>
          <w:b/>
          <w:bCs/>
          <w:spacing w:val="4"/>
          <w:w w:val="103"/>
          <w:kern w:val="14"/>
          <w:lang w:val="es-CO"/>
        </w:rPr>
        <w:t xml:space="preserve"> </w:t>
      </w:r>
      <w:r w:rsidR="007B1A66" w:rsidRPr="001118FB">
        <w:rPr>
          <w:b/>
          <w:bCs/>
          <w:spacing w:val="4"/>
          <w:w w:val="103"/>
          <w:kern w:val="14"/>
          <w:lang w:val="es-CO"/>
        </w:rPr>
        <w:t>y termin</w:t>
      </w:r>
      <w:r w:rsidR="007C4906" w:rsidRPr="001118FB">
        <w:rPr>
          <w:b/>
          <w:bCs/>
          <w:spacing w:val="4"/>
          <w:w w:val="103"/>
          <w:kern w:val="14"/>
          <w:lang w:val="es-CO"/>
        </w:rPr>
        <w:t>e</w:t>
      </w:r>
      <w:r w:rsidR="007B1A66" w:rsidRPr="001118FB">
        <w:rPr>
          <w:b/>
          <w:bCs/>
          <w:spacing w:val="4"/>
          <w:w w:val="103"/>
          <w:kern w:val="14"/>
          <w:lang w:val="es-CO"/>
        </w:rPr>
        <w:t xml:space="preserve"> su segregación ac</w:t>
      </w:r>
      <w:r w:rsidR="00956E5C" w:rsidRPr="001118FB">
        <w:rPr>
          <w:b/>
          <w:bCs/>
          <w:spacing w:val="4"/>
          <w:w w:val="103"/>
          <w:kern w:val="14"/>
          <w:lang w:val="es-CO"/>
        </w:rPr>
        <w:t xml:space="preserve">tual </w:t>
      </w:r>
      <w:r w:rsidR="008F44CD" w:rsidRPr="001118FB">
        <w:rPr>
          <w:b/>
          <w:bCs/>
          <w:spacing w:val="4"/>
          <w:w w:val="103"/>
          <w:kern w:val="14"/>
          <w:lang w:val="es-CO"/>
        </w:rPr>
        <w:t>en las casas del niño indígena.</w:t>
      </w:r>
      <w:r w:rsidR="008F44CD" w:rsidRPr="00B5391F">
        <w:rPr>
          <w:b/>
          <w:bCs/>
          <w:spacing w:val="4"/>
          <w:w w:val="103"/>
          <w:kern w:val="14"/>
          <w:lang w:val="es-CO"/>
        </w:rPr>
        <w:t xml:space="preserve"> </w:t>
      </w:r>
    </w:p>
    <w:p w14:paraId="1144CA5E" w14:textId="5CB3A678" w:rsidR="00B5391F" w:rsidRPr="00950B08" w:rsidRDefault="00950B08" w:rsidP="00950B08">
      <w:pPr>
        <w:pStyle w:val="SingleTxtG"/>
        <w:tabs>
          <w:tab w:val="left" w:pos="1701"/>
        </w:tabs>
        <w:rPr>
          <w:bCs/>
          <w:w w:val="103"/>
        </w:rPr>
      </w:pPr>
      <w:r w:rsidRPr="00950B08">
        <w:rPr>
          <w:w w:val="103"/>
        </w:rPr>
        <w:t>40.</w:t>
      </w:r>
      <w:r w:rsidRPr="00950B08">
        <w:rPr>
          <w:w w:val="103"/>
        </w:rPr>
        <w:tab/>
      </w:r>
      <w:r w:rsidR="00DF4100" w:rsidRPr="002C4DA6">
        <w:rPr>
          <w:w w:val="103"/>
        </w:rPr>
        <w:tab/>
      </w:r>
      <w:r w:rsidR="001118FB" w:rsidRPr="007C2255">
        <w:rPr>
          <w:b/>
          <w:bCs/>
          <w:w w:val="103"/>
        </w:rPr>
        <w:t>En lo que atañe a las</w:t>
      </w:r>
      <w:r w:rsidR="001118FB">
        <w:rPr>
          <w:b/>
          <w:bCs/>
          <w:w w:val="103"/>
        </w:rPr>
        <w:t xml:space="preserve"> m</w:t>
      </w:r>
      <w:r w:rsidR="008F44CD" w:rsidRPr="00950B08">
        <w:rPr>
          <w:b/>
          <w:bCs/>
          <w:w w:val="103"/>
        </w:rPr>
        <w:t>ujeres y niñas con discapacidad</w:t>
      </w:r>
      <w:r w:rsidR="001118FB">
        <w:rPr>
          <w:b/>
          <w:bCs/>
          <w:w w:val="103"/>
        </w:rPr>
        <w:t xml:space="preserve">, </w:t>
      </w:r>
      <w:r w:rsidR="001118FB" w:rsidRPr="007C2255">
        <w:rPr>
          <w:rFonts w:eastAsia="Calibri"/>
          <w:b/>
          <w:bCs/>
          <w:lang w:val="es-CO"/>
        </w:rPr>
        <w:t>el Comité recomienda que el Estado Parte:</w:t>
      </w:r>
      <w:r w:rsidR="008F44CD" w:rsidRPr="00950B08">
        <w:rPr>
          <w:b/>
          <w:bCs/>
          <w:w w:val="103"/>
        </w:rPr>
        <w:t xml:space="preserve"> </w:t>
      </w:r>
    </w:p>
    <w:p w14:paraId="3E651CB0" w14:textId="73061E69" w:rsidR="00B5391F" w:rsidRDefault="00B5391F" w:rsidP="00F000FD">
      <w:pPr>
        <w:pStyle w:val="SingleTxtG"/>
        <w:tabs>
          <w:tab w:val="left" w:pos="2268"/>
        </w:tabs>
        <w:ind w:firstLine="567"/>
        <w:rPr>
          <w:b/>
          <w:bCs/>
          <w:spacing w:val="4"/>
          <w:w w:val="103"/>
          <w:kern w:val="14"/>
          <w:lang w:val="es-CO"/>
        </w:rPr>
      </w:pPr>
      <w:r>
        <w:rPr>
          <w:b/>
          <w:bCs/>
          <w:spacing w:val="4"/>
          <w:w w:val="103"/>
          <w:kern w:val="14"/>
          <w:lang w:val="es-CO"/>
        </w:rPr>
        <w:t>a)</w:t>
      </w:r>
      <w:r w:rsidR="00805A87">
        <w:rPr>
          <w:b/>
          <w:bCs/>
          <w:spacing w:val="4"/>
          <w:w w:val="103"/>
          <w:kern w:val="14"/>
          <w:lang w:val="es-CO"/>
        </w:rPr>
        <w:tab/>
      </w:r>
      <w:r w:rsidR="00117B6A" w:rsidRPr="00B5391F">
        <w:rPr>
          <w:b/>
          <w:bCs/>
          <w:spacing w:val="4"/>
          <w:w w:val="103"/>
          <w:kern w:val="14"/>
          <w:lang w:val="es-CO"/>
        </w:rPr>
        <w:t xml:space="preserve">Incorpore la discapacidad como un eje transversal en </w:t>
      </w:r>
      <w:r w:rsidR="008F44CD" w:rsidRPr="00B5391F">
        <w:rPr>
          <w:b/>
          <w:bCs/>
          <w:spacing w:val="4"/>
          <w:w w:val="103"/>
          <w:kern w:val="14"/>
          <w:lang w:val="es-CO"/>
        </w:rPr>
        <w:t xml:space="preserve">la implementación de </w:t>
      </w:r>
      <w:r w:rsidR="002103F0" w:rsidRPr="00B5391F">
        <w:rPr>
          <w:b/>
          <w:bCs/>
          <w:spacing w:val="4"/>
          <w:w w:val="103"/>
          <w:kern w:val="14"/>
          <w:lang w:val="es-CO"/>
        </w:rPr>
        <w:t xml:space="preserve">las </w:t>
      </w:r>
      <w:r w:rsidR="008F44CD" w:rsidRPr="00B5391F">
        <w:rPr>
          <w:b/>
          <w:bCs/>
          <w:spacing w:val="4"/>
          <w:w w:val="103"/>
          <w:kern w:val="14"/>
          <w:lang w:val="es-CO"/>
        </w:rPr>
        <w:t>leyes y políticas para prevenir, identificar y sancionar la violencia de género</w:t>
      </w:r>
      <w:r w:rsidR="003F29B3" w:rsidRPr="00B5391F">
        <w:rPr>
          <w:b/>
          <w:bCs/>
          <w:spacing w:val="4"/>
          <w:w w:val="103"/>
          <w:kern w:val="14"/>
          <w:lang w:val="es-CO"/>
        </w:rPr>
        <w:t xml:space="preserve">; </w:t>
      </w:r>
      <w:r w:rsidR="00185929" w:rsidRPr="00B5391F">
        <w:rPr>
          <w:b/>
          <w:bCs/>
          <w:spacing w:val="4"/>
          <w:w w:val="103"/>
          <w:kern w:val="14"/>
          <w:lang w:val="es-CO"/>
        </w:rPr>
        <w:t>a</w:t>
      </w:r>
      <w:r w:rsidR="004B54A2" w:rsidRPr="00B5391F">
        <w:rPr>
          <w:b/>
          <w:bCs/>
          <w:spacing w:val="4"/>
          <w:w w:val="103"/>
          <w:kern w:val="14"/>
          <w:lang w:val="es-CO"/>
        </w:rPr>
        <w:t>segure</w:t>
      </w:r>
      <w:r w:rsidR="003F29B3" w:rsidRPr="00B5391F">
        <w:rPr>
          <w:b/>
          <w:bCs/>
          <w:spacing w:val="4"/>
          <w:w w:val="103"/>
          <w:kern w:val="14"/>
          <w:lang w:val="es-CO"/>
        </w:rPr>
        <w:t xml:space="preserve"> la</w:t>
      </w:r>
      <w:r w:rsidR="004B54A2" w:rsidRPr="00B5391F">
        <w:rPr>
          <w:b/>
          <w:bCs/>
          <w:spacing w:val="4"/>
          <w:w w:val="103"/>
          <w:kern w:val="14"/>
          <w:lang w:val="es-CO"/>
        </w:rPr>
        <w:t xml:space="preserve"> capacitación </w:t>
      </w:r>
      <w:r w:rsidR="006A411B" w:rsidRPr="00B5391F">
        <w:rPr>
          <w:b/>
          <w:bCs/>
          <w:spacing w:val="4"/>
          <w:w w:val="103"/>
          <w:kern w:val="14"/>
          <w:lang w:val="es-CO"/>
        </w:rPr>
        <w:t>permanent</w:t>
      </w:r>
      <w:r w:rsidR="003F29B3" w:rsidRPr="00B5391F">
        <w:rPr>
          <w:b/>
          <w:bCs/>
          <w:spacing w:val="4"/>
          <w:w w:val="103"/>
          <w:kern w:val="14"/>
          <w:lang w:val="es-CO"/>
        </w:rPr>
        <w:t>e de</w:t>
      </w:r>
      <w:r w:rsidR="00AC78C7" w:rsidRPr="00B5391F">
        <w:rPr>
          <w:b/>
          <w:bCs/>
          <w:spacing w:val="4"/>
          <w:w w:val="103"/>
          <w:kern w:val="14"/>
          <w:lang w:val="es-CO"/>
        </w:rPr>
        <w:t xml:space="preserve"> </w:t>
      </w:r>
      <w:r w:rsidR="00F34125" w:rsidRPr="00B5391F">
        <w:rPr>
          <w:b/>
          <w:bCs/>
          <w:spacing w:val="4"/>
          <w:w w:val="103"/>
          <w:kern w:val="14"/>
          <w:lang w:val="es-CO"/>
        </w:rPr>
        <w:t xml:space="preserve">todas </w:t>
      </w:r>
      <w:r w:rsidR="00AC78C7" w:rsidRPr="00B5391F">
        <w:rPr>
          <w:b/>
          <w:bCs/>
          <w:spacing w:val="4"/>
          <w:w w:val="103"/>
          <w:kern w:val="14"/>
          <w:lang w:val="es-CO"/>
        </w:rPr>
        <w:t xml:space="preserve">las </w:t>
      </w:r>
      <w:r w:rsidR="008F44CD" w:rsidRPr="00B5391F">
        <w:rPr>
          <w:b/>
          <w:bCs/>
          <w:spacing w:val="4"/>
          <w:w w:val="103"/>
          <w:kern w:val="14"/>
          <w:lang w:val="es-CO"/>
        </w:rPr>
        <w:t xml:space="preserve">autoridades </w:t>
      </w:r>
      <w:r w:rsidR="00F34125" w:rsidRPr="00B5391F">
        <w:rPr>
          <w:b/>
          <w:bCs/>
          <w:spacing w:val="4"/>
          <w:w w:val="103"/>
          <w:kern w:val="14"/>
          <w:lang w:val="es-CO"/>
        </w:rPr>
        <w:t xml:space="preserve">concernidas </w:t>
      </w:r>
      <w:r w:rsidR="008F44CD" w:rsidRPr="00B5391F">
        <w:rPr>
          <w:b/>
          <w:bCs/>
          <w:spacing w:val="4"/>
          <w:w w:val="103"/>
          <w:kern w:val="14"/>
          <w:lang w:val="es-CO"/>
        </w:rPr>
        <w:t>que les permita reconocer</w:t>
      </w:r>
      <w:r w:rsidR="00A7266D" w:rsidRPr="00B5391F">
        <w:rPr>
          <w:b/>
          <w:bCs/>
          <w:spacing w:val="4"/>
          <w:w w:val="103"/>
          <w:kern w:val="14"/>
          <w:lang w:val="es-CO"/>
        </w:rPr>
        <w:t>,</w:t>
      </w:r>
      <w:r w:rsidR="00185929" w:rsidRPr="00B5391F">
        <w:rPr>
          <w:b/>
          <w:bCs/>
          <w:spacing w:val="4"/>
          <w:w w:val="103"/>
          <w:kern w:val="14"/>
          <w:lang w:val="es-CO"/>
        </w:rPr>
        <w:t xml:space="preserve"> prevenir</w:t>
      </w:r>
      <w:r w:rsidR="00A7266D" w:rsidRPr="00B5391F">
        <w:rPr>
          <w:b/>
          <w:bCs/>
          <w:spacing w:val="4"/>
          <w:w w:val="103"/>
          <w:kern w:val="14"/>
          <w:lang w:val="es-CO"/>
        </w:rPr>
        <w:t xml:space="preserve"> </w:t>
      </w:r>
      <w:r w:rsidR="008F44CD" w:rsidRPr="00B5391F">
        <w:rPr>
          <w:b/>
          <w:bCs/>
          <w:spacing w:val="4"/>
          <w:w w:val="103"/>
          <w:kern w:val="14"/>
          <w:lang w:val="es-CO"/>
        </w:rPr>
        <w:t xml:space="preserve">y tratar la </w:t>
      </w:r>
      <w:r w:rsidR="0069759C" w:rsidRPr="00B5391F">
        <w:rPr>
          <w:b/>
          <w:bCs/>
          <w:spacing w:val="4"/>
          <w:w w:val="103"/>
          <w:kern w:val="14"/>
          <w:lang w:val="es-CO"/>
        </w:rPr>
        <w:t>discriminación intersecciona</w:t>
      </w:r>
      <w:r w:rsidR="00185929" w:rsidRPr="00B5391F">
        <w:rPr>
          <w:b/>
          <w:bCs/>
          <w:spacing w:val="4"/>
          <w:w w:val="103"/>
          <w:kern w:val="14"/>
          <w:lang w:val="es-CO"/>
        </w:rPr>
        <w:t>l; a</w:t>
      </w:r>
      <w:r w:rsidR="00B2163F" w:rsidRPr="00B5391F">
        <w:rPr>
          <w:b/>
          <w:bCs/>
          <w:spacing w:val="4"/>
          <w:w w:val="103"/>
          <w:kern w:val="14"/>
          <w:lang w:val="es-CO"/>
        </w:rPr>
        <w:t>segure que l</w:t>
      </w:r>
      <w:r w:rsidR="008F44CD" w:rsidRPr="00B5391F">
        <w:rPr>
          <w:b/>
          <w:bCs/>
          <w:spacing w:val="4"/>
          <w:w w:val="103"/>
          <w:kern w:val="14"/>
          <w:lang w:val="es-CO"/>
        </w:rPr>
        <w:t xml:space="preserve">a institucionalización nunca </w:t>
      </w:r>
      <w:r w:rsidR="007205AD" w:rsidRPr="00B5391F">
        <w:rPr>
          <w:b/>
          <w:bCs/>
          <w:spacing w:val="4"/>
          <w:w w:val="103"/>
          <w:kern w:val="14"/>
          <w:lang w:val="es-CO"/>
        </w:rPr>
        <w:t xml:space="preserve">sea </w:t>
      </w:r>
      <w:r w:rsidR="008F44CD" w:rsidRPr="00B5391F">
        <w:rPr>
          <w:b/>
          <w:bCs/>
          <w:spacing w:val="4"/>
          <w:w w:val="103"/>
          <w:kern w:val="14"/>
          <w:lang w:val="es-CO"/>
        </w:rPr>
        <w:t xml:space="preserve">considerada como una alternativa para proteger a las mujeres con discapacidad de la violencia basada en el género; </w:t>
      </w:r>
    </w:p>
    <w:p w14:paraId="07D04979" w14:textId="79556DD0" w:rsidR="00405E6C" w:rsidRDefault="00405E6C" w:rsidP="00F000FD">
      <w:pPr>
        <w:pStyle w:val="SingleTxtG"/>
        <w:tabs>
          <w:tab w:val="left" w:pos="2268"/>
        </w:tabs>
        <w:ind w:firstLine="567"/>
        <w:rPr>
          <w:b/>
          <w:bCs/>
          <w:spacing w:val="4"/>
          <w:w w:val="103"/>
          <w:kern w:val="14"/>
          <w:lang w:val="es-CO"/>
        </w:rPr>
      </w:pPr>
      <w:r>
        <w:rPr>
          <w:b/>
          <w:bCs/>
          <w:spacing w:val="4"/>
          <w:w w:val="103"/>
          <w:kern w:val="14"/>
          <w:lang w:val="es-CO"/>
        </w:rPr>
        <w:t>b)</w:t>
      </w:r>
      <w:r>
        <w:rPr>
          <w:b/>
          <w:bCs/>
          <w:spacing w:val="4"/>
          <w:w w:val="103"/>
          <w:kern w:val="14"/>
          <w:lang w:val="es-CO"/>
        </w:rPr>
        <w:tab/>
      </w:r>
      <w:r w:rsidR="00394BB6" w:rsidRPr="00B5391F">
        <w:rPr>
          <w:b/>
          <w:bCs/>
          <w:spacing w:val="4"/>
          <w:w w:val="103"/>
          <w:kern w:val="14"/>
          <w:lang w:val="es-CO"/>
        </w:rPr>
        <w:t>P</w:t>
      </w:r>
      <w:r w:rsidR="00EA2827" w:rsidRPr="00B5391F">
        <w:rPr>
          <w:b/>
          <w:bCs/>
          <w:spacing w:val="4"/>
          <w:w w:val="103"/>
          <w:kern w:val="14"/>
          <w:lang w:val="es-CO"/>
        </w:rPr>
        <w:t xml:space="preserve">rovea </w:t>
      </w:r>
      <w:r w:rsidR="008F44CD" w:rsidRPr="00B5391F">
        <w:rPr>
          <w:b/>
          <w:bCs/>
          <w:spacing w:val="4"/>
          <w:w w:val="103"/>
          <w:kern w:val="14"/>
          <w:lang w:val="es-CO"/>
        </w:rPr>
        <w:t xml:space="preserve">apoyo a las </w:t>
      </w:r>
      <w:r w:rsidR="001709BB" w:rsidRPr="00B5391F">
        <w:rPr>
          <w:b/>
          <w:bCs/>
          <w:spacing w:val="4"/>
          <w:w w:val="103"/>
          <w:kern w:val="14"/>
          <w:lang w:val="es-CO"/>
        </w:rPr>
        <w:t>mujeres con discapacidad que han sido afectadas po</w:t>
      </w:r>
      <w:r w:rsidR="007C36D0" w:rsidRPr="00B5391F">
        <w:rPr>
          <w:b/>
          <w:bCs/>
          <w:spacing w:val="4"/>
          <w:w w:val="103"/>
          <w:kern w:val="14"/>
          <w:lang w:val="es-CO"/>
        </w:rPr>
        <w:t>r la</w:t>
      </w:r>
      <w:r w:rsidR="00EA2827" w:rsidRPr="00B5391F">
        <w:rPr>
          <w:b/>
          <w:bCs/>
          <w:spacing w:val="4"/>
          <w:w w:val="103"/>
          <w:kern w:val="14"/>
          <w:lang w:val="es-CO"/>
        </w:rPr>
        <w:t xml:space="preserve"> violencia basada en el género y en la discapacidad</w:t>
      </w:r>
      <w:r w:rsidR="00C25118" w:rsidRPr="00B5391F">
        <w:rPr>
          <w:b/>
          <w:bCs/>
          <w:spacing w:val="4"/>
          <w:w w:val="103"/>
          <w:kern w:val="14"/>
          <w:lang w:val="es-CO"/>
        </w:rPr>
        <w:t xml:space="preserve"> en las instituciones</w:t>
      </w:r>
      <w:r w:rsidR="007C36D0" w:rsidRPr="00B5391F">
        <w:rPr>
          <w:b/>
          <w:bCs/>
          <w:spacing w:val="4"/>
          <w:w w:val="103"/>
          <w:kern w:val="14"/>
          <w:lang w:val="es-CO"/>
        </w:rPr>
        <w:t>;</w:t>
      </w:r>
      <w:r w:rsidR="00EA2827" w:rsidRPr="00B5391F">
        <w:rPr>
          <w:b/>
          <w:bCs/>
          <w:spacing w:val="4"/>
          <w:w w:val="103"/>
          <w:kern w:val="14"/>
          <w:lang w:val="es-CO"/>
        </w:rPr>
        <w:t xml:space="preserve"> asegure</w:t>
      </w:r>
      <w:r w:rsidR="008F44CD" w:rsidRPr="00B5391F">
        <w:rPr>
          <w:b/>
          <w:bCs/>
          <w:spacing w:val="4"/>
          <w:w w:val="103"/>
          <w:kern w:val="14"/>
          <w:lang w:val="es-CO"/>
        </w:rPr>
        <w:t xml:space="preserve"> la cesación de </w:t>
      </w:r>
      <w:r w:rsidR="008064F1">
        <w:rPr>
          <w:b/>
          <w:bCs/>
          <w:spacing w:val="4"/>
          <w:w w:val="103"/>
          <w:kern w:val="14"/>
          <w:lang w:val="es-CO"/>
        </w:rPr>
        <w:t>dicha</w:t>
      </w:r>
      <w:r w:rsidR="008064F1" w:rsidRPr="00B5391F">
        <w:rPr>
          <w:b/>
          <w:bCs/>
          <w:spacing w:val="4"/>
          <w:w w:val="103"/>
          <w:kern w:val="14"/>
          <w:lang w:val="es-CO"/>
        </w:rPr>
        <w:t xml:space="preserve"> </w:t>
      </w:r>
      <w:r w:rsidR="008F44CD" w:rsidRPr="003225AF">
        <w:rPr>
          <w:b/>
          <w:bCs/>
          <w:spacing w:val="4"/>
          <w:w w:val="103"/>
          <w:kern w:val="14"/>
          <w:lang w:val="es-CO"/>
        </w:rPr>
        <w:t>violencia y el castigo de los responsables</w:t>
      </w:r>
      <w:r w:rsidR="00EA2827" w:rsidRPr="003225AF">
        <w:rPr>
          <w:b/>
          <w:bCs/>
          <w:spacing w:val="4"/>
          <w:w w:val="103"/>
          <w:kern w:val="14"/>
          <w:lang w:val="es-CO"/>
        </w:rPr>
        <w:t>;</w:t>
      </w:r>
      <w:r w:rsidR="008F44CD" w:rsidRPr="003225AF">
        <w:rPr>
          <w:b/>
          <w:bCs/>
          <w:spacing w:val="4"/>
          <w:w w:val="103"/>
          <w:kern w:val="14"/>
          <w:lang w:val="es-CO"/>
        </w:rPr>
        <w:t xml:space="preserve"> </w:t>
      </w:r>
      <w:r w:rsidR="000129EE" w:rsidRPr="003225AF">
        <w:rPr>
          <w:b/>
          <w:bCs/>
          <w:spacing w:val="4"/>
          <w:w w:val="103"/>
          <w:kern w:val="14"/>
          <w:lang w:val="es-CO"/>
        </w:rPr>
        <w:t xml:space="preserve">cese en </w:t>
      </w:r>
      <w:r w:rsidR="00B06697" w:rsidRPr="003225AF">
        <w:rPr>
          <w:b/>
          <w:bCs/>
          <w:spacing w:val="4"/>
          <w:w w:val="103"/>
          <w:kern w:val="14"/>
          <w:lang w:val="es-CO"/>
        </w:rPr>
        <w:t>sus funciones a l</w:t>
      </w:r>
      <w:r w:rsidR="008F44CD" w:rsidRPr="003225AF">
        <w:rPr>
          <w:b/>
          <w:bCs/>
          <w:spacing w:val="4"/>
          <w:w w:val="103"/>
          <w:kern w:val="14"/>
          <w:lang w:val="es-CO"/>
        </w:rPr>
        <w:t>os perpetradores</w:t>
      </w:r>
      <w:r w:rsidR="00415404" w:rsidRPr="003225AF">
        <w:rPr>
          <w:b/>
          <w:bCs/>
          <w:spacing w:val="4"/>
          <w:w w:val="103"/>
          <w:kern w:val="14"/>
          <w:lang w:val="es-CO"/>
        </w:rPr>
        <w:t>,</w:t>
      </w:r>
      <w:r w:rsidR="008F44CD" w:rsidRPr="003225AF">
        <w:rPr>
          <w:b/>
          <w:bCs/>
          <w:spacing w:val="4"/>
          <w:w w:val="103"/>
          <w:kern w:val="14"/>
          <w:lang w:val="es-CO"/>
        </w:rPr>
        <w:t xml:space="preserve"> tanto si son autoridades públicas como actores privados</w:t>
      </w:r>
      <w:r w:rsidR="00415404" w:rsidRPr="003225AF">
        <w:rPr>
          <w:b/>
          <w:bCs/>
          <w:spacing w:val="4"/>
          <w:w w:val="103"/>
          <w:kern w:val="14"/>
          <w:lang w:val="es-CO"/>
        </w:rPr>
        <w:t>,</w:t>
      </w:r>
      <w:r w:rsidR="007A771E" w:rsidRPr="003225AF">
        <w:rPr>
          <w:b/>
          <w:bCs/>
          <w:spacing w:val="4"/>
          <w:w w:val="103"/>
          <w:kern w:val="14"/>
          <w:lang w:val="es-CO"/>
        </w:rPr>
        <w:t xml:space="preserve"> </w:t>
      </w:r>
      <w:r w:rsidR="00845031" w:rsidRPr="003225AF">
        <w:rPr>
          <w:b/>
          <w:bCs/>
          <w:spacing w:val="4"/>
          <w:w w:val="103"/>
          <w:kern w:val="14"/>
          <w:lang w:val="es-CO"/>
        </w:rPr>
        <w:t>y les</w:t>
      </w:r>
      <w:r w:rsidR="002E1728" w:rsidRPr="003225AF">
        <w:rPr>
          <w:b/>
          <w:bCs/>
          <w:spacing w:val="4"/>
          <w:w w:val="103"/>
          <w:kern w:val="14"/>
          <w:lang w:val="es-CO"/>
        </w:rPr>
        <w:t xml:space="preserve"> impida cualquier contacto con mujeres y </w:t>
      </w:r>
      <w:r w:rsidR="00EE4D5C" w:rsidRPr="003225AF">
        <w:rPr>
          <w:b/>
          <w:bCs/>
          <w:spacing w:val="4"/>
          <w:w w:val="103"/>
          <w:kern w:val="14"/>
          <w:lang w:val="es-CO"/>
        </w:rPr>
        <w:t>niñas</w:t>
      </w:r>
      <w:r w:rsidR="002E1728" w:rsidRPr="003225AF">
        <w:rPr>
          <w:b/>
          <w:bCs/>
          <w:spacing w:val="4"/>
          <w:w w:val="103"/>
          <w:kern w:val="14"/>
          <w:lang w:val="es-CO"/>
        </w:rPr>
        <w:t xml:space="preserve"> con discapacidad</w:t>
      </w:r>
      <w:r w:rsidR="00C25118" w:rsidRPr="003225AF">
        <w:rPr>
          <w:b/>
          <w:bCs/>
          <w:spacing w:val="4"/>
          <w:w w:val="103"/>
          <w:kern w:val="14"/>
          <w:lang w:val="es-CO"/>
        </w:rPr>
        <w:t>; d</w:t>
      </w:r>
      <w:r w:rsidR="00990F1C" w:rsidRPr="003225AF">
        <w:rPr>
          <w:b/>
          <w:bCs/>
          <w:spacing w:val="4"/>
          <w:w w:val="103"/>
          <w:kern w:val="14"/>
          <w:lang w:val="es-CO"/>
        </w:rPr>
        <w:t>esarroll</w:t>
      </w:r>
      <w:r w:rsidR="00C25118" w:rsidRPr="003225AF">
        <w:rPr>
          <w:b/>
          <w:bCs/>
          <w:spacing w:val="4"/>
          <w:w w:val="103"/>
          <w:kern w:val="14"/>
          <w:lang w:val="es-CO"/>
        </w:rPr>
        <w:t xml:space="preserve">e </w:t>
      </w:r>
      <w:r w:rsidR="00E61013" w:rsidRPr="003225AF">
        <w:rPr>
          <w:b/>
          <w:bCs/>
          <w:spacing w:val="4"/>
          <w:w w:val="103"/>
          <w:kern w:val="14"/>
          <w:lang w:val="es-CO"/>
        </w:rPr>
        <w:t>urgente</w:t>
      </w:r>
      <w:r w:rsidR="00C25118" w:rsidRPr="003225AF">
        <w:rPr>
          <w:b/>
          <w:bCs/>
          <w:spacing w:val="4"/>
          <w:w w:val="103"/>
          <w:kern w:val="14"/>
          <w:lang w:val="es-CO"/>
        </w:rPr>
        <w:t>mente</w:t>
      </w:r>
      <w:r w:rsidR="00E61013" w:rsidRPr="003225AF">
        <w:rPr>
          <w:b/>
          <w:bCs/>
          <w:spacing w:val="4"/>
          <w:w w:val="103"/>
          <w:kern w:val="14"/>
          <w:lang w:val="es-CO"/>
        </w:rPr>
        <w:t xml:space="preserve"> </w:t>
      </w:r>
      <w:r w:rsidR="008F44CD" w:rsidRPr="003225AF">
        <w:rPr>
          <w:b/>
          <w:bCs/>
          <w:spacing w:val="4"/>
          <w:w w:val="103"/>
          <w:kern w:val="14"/>
          <w:lang w:val="es-CO"/>
        </w:rPr>
        <w:t xml:space="preserve">planes de desinstitucionalización individualizados para las mujeres con discapacidad que han </w:t>
      </w:r>
      <w:r w:rsidR="00D85CCA" w:rsidRPr="003225AF">
        <w:rPr>
          <w:b/>
          <w:bCs/>
          <w:spacing w:val="4"/>
          <w:w w:val="103"/>
          <w:kern w:val="14"/>
          <w:lang w:val="es-CO"/>
        </w:rPr>
        <w:t>experimentado</w:t>
      </w:r>
      <w:r w:rsidR="007351B9" w:rsidRPr="003225AF">
        <w:rPr>
          <w:b/>
          <w:bCs/>
          <w:spacing w:val="4"/>
          <w:w w:val="103"/>
          <w:kern w:val="14"/>
          <w:lang w:val="es-CO"/>
        </w:rPr>
        <w:t xml:space="preserve"> </w:t>
      </w:r>
      <w:r w:rsidR="008F44CD" w:rsidRPr="003225AF">
        <w:rPr>
          <w:b/>
          <w:bCs/>
          <w:spacing w:val="4"/>
          <w:w w:val="103"/>
          <w:kern w:val="14"/>
          <w:lang w:val="es-CO"/>
        </w:rPr>
        <w:t>violencia en las instituciones.</w:t>
      </w:r>
    </w:p>
    <w:p w14:paraId="2DF0F110" w14:textId="1447F132" w:rsidR="00405E6C" w:rsidRPr="00950B08" w:rsidRDefault="00950B08" w:rsidP="00950B08">
      <w:pPr>
        <w:pStyle w:val="SingleTxtG"/>
        <w:tabs>
          <w:tab w:val="left" w:pos="1701"/>
        </w:tabs>
        <w:rPr>
          <w:bCs/>
          <w:w w:val="103"/>
        </w:rPr>
      </w:pPr>
      <w:r w:rsidRPr="00950B08">
        <w:rPr>
          <w:w w:val="103"/>
        </w:rPr>
        <w:t>41.</w:t>
      </w:r>
      <w:r w:rsidRPr="00950B08">
        <w:rPr>
          <w:w w:val="103"/>
        </w:rPr>
        <w:tab/>
      </w:r>
      <w:r w:rsidR="00EA7C0A" w:rsidRPr="00950B08">
        <w:rPr>
          <w:b/>
          <w:bCs/>
          <w:w w:val="103"/>
        </w:rPr>
        <w:tab/>
      </w:r>
      <w:r w:rsidR="003225AF">
        <w:rPr>
          <w:b/>
          <w:bCs/>
          <w:w w:val="103"/>
        </w:rPr>
        <w:t xml:space="preserve">En lo que respecta a </w:t>
      </w:r>
      <w:r w:rsidR="0047089D">
        <w:rPr>
          <w:b/>
          <w:bCs/>
          <w:w w:val="103"/>
        </w:rPr>
        <w:t xml:space="preserve">las </w:t>
      </w:r>
      <w:r w:rsidR="003225AF">
        <w:rPr>
          <w:b/>
          <w:bCs/>
          <w:w w:val="103"/>
        </w:rPr>
        <w:t>p</w:t>
      </w:r>
      <w:r w:rsidR="008F44CD" w:rsidRPr="00950B08">
        <w:rPr>
          <w:b/>
          <w:bCs/>
          <w:w w:val="103"/>
        </w:rPr>
        <w:t>ersonas migrantes con discapacidad</w:t>
      </w:r>
      <w:r w:rsidR="003225AF">
        <w:rPr>
          <w:b/>
          <w:bCs/>
          <w:w w:val="103"/>
        </w:rPr>
        <w:t xml:space="preserve">, </w:t>
      </w:r>
      <w:r w:rsidR="003225AF" w:rsidRPr="007C2255">
        <w:rPr>
          <w:rFonts w:eastAsia="Calibri"/>
          <w:b/>
          <w:bCs/>
          <w:lang w:val="es-CO"/>
        </w:rPr>
        <w:t>el Comité recomienda que el Estado Parte:</w:t>
      </w:r>
    </w:p>
    <w:p w14:paraId="2836D11E" w14:textId="1979A565" w:rsidR="00405E6C" w:rsidRDefault="00405E6C" w:rsidP="00F000FD">
      <w:pPr>
        <w:pStyle w:val="SingleTxtG"/>
        <w:tabs>
          <w:tab w:val="left" w:pos="2268"/>
        </w:tabs>
        <w:ind w:firstLine="567"/>
        <w:rPr>
          <w:b/>
          <w:bCs/>
          <w:spacing w:val="4"/>
          <w:w w:val="103"/>
          <w:kern w:val="14"/>
          <w:lang w:val="es-CO"/>
        </w:rPr>
      </w:pPr>
      <w:r>
        <w:rPr>
          <w:b/>
          <w:bCs/>
          <w:spacing w:val="4"/>
          <w:w w:val="103"/>
          <w:kern w:val="14"/>
          <w:lang w:val="es-CO"/>
        </w:rPr>
        <w:t>a)</w:t>
      </w:r>
      <w:r>
        <w:rPr>
          <w:b/>
          <w:bCs/>
          <w:spacing w:val="4"/>
          <w:w w:val="103"/>
          <w:kern w:val="14"/>
          <w:lang w:val="es-CO"/>
        </w:rPr>
        <w:tab/>
      </w:r>
      <w:r w:rsidR="008F44CD" w:rsidRPr="00405E6C">
        <w:rPr>
          <w:b/>
          <w:bCs/>
          <w:spacing w:val="4"/>
          <w:w w:val="103"/>
          <w:kern w:val="14"/>
          <w:lang w:val="es-CO"/>
        </w:rPr>
        <w:t xml:space="preserve">Adopte medidas urgentes para prevenir los abusos contra las personas migrantes con discapacidad </w:t>
      </w:r>
      <w:r w:rsidR="00703EE3" w:rsidRPr="00405E6C">
        <w:rPr>
          <w:b/>
          <w:bCs/>
          <w:spacing w:val="4"/>
          <w:w w:val="103"/>
          <w:kern w:val="14"/>
          <w:lang w:val="es-CO"/>
        </w:rPr>
        <w:t>en las instituciones</w:t>
      </w:r>
      <w:r w:rsidR="008F44CD" w:rsidRPr="00405E6C">
        <w:rPr>
          <w:b/>
          <w:bCs/>
          <w:spacing w:val="4"/>
          <w:w w:val="103"/>
          <w:kern w:val="14"/>
          <w:lang w:val="es-CO"/>
        </w:rPr>
        <w:t>, inclu</w:t>
      </w:r>
      <w:r w:rsidR="00A2569D">
        <w:rPr>
          <w:b/>
          <w:bCs/>
          <w:spacing w:val="4"/>
          <w:w w:val="103"/>
          <w:kern w:val="14"/>
          <w:lang w:val="es-CO"/>
        </w:rPr>
        <w:t>idas</w:t>
      </w:r>
      <w:r w:rsidR="008F44CD" w:rsidRPr="00405E6C">
        <w:rPr>
          <w:b/>
          <w:bCs/>
          <w:spacing w:val="4"/>
          <w:w w:val="103"/>
          <w:kern w:val="14"/>
          <w:lang w:val="es-CO"/>
        </w:rPr>
        <w:t xml:space="preserve"> </w:t>
      </w:r>
      <w:r w:rsidR="000456D5" w:rsidRPr="00405E6C">
        <w:rPr>
          <w:b/>
          <w:bCs/>
          <w:spacing w:val="4"/>
          <w:w w:val="103"/>
          <w:kern w:val="14"/>
          <w:lang w:val="es-CO"/>
        </w:rPr>
        <w:t>las</w:t>
      </w:r>
      <w:r w:rsidR="008B5DF7" w:rsidRPr="00405E6C">
        <w:rPr>
          <w:b/>
          <w:bCs/>
          <w:spacing w:val="4"/>
          <w:w w:val="103"/>
          <w:kern w:val="14"/>
          <w:lang w:val="es-CO"/>
        </w:rPr>
        <w:t xml:space="preserve"> </w:t>
      </w:r>
      <w:r w:rsidR="008F44CD" w:rsidRPr="00405E6C">
        <w:rPr>
          <w:b/>
          <w:bCs/>
          <w:spacing w:val="4"/>
          <w:w w:val="103"/>
          <w:kern w:val="14"/>
          <w:lang w:val="es-CO"/>
        </w:rPr>
        <w:t xml:space="preserve">estaciones migratorias, </w:t>
      </w:r>
      <w:r w:rsidR="008B5DF7" w:rsidRPr="00405E6C">
        <w:rPr>
          <w:b/>
          <w:bCs/>
          <w:spacing w:val="4"/>
          <w:w w:val="103"/>
          <w:kern w:val="14"/>
          <w:lang w:val="es-CO"/>
        </w:rPr>
        <w:t>otorgándoles</w:t>
      </w:r>
      <w:r w:rsidR="008F44CD" w:rsidRPr="00405E6C">
        <w:rPr>
          <w:b/>
          <w:bCs/>
          <w:spacing w:val="4"/>
          <w:w w:val="103"/>
          <w:kern w:val="14"/>
          <w:lang w:val="es-CO"/>
        </w:rPr>
        <w:t xml:space="preserve"> apoyos individualizados, incluidos los apoyos en salud mental e información accesible, sobre redes de apoyo </w:t>
      </w:r>
      <w:r w:rsidR="00315A07" w:rsidRPr="00405E6C">
        <w:rPr>
          <w:b/>
          <w:bCs/>
          <w:spacing w:val="4"/>
          <w:w w:val="103"/>
          <w:kern w:val="14"/>
          <w:lang w:val="es-CO"/>
        </w:rPr>
        <w:t xml:space="preserve">tanto </w:t>
      </w:r>
      <w:r w:rsidR="008B5DF7" w:rsidRPr="00405E6C">
        <w:rPr>
          <w:b/>
          <w:bCs/>
          <w:spacing w:val="4"/>
          <w:w w:val="103"/>
          <w:kern w:val="14"/>
          <w:lang w:val="es-CO"/>
        </w:rPr>
        <w:t xml:space="preserve">en el Estado </w:t>
      </w:r>
      <w:r w:rsidR="00A2569D">
        <w:rPr>
          <w:b/>
          <w:bCs/>
          <w:spacing w:val="4"/>
          <w:w w:val="103"/>
          <w:kern w:val="14"/>
          <w:lang w:val="es-CO"/>
        </w:rPr>
        <w:t>P</w:t>
      </w:r>
      <w:r w:rsidR="008B5DF7" w:rsidRPr="00405E6C">
        <w:rPr>
          <w:b/>
          <w:bCs/>
          <w:spacing w:val="4"/>
          <w:w w:val="103"/>
          <w:kern w:val="14"/>
          <w:lang w:val="es-CO"/>
        </w:rPr>
        <w:t>arte</w:t>
      </w:r>
      <w:r w:rsidR="00315A07" w:rsidRPr="00405E6C">
        <w:rPr>
          <w:b/>
          <w:bCs/>
          <w:spacing w:val="4"/>
          <w:w w:val="103"/>
          <w:kern w:val="14"/>
          <w:lang w:val="es-CO"/>
        </w:rPr>
        <w:t xml:space="preserve"> </w:t>
      </w:r>
      <w:r w:rsidR="008F44CD" w:rsidRPr="00405E6C">
        <w:rPr>
          <w:b/>
          <w:bCs/>
          <w:spacing w:val="4"/>
          <w:w w:val="103"/>
          <w:kern w:val="14"/>
          <w:lang w:val="es-CO"/>
        </w:rPr>
        <w:t xml:space="preserve">como en sus países de origen; </w:t>
      </w:r>
    </w:p>
    <w:p w14:paraId="34BE18CC" w14:textId="26FCD98A" w:rsidR="00405E6C" w:rsidRDefault="00F85255" w:rsidP="00F000FD">
      <w:pPr>
        <w:pStyle w:val="SingleTxtG"/>
        <w:tabs>
          <w:tab w:val="left" w:pos="2268"/>
        </w:tabs>
        <w:ind w:firstLine="567"/>
        <w:rPr>
          <w:b/>
          <w:bCs/>
          <w:spacing w:val="4"/>
          <w:w w:val="103"/>
          <w:kern w:val="14"/>
          <w:lang w:val="es-CO"/>
        </w:rPr>
      </w:pPr>
      <w:r w:rsidRPr="00405E6C">
        <w:rPr>
          <w:b/>
          <w:bCs/>
          <w:spacing w:val="4"/>
          <w:w w:val="103"/>
          <w:kern w:val="14"/>
          <w:lang w:val="es-CO"/>
        </w:rPr>
        <w:t>b)</w:t>
      </w:r>
      <w:r w:rsidR="00405E6C">
        <w:rPr>
          <w:b/>
          <w:bCs/>
          <w:spacing w:val="4"/>
          <w:w w:val="103"/>
          <w:kern w:val="14"/>
          <w:lang w:val="es-CO"/>
        </w:rPr>
        <w:tab/>
      </w:r>
      <w:r w:rsidR="00B97A07" w:rsidRPr="00405E6C">
        <w:rPr>
          <w:b/>
          <w:bCs/>
          <w:spacing w:val="4"/>
          <w:w w:val="103"/>
          <w:kern w:val="14"/>
          <w:lang w:val="es-CO"/>
        </w:rPr>
        <w:t>Prest</w:t>
      </w:r>
      <w:r w:rsidR="00371B99">
        <w:rPr>
          <w:b/>
          <w:bCs/>
          <w:spacing w:val="4"/>
          <w:w w:val="103"/>
          <w:kern w:val="14"/>
          <w:lang w:val="es-CO"/>
        </w:rPr>
        <w:t>e</w:t>
      </w:r>
      <w:r w:rsidR="00B97A07" w:rsidRPr="00405E6C">
        <w:rPr>
          <w:b/>
          <w:bCs/>
          <w:spacing w:val="4"/>
          <w:w w:val="103"/>
          <w:kern w:val="14"/>
          <w:lang w:val="es-CO"/>
        </w:rPr>
        <w:t xml:space="preserve"> atención a la detección temprana de condiciones de salud mental particularmente de la niñez migrante no acompañada a fin de asegurar que recib</w:t>
      </w:r>
      <w:r w:rsidR="00A2569D">
        <w:rPr>
          <w:b/>
          <w:bCs/>
          <w:spacing w:val="4"/>
          <w:w w:val="103"/>
          <w:kern w:val="14"/>
          <w:lang w:val="es-CO"/>
        </w:rPr>
        <w:t>e el</w:t>
      </w:r>
      <w:r w:rsidR="00B97A07" w:rsidRPr="00405E6C">
        <w:rPr>
          <w:b/>
          <w:bCs/>
          <w:spacing w:val="4"/>
          <w:w w:val="103"/>
          <w:kern w:val="14"/>
          <w:lang w:val="es-CO"/>
        </w:rPr>
        <w:t xml:space="preserve"> apoyo psicosocial en la comunidad y prevenir su institucionalización; </w:t>
      </w:r>
    </w:p>
    <w:p w14:paraId="5EFF84A6" w14:textId="01013025" w:rsidR="00405E6C" w:rsidRDefault="00F85255" w:rsidP="00F000FD">
      <w:pPr>
        <w:pStyle w:val="SingleTxtG"/>
        <w:tabs>
          <w:tab w:val="left" w:pos="2268"/>
        </w:tabs>
        <w:ind w:firstLine="567"/>
        <w:rPr>
          <w:b/>
          <w:bCs/>
          <w:spacing w:val="4"/>
          <w:w w:val="103"/>
          <w:kern w:val="14"/>
          <w:lang w:val="es-CO"/>
        </w:rPr>
      </w:pPr>
      <w:r w:rsidRPr="00405E6C">
        <w:rPr>
          <w:b/>
          <w:bCs/>
          <w:spacing w:val="4"/>
          <w:w w:val="103"/>
          <w:kern w:val="14"/>
          <w:lang w:val="es-CO"/>
        </w:rPr>
        <w:t>c)</w:t>
      </w:r>
      <w:r w:rsidR="00405E6C">
        <w:rPr>
          <w:b/>
          <w:bCs/>
          <w:spacing w:val="4"/>
          <w:w w:val="103"/>
          <w:kern w:val="14"/>
          <w:lang w:val="es-CO"/>
        </w:rPr>
        <w:tab/>
      </w:r>
      <w:r w:rsidR="00906A5E" w:rsidRPr="00405E6C">
        <w:rPr>
          <w:b/>
          <w:bCs/>
          <w:spacing w:val="4"/>
          <w:w w:val="103"/>
          <w:kern w:val="14"/>
          <w:lang w:val="es-CO"/>
        </w:rPr>
        <w:t>Ca</w:t>
      </w:r>
      <w:r w:rsidR="00E61949" w:rsidRPr="00405E6C">
        <w:rPr>
          <w:b/>
          <w:bCs/>
          <w:spacing w:val="4"/>
          <w:w w:val="103"/>
          <w:kern w:val="14"/>
          <w:lang w:val="es-CO"/>
        </w:rPr>
        <w:t>pacite</w:t>
      </w:r>
      <w:r w:rsidR="00906A5E" w:rsidRPr="00405E6C">
        <w:rPr>
          <w:b/>
          <w:bCs/>
          <w:spacing w:val="4"/>
          <w:w w:val="103"/>
          <w:kern w:val="14"/>
          <w:lang w:val="es-CO"/>
        </w:rPr>
        <w:t xml:space="preserve"> </w:t>
      </w:r>
      <w:r w:rsidR="00F34FF5" w:rsidRPr="00405E6C">
        <w:rPr>
          <w:b/>
          <w:bCs/>
          <w:spacing w:val="4"/>
          <w:w w:val="103"/>
          <w:kern w:val="14"/>
          <w:lang w:val="es-CO"/>
        </w:rPr>
        <w:t xml:space="preserve">a todas </w:t>
      </w:r>
      <w:r w:rsidR="008F44CD" w:rsidRPr="00405E6C">
        <w:rPr>
          <w:b/>
          <w:bCs/>
          <w:spacing w:val="4"/>
          <w:w w:val="103"/>
          <w:kern w:val="14"/>
          <w:lang w:val="es-CO"/>
        </w:rPr>
        <w:t>las autoridades que intervienen en los procesos migratorios</w:t>
      </w:r>
      <w:r w:rsidR="00F34FF5" w:rsidRPr="00405E6C">
        <w:rPr>
          <w:b/>
          <w:bCs/>
          <w:spacing w:val="4"/>
          <w:w w:val="103"/>
          <w:kern w:val="14"/>
          <w:lang w:val="es-CO"/>
        </w:rPr>
        <w:t xml:space="preserve"> en la</w:t>
      </w:r>
      <w:r w:rsidR="009A405D" w:rsidRPr="00405E6C">
        <w:rPr>
          <w:b/>
          <w:bCs/>
          <w:spacing w:val="4"/>
          <w:w w:val="103"/>
          <w:kern w:val="14"/>
          <w:lang w:val="es-CO"/>
        </w:rPr>
        <w:t xml:space="preserve"> </w:t>
      </w:r>
      <w:r w:rsidR="00F34FF5" w:rsidRPr="00405E6C">
        <w:rPr>
          <w:b/>
          <w:bCs/>
          <w:spacing w:val="4"/>
          <w:w w:val="103"/>
          <w:kern w:val="14"/>
          <w:lang w:val="es-CO"/>
        </w:rPr>
        <w:t>identificación</w:t>
      </w:r>
      <w:r w:rsidR="008F44CD" w:rsidRPr="00405E6C">
        <w:rPr>
          <w:b/>
          <w:bCs/>
          <w:spacing w:val="4"/>
          <w:w w:val="103"/>
          <w:kern w:val="14"/>
          <w:lang w:val="es-CO"/>
        </w:rPr>
        <w:t xml:space="preserve"> temprana</w:t>
      </w:r>
      <w:r w:rsidR="009A405D" w:rsidRPr="00405E6C">
        <w:rPr>
          <w:b/>
          <w:bCs/>
          <w:spacing w:val="4"/>
          <w:w w:val="103"/>
          <w:kern w:val="14"/>
          <w:lang w:val="es-CO"/>
        </w:rPr>
        <w:t xml:space="preserve"> </w:t>
      </w:r>
      <w:r w:rsidR="00F34FF5" w:rsidRPr="00405E6C">
        <w:rPr>
          <w:b/>
          <w:bCs/>
          <w:spacing w:val="4"/>
          <w:w w:val="103"/>
          <w:kern w:val="14"/>
          <w:lang w:val="es-CO"/>
        </w:rPr>
        <w:t>de</w:t>
      </w:r>
      <w:r w:rsidR="008F44CD" w:rsidRPr="00405E6C">
        <w:rPr>
          <w:b/>
          <w:bCs/>
          <w:spacing w:val="4"/>
          <w:w w:val="103"/>
          <w:kern w:val="14"/>
          <w:lang w:val="es-CO"/>
        </w:rPr>
        <w:t xml:space="preserve"> las personas migrantes con discapacidad y</w:t>
      </w:r>
      <w:r w:rsidR="009A405D" w:rsidRPr="00405E6C">
        <w:rPr>
          <w:b/>
          <w:bCs/>
          <w:spacing w:val="4"/>
          <w:w w:val="103"/>
          <w:kern w:val="14"/>
          <w:lang w:val="es-CO"/>
        </w:rPr>
        <w:t xml:space="preserve"> en el</w:t>
      </w:r>
      <w:r w:rsidR="008F44CD" w:rsidRPr="00405E6C">
        <w:rPr>
          <w:b/>
          <w:bCs/>
          <w:spacing w:val="4"/>
          <w:w w:val="103"/>
          <w:kern w:val="14"/>
          <w:lang w:val="es-CO"/>
        </w:rPr>
        <w:t xml:space="preserve"> </w:t>
      </w:r>
      <w:r w:rsidR="009A405D" w:rsidRPr="00405E6C">
        <w:rPr>
          <w:b/>
          <w:bCs/>
          <w:spacing w:val="4"/>
          <w:w w:val="103"/>
          <w:kern w:val="14"/>
          <w:lang w:val="es-CO"/>
        </w:rPr>
        <w:t xml:space="preserve">diseño </w:t>
      </w:r>
      <w:r w:rsidR="008F44CD" w:rsidRPr="00405E6C">
        <w:rPr>
          <w:b/>
          <w:bCs/>
          <w:spacing w:val="4"/>
          <w:w w:val="103"/>
          <w:kern w:val="14"/>
          <w:lang w:val="es-CO"/>
        </w:rPr>
        <w:t xml:space="preserve">e </w:t>
      </w:r>
      <w:r w:rsidR="009A405D" w:rsidRPr="00405E6C">
        <w:rPr>
          <w:b/>
          <w:bCs/>
          <w:spacing w:val="4"/>
          <w:w w:val="103"/>
          <w:kern w:val="14"/>
          <w:lang w:val="es-CO"/>
        </w:rPr>
        <w:t xml:space="preserve">implementación de </w:t>
      </w:r>
      <w:r w:rsidR="008F44CD" w:rsidRPr="00405E6C">
        <w:rPr>
          <w:b/>
          <w:bCs/>
          <w:spacing w:val="4"/>
          <w:w w:val="103"/>
          <w:kern w:val="14"/>
          <w:lang w:val="es-CO"/>
        </w:rPr>
        <w:t>plan</w:t>
      </w:r>
      <w:r w:rsidR="009A405D" w:rsidRPr="00405E6C">
        <w:rPr>
          <w:b/>
          <w:bCs/>
          <w:spacing w:val="4"/>
          <w:w w:val="103"/>
          <w:kern w:val="14"/>
          <w:lang w:val="es-CO"/>
        </w:rPr>
        <w:t>es</w:t>
      </w:r>
      <w:r w:rsidR="008F44CD" w:rsidRPr="00405E6C">
        <w:rPr>
          <w:b/>
          <w:bCs/>
          <w:spacing w:val="4"/>
          <w:w w:val="103"/>
          <w:kern w:val="14"/>
          <w:lang w:val="es-CO"/>
        </w:rPr>
        <w:t xml:space="preserve"> de apoyos individualizados</w:t>
      </w:r>
      <w:r w:rsidR="00494F2A" w:rsidRPr="00405E6C">
        <w:rPr>
          <w:b/>
          <w:bCs/>
          <w:spacing w:val="4"/>
          <w:w w:val="103"/>
          <w:kern w:val="14"/>
          <w:lang w:val="es-CO"/>
        </w:rPr>
        <w:t>;</w:t>
      </w:r>
    </w:p>
    <w:p w14:paraId="6C01CF19" w14:textId="25A0B896" w:rsidR="00405E6C" w:rsidRDefault="00405E6C" w:rsidP="00F000FD">
      <w:pPr>
        <w:pStyle w:val="SingleTxtG"/>
        <w:tabs>
          <w:tab w:val="left" w:pos="2268"/>
        </w:tabs>
        <w:ind w:firstLine="567"/>
        <w:rPr>
          <w:b/>
          <w:bCs/>
          <w:spacing w:val="4"/>
          <w:w w:val="103"/>
          <w:kern w:val="14"/>
          <w:lang w:val="es-CO"/>
        </w:rPr>
      </w:pPr>
      <w:r>
        <w:rPr>
          <w:b/>
          <w:bCs/>
          <w:spacing w:val="4"/>
          <w:w w:val="103"/>
          <w:kern w:val="14"/>
          <w:lang w:val="es-CO"/>
        </w:rPr>
        <w:t>d)</w:t>
      </w:r>
      <w:r>
        <w:rPr>
          <w:b/>
          <w:bCs/>
          <w:spacing w:val="4"/>
          <w:w w:val="103"/>
          <w:kern w:val="14"/>
          <w:lang w:val="es-CO"/>
        </w:rPr>
        <w:tab/>
      </w:r>
      <w:r w:rsidR="00BF4425" w:rsidRPr="00405E6C">
        <w:rPr>
          <w:b/>
          <w:bCs/>
          <w:spacing w:val="4"/>
          <w:w w:val="103"/>
          <w:kern w:val="14"/>
          <w:lang w:val="es-CO"/>
        </w:rPr>
        <w:t>P</w:t>
      </w:r>
      <w:r w:rsidR="008F44CD" w:rsidRPr="00405E6C">
        <w:rPr>
          <w:b/>
          <w:bCs/>
          <w:spacing w:val="4"/>
          <w:w w:val="103"/>
          <w:kern w:val="14"/>
          <w:lang w:val="es-CO"/>
        </w:rPr>
        <w:t>reven</w:t>
      </w:r>
      <w:r w:rsidR="00BF4425" w:rsidRPr="00405E6C">
        <w:rPr>
          <w:b/>
          <w:bCs/>
          <w:spacing w:val="4"/>
          <w:w w:val="103"/>
          <w:kern w:val="14"/>
          <w:lang w:val="es-CO"/>
        </w:rPr>
        <w:t>ga</w:t>
      </w:r>
      <w:r w:rsidR="008F44CD" w:rsidRPr="00405E6C">
        <w:rPr>
          <w:b/>
          <w:bCs/>
          <w:spacing w:val="4"/>
          <w:w w:val="103"/>
          <w:kern w:val="14"/>
          <w:lang w:val="es-CO"/>
        </w:rPr>
        <w:t xml:space="preserve"> la detención migratoria de las personas con discapacidad y adopt</w:t>
      </w:r>
      <w:r w:rsidR="00BF4425" w:rsidRPr="00405E6C">
        <w:rPr>
          <w:b/>
          <w:bCs/>
          <w:spacing w:val="4"/>
          <w:w w:val="103"/>
          <w:kern w:val="14"/>
          <w:lang w:val="es-CO"/>
        </w:rPr>
        <w:t>e</w:t>
      </w:r>
      <w:r w:rsidR="008F44CD" w:rsidRPr="00405E6C">
        <w:rPr>
          <w:b/>
          <w:bCs/>
          <w:spacing w:val="4"/>
          <w:w w:val="103"/>
          <w:kern w:val="14"/>
          <w:lang w:val="es-CO"/>
        </w:rPr>
        <w:t xml:space="preserve"> medidas alternativas </w:t>
      </w:r>
      <w:r w:rsidR="00786A8E" w:rsidRPr="00405E6C">
        <w:rPr>
          <w:b/>
          <w:bCs/>
          <w:spacing w:val="4"/>
          <w:w w:val="103"/>
          <w:kern w:val="14"/>
          <w:lang w:val="es-CO"/>
        </w:rPr>
        <w:t>de</w:t>
      </w:r>
      <w:r w:rsidR="008F44CD" w:rsidRPr="00405E6C">
        <w:rPr>
          <w:b/>
          <w:bCs/>
          <w:spacing w:val="4"/>
          <w:w w:val="103"/>
          <w:kern w:val="14"/>
          <w:lang w:val="es-CO"/>
        </w:rPr>
        <w:t xml:space="preserve"> apoy</w:t>
      </w:r>
      <w:r w:rsidR="00786A8E" w:rsidRPr="00405E6C">
        <w:rPr>
          <w:b/>
          <w:bCs/>
          <w:spacing w:val="4"/>
          <w:w w:val="103"/>
          <w:kern w:val="14"/>
          <w:lang w:val="es-CO"/>
        </w:rPr>
        <w:t>o</w:t>
      </w:r>
      <w:r w:rsidR="00494F2A" w:rsidRPr="00405E6C">
        <w:rPr>
          <w:b/>
          <w:bCs/>
          <w:spacing w:val="4"/>
          <w:w w:val="103"/>
          <w:kern w:val="14"/>
          <w:lang w:val="es-CO"/>
        </w:rPr>
        <w:t>;</w:t>
      </w:r>
    </w:p>
    <w:p w14:paraId="125DFFEF" w14:textId="21D6255C" w:rsidR="00405E6C" w:rsidRDefault="00405E6C" w:rsidP="00F000FD">
      <w:pPr>
        <w:pStyle w:val="SingleTxtG"/>
        <w:tabs>
          <w:tab w:val="left" w:pos="2268"/>
        </w:tabs>
        <w:ind w:firstLine="567"/>
        <w:rPr>
          <w:b/>
          <w:bCs/>
          <w:spacing w:val="4"/>
          <w:w w:val="103"/>
          <w:kern w:val="14"/>
          <w:lang w:val="es-CO"/>
        </w:rPr>
      </w:pPr>
      <w:r>
        <w:rPr>
          <w:b/>
          <w:bCs/>
          <w:spacing w:val="4"/>
          <w:w w:val="103"/>
          <w:kern w:val="14"/>
          <w:lang w:val="es-CO"/>
        </w:rPr>
        <w:t>e)</w:t>
      </w:r>
      <w:r>
        <w:rPr>
          <w:b/>
          <w:bCs/>
          <w:spacing w:val="4"/>
          <w:w w:val="103"/>
          <w:kern w:val="14"/>
          <w:lang w:val="es-CO"/>
        </w:rPr>
        <w:tab/>
      </w:r>
      <w:r w:rsidR="0059237F" w:rsidRPr="00405E6C">
        <w:rPr>
          <w:b/>
          <w:bCs/>
          <w:spacing w:val="4"/>
          <w:w w:val="103"/>
          <w:kern w:val="14"/>
          <w:lang w:val="es-CO"/>
        </w:rPr>
        <w:t xml:space="preserve">En los procesos de deportación de personas con </w:t>
      </w:r>
      <w:r w:rsidR="00805A87" w:rsidRPr="00405E6C">
        <w:rPr>
          <w:b/>
          <w:bCs/>
          <w:spacing w:val="4"/>
          <w:w w:val="103"/>
          <w:kern w:val="14"/>
          <w:lang w:val="es-CO"/>
        </w:rPr>
        <w:t>discapacidad, proporcione</w:t>
      </w:r>
      <w:r w:rsidR="00786A8E" w:rsidRPr="00405E6C">
        <w:rPr>
          <w:b/>
          <w:bCs/>
          <w:spacing w:val="4"/>
          <w:w w:val="103"/>
          <w:kern w:val="14"/>
          <w:lang w:val="es-CO"/>
        </w:rPr>
        <w:t xml:space="preserve"> ajustes de procedimiento y ajustes razonables favoreciendo el contacto de las personas con discapacidad con sus familias y la asistencia consular accesible</w:t>
      </w:r>
      <w:r>
        <w:rPr>
          <w:b/>
          <w:bCs/>
          <w:spacing w:val="4"/>
          <w:w w:val="103"/>
          <w:kern w:val="14"/>
          <w:lang w:val="es-CO"/>
        </w:rPr>
        <w:t>;</w:t>
      </w:r>
    </w:p>
    <w:p w14:paraId="2B26AD19" w14:textId="2F63FD12" w:rsidR="00405E6C" w:rsidRDefault="00405E6C" w:rsidP="00F000FD">
      <w:pPr>
        <w:pStyle w:val="SingleTxtG"/>
        <w:tabs>
          <w:tab w:val="left" w:pos="2268"/>
        </w:tabs>
        <w:ind w:firstLine="567"/>
        <w:rPr>
          <w:b/>
          <w:bCs/>
          <w:spacing w:val="4"/>
          <w:w w:val="103"/>
          <w:kern w:val="14"/>
          <w:lang w:val="es-CO"/>
        </w:rPr>
      </w:pPr>
      <w:r>
        <w:rPr>
          <w:b/>
          <w:bCs/>
          <w:spacing w:val="4"/>
          <w:w w:val="103"/>
          <w:kern w:val="14"/>
          <w:lang w:val="es-CO"/>
        </w:rPr>
        <w:t>f)</w:t>
      </w:r>
      <w:r>
        <w:rPr>
          <w:b/>
          <w:bCs/>
          <w:spacing w:val="4"/>
          <w:w w:val="103"/>
          <w:kern w:val="14"/>
          <w:lang w:val="es-CO"/>
        </w:rPr>
        <w:tab/>
      </w:r>
      <w:r w:rsidR="00F42EA4" w:rsidRPr="00405E6C">
        <w:rPr>
          <w:b/>
          <w:bCs/>
          <w:spacing w:val="4"/>
          <w:w w:val="103"/>
          <w:kern w:val="14"/>
          <w:lang w:val="es-CO"/>
        </w:rPr>
        <w:t>Impida la</w:t>
      </w:r>
      <w:r w:rsidR="008F44CD" w:rsidRPr="00405E6C">
        <w:rPr>
          <w:b/>
          <w:bCs/>
          <w:spacing w:val="4"/>
          <w:w w:val="103"/>
          <w:kern w:val="14"/>
          <w:lang w:val="es-CO"/>
        </w:rPr>
        <w:t xml:space="preserve"> reinstitucionalización de </w:t>
      </w:r>
      <w:r w:rsidR="00F42EA4" w:rsidRPr="00405E6C">
        <w:rPr>
          <w:b/>
          <w:bCs/>
          <w:spacing w:val="4"/>
          <w:w w:val="103"/>
          <w:kern w:val="14"/>
          <w:lang w:val="es-CO"/>
        </w:rPr>
        <w:t xml:space="preserve">las </w:t>
      </w:r>
      <w:r w:rsidR="008F44CD" w:rsidRPr="00405E6C">
        <w:rPr>
          <w:b/>
          <w:bCs/>
          <w:spacing w:val="4"/>
          <w:w w:val="103"/>
          <w:kern w:val="14"/>
          <w:lang w:val="es-CO"/>
        </w:rPr>
        <w:t xml:space="preserve">personas migrantes con discapacidad y </w:t>
      </w:r>
      <w:r w:rsidR="006862E2" w:rsidRPr="00405E6C">
        <w:rPr>
          <w:b/>
          <w:bCs/>
          <w:spacing w:val="4"/>
          <w:w w:val="103"/>
          <w:kern w:val="14"/>
          <w:lang w:val="es-CO"/>
        </w:rPr>
        <w:t>provea</w:t>
      </w:r>
      <w:r w:rsidR="008F44CD" w:rsidRPr="00405E6C">
        <w:rPr>
          <w:b/>
          <w:bCs/>
          <w:spacing w:val="4"/>
          <w:w w:val="103"/>
          <w:kern w:val="14"/>
          <w:lang w:val="es-CO"/>
        </w:rPr>
        <w:t xml:space="preserve"> información accesible y disponible sobre </w:t>
      </w:r>
      <w:r w:rsidR="00F42EA4" w:rsidRPr="00405E6C">
        <w:rPr>
          <w:b/>
          <w:bCs/>
          <w:spacing w:val="4"/>
          <w:w w:val="103"/>
          <w:kern w:val="14"/>
          <w:lang w:val="es-CO"/>
        </w:rPr>
        <w:t>su</w:t>
      </w:r>
      <w:r w:rsidR="000E55B9" w:rsidRPr="00405E6C">
        <w:rPr>
          <w:b/>
          <w:bCs/>
          <w:spacing w:val="4"/>
          <w:w w:val="103"/>
          <w:kern w:val="14"/>
          <w:lang w:val="es-CO"/>
        </w:rPr>
        <w:t xml:space="preserve"> </w:t>
      </w:r>
      <w:r w:rsidR="008F44CD" w:rsidRPr="00405E6C">
        <w:rPr>
          <w:b/>
          <w:bCs/>
          <w:spacing w:val="4"/>
          <w:w w:val="103"/>
          <w:kern w:val="14"/>
          <w:lang w:val="es-CO"/>
        </w:rPr>
        <w:t>suerte y paradero</w:t>
      </w:r>
      <w:r w:rsidR="004B5AB3" w:rsidRPr="00405E6C">
        <w:rPr>
          <w:b/>
          <w:bCs/>
          <w:spacing w:val="4"/>
          <w:w w:val="103"/>
          <w:kern w:val="14"/>
          <w:lang w:val="es-CO"/>
        </w:rPr>
        <w:t xml:space="preserve"> a </w:t>
      </w:r>
      <w:r w:rsidR="00F550C2" w:rsidRPr="00405E6C">
        <w:rPr>
          <w:b/>
          <w:bCs/>
          <w:spacing w:val="4"/>
          <w:w w:val="103"/>
          <w:kern w:val="14"/>
          <w:lang w:val="es-CO"/>
        </w:rPr>
        <w:t xml:space="preserve">las familias y organizaciones </w:t>
      </w:r>
      <w:r w:rsidR="00134409" w:rsidRPr="00405E6C">
        <w:rPr>
          <w:b/>
          <w:bCs/>
          <w:spacing w:val="4"/>
          <w:w w:val="103"/>
          <w:kern w:val="14"/>
          <w:lang w:val="es-CO"/>
        </w:rPr>
        <w:t>que</w:t>
      </w:r>
      <w:r w:rsidR="00F42EA4" w:rsidRPr="00405E6C">
        <w:rPr>
          <w:b/>
          <w:bCs/>
          <w:spacing w:val="4"/>
          <w:w w:val="103"/>
          <w:kern w:val="14"/>
          <w:lang w:val="es-CO"/>
        </w:rPr>
        <w:t xml:space="preserve"> las buscan</w:t>
      </w:r>
      <w:r w:rsidR="008F44CD" w:rsidRPr="00405E6C">
        <w:rPr>
          <w:b/>
          <w:bCs/>
          <w:spacing w:val="4"/>
          <w:w w:val="103"/>
          <w:kern w:val="14"/>
          <w:lang w:val="es-CO"/>
        </w:rPr>
        <w:t xml:space="preserve">. </w:t>
      </w:r>
      <w:r w:rsidR="00151EEC" w:rsidRPr="00405E6C">
        <w:rPr>
          <w:b/>
          <w:bCs/>
          <w:spacing w:val="4"/>
          <w:w w:val="103"/>
          <w:kern w:val="14"/>
          <w:lang w:val="es-CO"/>
        </w:rPr>
        <w:t xml:space="preserve">Mantenga registros con información </w:t>
      </w:r>
      <w:r w:rsidR="0099645E" w:rsidRPr="00405E6C">
        <w:rPr>
          <w:b/>
          <w:bCs/>
          <w:spacing w:val="4"/>
          <w:w w:val="103"/>
          <w:kern w:val="14"/>
          <w:lang w:val="es-CO"/>
        </w:rPr>
        <w:t xml:space="preserve">actualizada </w:t>
      </w:r>
      <w:r w:rsidR="00151EEC" w:rsidRPr="00405E6C">
        <w:rPr>
          <w:b/>
          <w:bCs/>
          <w:spacing w:val="4"/>
          <w:w w:val="103"/>
          <w:kern w:val="14"/>
          <w:lang w:val="es-CO"/>
        </w:rPr>
        <w:t>sobre</w:t>
      </w:r>
      <w:r w:rsidR="00D17695" w:rsidRPr="00405E6C">
        <w:rPr>
          <w:b/>
          <w:bCs/>
          <w:spacing w:val="4"/>
          <w:w w:val="103"/>
          <w:kern w:val="14"/>
          <w:lang w:val="es-CO"/>
        </w:rPr>
        <w:t xml:space="preserve"> la identidad de las personas con discapacidad </w:t>
      </w:r>
      <w:r w:rsidR="00131B8C" w:rsidRPr="00405E6C">
        <w:rPr>
          <w:b/>
          <w:bCs/>
          <w:spacing w:val="4"/>
          <w:w w:val="103"/>
          <w:kern w:val="14"/>
          <w:lang w:val="es-CO"/>
        </w:rPr>
        <w:t>que se encuentran en</w:t>
      </w:r>
      <w:r w:rsidR="008F44CD" w:rsidRPr="00405E6C">
        <w:rPr>
          <w:b/>
          <w:bCs/>
          <w:spacing w:val="4"/>
          <w:w w:val="103"/>
          <w:kern w:val="14"/>
          <w:lang w:val="es-CO"/>
        </w:rPr>
        <w:t xml:space="preserve"> detención migratoria</w:t>
      </w:r>
      <w:r w:rsidR="00F85255" w:rsidRPr="00405E6C">
        <w:rPr>
          <w:b/>
          <w:bCs/>
          <w:spacing w:val="4"/>
          <w:w w:val="103"/>
          <w:kern w:val="14"/>
          <w:lang w:val="es-CO"/>
        </w:rPr>
        <w:t>.</w:t>
      </w:r>
    </w:p>
    <w:p w14:paraId="3BA973CB" w14:textId="4D325CD2" w:rsidR="00405E6C" w:rsidRPr="00950B08" w:rsidRDefault="00950B08" w:rsidP="00950B08">
      <w:pPr>
        <w:pStyle w:val="SingleTxtG"/>
        <w:tabs>
          <w:tab w:val="left" w:pos="1701"/>
        </w:tabs>
        <w:rPr>
          <w:bCs/>
          <w:w w:val="103"/>
        </w:rPr>
      </w:pPr>
      <w:r w:rsidRPr="00950B08">
        <w:rPr>
          <w:w w:val="103"/>
        </w:rPr>
        <w:lastRenderedPageBreak/>
        <w:t>42.</w:t>
      </w:r>
      <w:r w:rsidR="00EA7C0A" w:rsidRPr="002C4DA6">
        <w:rPr>
          <w:w w:val="103"/>
        </w:rPr>
        <w:tab/>
      </w:r>
      <w:r w:rsidR="00EA7C0A" w:rsidRPr="002C4DA6">
        <w:rPr>
          <w:w w:val="103"/>
        </w:rPr>
        <w:tab/>
      </w:r>
      <w:r w:rsidR="0047089D">
        <w:rPr>
          <w:b/>
          <w:bCs/>
          <w:w w:val="103"/>
        </w:rPr>
        <w:t>En lo que atañe a las p</w:t>
      </w:r>
      <w:r w:rsidR="008F44CD" w:rsidRPr="00950B08">
        <w:rPr>
          <w:b/>
          <w:bCs/>
          <w:w w:val="103"/>
        </w:rPr>
        <w:t>ersonas con discapacidad en situación de calle</w:t>
      </w:r>
      <w:r w:rsidR="0047089D">
        <w:rPr>
          <w:b/>
          <w:bCs/>
          <w:w w:val="103"/>
        </w:rPr>
        <w:t xml:space="preserve">, </w:t>
      </w:r>
      <w:r w:rsidR="0047089D" w:rsidRPr="007C2255">
        <w:rPr>
          <w:rFonts w:eastAsia="Calibri"/>
          <w:b/>
          <w:bCs/>
          <w:lang w:val="es-CO"/>
        </w:rPr>
        <w:t>el Comité recomienda que el Estado Parte:</w:t>
      </w:r>
    </w:p>
    <w:p w14:paraId="5A85798D" w14:textId="7CCC077C" w:rsidR="00405E6C" w:rsidRDefault="00405E6C" w:rsidP="00F000FD">
      <w:pPr>
        <w:pStyle w:val="SingleTxtG"/>
        <w:tabs>
          <w:tab w:val="left" w:pos="2268"/>
        </w:tabs>
        <w:ind w:firstLine="567"/>
        <w:rPr>
          <w:b/>
          <w:bCs/>
          <w:spacing w:val="4"/>
          <w:w w:val="103"/>
          <w:kern w:val="14"/>
          <w:lang w:val="es-CO"/>
        </w:rPr>
      </w:pPr>
      <w:r>
        <w:rPr>
          <w:b/>
          <w:bCs/>
          <w:spacing w:val="4"/>
          <w:w w:val="103"/>
          <w:kern w:val="14"/>
          <w:lang w:val="es-CO"/>
        </w:rPr>
        <w:t>a)</w:t>
      </w:r>
      <w:r>
        <w:rPr>
          <w:b/>
          <w:bCs/>
          <w:spacing w:val="4"/>
          <w:w w:val="103"/>
          <w:kern w:val="14"/>
          <w:lang w:val="es-CO"/>
        </w:rPr>
        <w:tab/>
      </w:r>
      <w:r w:rsidR="008F1DA4" w:rsidRPr="00405E6C">
        <w:rPr>
          <w:b/>
          <w:bCs/>
          <w:spacing w:val="4"/>
          <w:w w:val="103"/>
          <w:kern w:val="14"/>
          <w:lang w:val="es-CO"/>
        </w:rPr>
        <w:t>P</w:t>
      </w:r>
      <w:r w:rsidR="008F44CD" w:rsidRPr="00405E6C">
        <w:rPr>
          <w:b/>
          <w:bCs/>
          <w:spacing w:val="4"/>
          <w:w w:val="103"/>
          <w:kern w:val="14"/>
          <w:lang w:val="es-CO"/>
        </w:rPr>
        <w:t>reven</w:t>
      </w:r>
      <w:r w:rsidR="008F1DA4" w:rsidRPr="00405E6C">
        <w:rPr>
          <w:b/>
          <w:bCs/>
          <w:spacing w:val="4"/>
          <w:w w:val="103"/>
          <w:kern w:val="14"/>
          <w:lang w:val="es-CO"/>
        </w:rPr>
        <w:t>ga</w:t>
      </w:r>
      <w:r w:rsidR="008F44CD" w:rsidRPr="00405E6C">
        <w:rPr>
          <w:b/>
          <w:bCs/>
          <w:spacing w:val="4"/>
          <w:w w:val="103"/>
          <w:kern w:val="14"/>
          <w:lang w:val="es-CO"/>
        </w:rPr>
        <w:t xml:space="preserve"> y </w:t>
      </w:r>
      <w:r w:rsidR="00113164" w:rsidRPr="00405E6C">
        <w:rPr>
          <w:b/>
          <w:bCs/>
          <w:spacing w:val="4"/>
          <w:w w:val="103"/>
          <w:kern w:val="14"/>
          <w:lang w:val="es-CO"/>
        </w:rPr>
        <w:t xml:space="preserve">termine </w:t>
      </w:r>
      <w:r w:rsidR="008F44CD" w:rsidRPr="00405E6C">
        <w:rPr>
          <w:b/>
          <w:bCs/>
          <w:spacing w:val="4"/>
          <w:w w:val="103"/>
          <w:kern w:val="14"/>
          <w:lang w:val="es-CO"/>
        </w:rPr>
        <w:t xml:space="preserve">las actividades de las autoridades </w:t>
      </w:r>
      <w:r w:rsidR="009B26FE" w:rsidRPr="00405E6C">
        <w:rPr>
          <w:b/>
          <w:bCs/>
          <w:spacing w:val="4"/>
          <w:w w:val="103"/>
          <w:kern w:val="14"/>
          <w:lang w:val="es-CO"/>
        </w:rPr>
        <w:t xml:space="preserve">y </w:t>
      </w:r>
      <w:r w:rsidR="008F44CD" w:rsidRPr="00405E6C">
        <w:rPr>
          <w:b/>
          <w:bCs/>
          <w:spacing w:val="4"/>
          <w:w w:val="103"/>
          <w:kern w:val="14"/>
          <w:lang w:val="es-CO"/>
        </w:rPr>
        <w:t xml:space="preserve">de grupos no estatales que privan de libertad a las personas con discapacidad </w:t>
      </w:r>
      <w:r w:rsidR="0028709A" w:rsidRPr="00405E6C">
        <w:rPr>
          <w:b/>
          <w:bCs/>
          <w:spacing w:val="4"/>
          <w:w w:val="103"/>
          <w:kern w:val="14"/>
          <w:lang w:val="es-CO"/>
        </w:rPr>
        <w:t>sin hogar</w:t>
      </w:r>
      <w:r w:rsidR="008F44CD" w:rsidRPr="00405E6C">
        <w:rPr>
          <w:b/>
          <w:bCs/>
          <w:spacing w:val="4"/>
          <w:w w:val="103"/>
          <w:kern w:val="14"/>
          <w:lang w:val="es-CO"/>
        </w:rPr>
        <w:t xml:space="preserve"> o que son dependientes de sustancias;</w:t>
      </w:r>
    </w:p>
    <w:p w14:paraId="724F0D2C" w14:textId="3A4822FC" w:rsidR="00405E6C" w:rsidRDefault="00405E6C" w:rsidP="00EA7C0A">
      <w:pPr>
        <w:pStyle w:val="SingleTxtG"/>
        <w:tabs>
          <w:tab w:val="left" w:pos="2268"/>
        </w:tabs>
        <w:ind w:firstLine="567"/>
        <w:rPr>
          <w:b/>
          <w:bCs/>
          <w:spacing w:val="4"/>
          <w:w w:val="103"/>
          <w:kern w:val="14"/>
          <w:lang w:val="es-CO"/>
        </w:rPr>
      </w:pPr>
      <w:r>
        <w:rPr>
          <w:b/>
          <w:bCs/>
          <w:spacing w:val="4"/>
          <w:w w:val="103"/>
          <w:kern w:val="14"/>
          <w:lang w:val="es-CO"/>
        </w:rPr>
        <w:t>b)</w:t>
      </w:r>
      <w:r>
        <w:rPr>
          <w:b/>
          <w:bCs/>
          <w:spacing w:val="4"/>
          <w:w w:val="103"/>
          <w:kern w:val="14"/>
          <w:lang w:val="es-CO"/>
        </w:rPr>
        <w:tab/>
      </w:r>
      <w:r w:rsidR="008F44CD" w:rsidRPr="00405E6C">
        <w:rPr>
          <w:b/>
          <w:bCs/>
          <w:spacing w:val="4"/>
          <w:w w:val="103"/>
          <w:kern w:val="14"/>
          <w:lang w:val="es-CO"/>
        </w:rPr>
        <w:t>Adopte medidas para prevenir la reinstitucionalización de las personas con discapacidad en situación de calle a través de planes individualizados con apoyos</w:t>
      </w:r>
      <w:r w:rsidR="00941151" w:rsidRPr="00405E6C">
        <w:rPr>
          <w:b/>
          <w:bCs/>
          <w:spacing w:val="4"/>
          <w:w w:val="103"/>
          <w:kern w:val="14"/>
          <w:lang w:val="es-CO"/>
        </w:rPr>
        <w:t xml:space="preserve"> en la comunidad</w:t>
      </w:r>
      <w:r w:rsidR="008F44CD" w:rsidRPr="00405E6C">
        <w:rPr>
          <w:b/>
          <w:bCs/>
          <w:spacing w:val="4"/>
          <w:w w:val="103"/>
          <w:kern w:val="14"/>
          <w:lang w:val="es-CO"/>
        </w:rPr>
        <w:t>;</w:t>
      </w:r>
    </w:p>
    <w:p w14:paraId="56DD9757" w14:textId="570C8132" w:rsidR="008F44CD" w:rsidRPr="00430244" w:rsidRDefault="00405E6C" w:rsidP="00EA7C0A">
      <w:pPr>
        <w:pStyle w:val="SingleTxtG"/>
        <w:tabs>
          <w:tab w:val="left" w:pos="2268"/>
        </w:tabs>
        <w:ind w:firstLine="567"/>
        <w:rPr>
          <w:b/>
          <w:bCs/>
          <w:spacing w:val="4"/>
          <w:w w:val="103"/>
          <w:kern w:val="14"/>
          <w:lang w:val="es-CO"/>
        </w:rPr>
      </w:pPr>
      <w:r>
        <w:rPr>
          <w:b/>
          <w:bCs/>
          <w:spacing w:val="4"/>
          <w:w w:val="103"/>
          <w:kern w:val="14"/>
          <w:lang w:val="es-CO"/>
        </w:rPr>
        <w:t>c)</w:t>
      </w:r>
      <w:r>
        <w:rPr>
          <w:b/>
          <w:bCs/>
          <w:spacing w:val="4"/>
          <w:w w:val="103"/>
          <w:kern w:val="14"/>
          <w:lang w:val="es-CO"/>
        </w:rPr>
        <w:tab/>
      </w:r>
      <w:r w:rsidR="0094354D" w:rsidRPr="00405E6C">
        <w:rPr>
          <w:b/>
          <w:bCs/>
          <w:spacing w:val="4"/>
          <w:w w:val="103"/>
          <w:kern w:val="14"/>
          <w:lang w:val="es-CO"/>
        </w:rPr>
        <w:t xml:space="preserve">Prevenga la desaparición de </w:t>
      </w:r>
      <w:r w:rsidR="008F44CD" w:rsidRPr="00405E6C">
        <w:rPr>
          <w:b/>
          <w:bCs/>
          <w:spacing w:val="4"/>
          <w:w w:val="103"/>
          <w:kern w:val="14"/>
          <w:lang w:val="es-CO"/>
        </w:rPr>
        <w:t>las personas con discapacidad en situación de calle</w:t>
      </w:r>
      <w:r w:rsidR="00144F63" w:rsidRPr="00405E6C">
        <w:rPr>
          <w:b/>
          <w:bCs/>
          <w:spacing w:val="4"/>
          <w:w w:val="103"/>
          <w:kern w:val="14"/>
          <w:lang w:val="es-CO"/>
        </w:rPr>
        <w:t>, incluidos los niños y adolescentes con discapacidad</w:t>
      </w:r>
      <w:r w:rsidR="00EB0314" w:rsidRPr="00405E6C">
        <w:rPr>
          <w:b/>
          <w:bCs/>
          <w:spacing w:val="4"/>
          <w:w w:val="103"/>
          <w:kern w:val="14"/>
          <w:lang w:val="es-CO"/>
        </w:rPr>
        <w:t xml:space="preserve"> sin hoga</w:t>
      </w:r>
      <w:r w:rsidR="00757BD7" w:rsidRPr="00405E6C">
        <w:rPr>
          <w:b/>
          <w:bCs/>
          <w:spacing w:val="4"/>
          <w:w w:val="103"/>
          <w:kern w:val="14"/>
          <w:lang w:val="es-CO"/>
        </w:rPr>
        <w:t>r</w:t>
      </w:r>
      <w:r w:rsidR="004C3931">
        <w:rPr>
          <w:b/>
          <w:bCs/>
          <w:spacing w:val="4"/>
          <w:w w:val="103"/>
          <w:kern w:val="14"/>
          <w:lang w:val="es-CO"/>
        </w:rPr>
        <w:t>,</w:t>
      </w:r>
      <w:r w:rsidR="001622E0" w:rsidRPr="00405E6C">
        <w:rPr>
          <w:b/>
          <w:bCs/>
          <w:spacing w:val="4"/>
          <w:w w:val="103"/>
          <w:kern w:val="14"/>
          <w:lang w:val="es-CO"/>
        </w:rPr>
        <w:t xml:space="preserve"> y asegure que </w:t>
      </w:r>
      <w:r w:rsidR="008F44CD" w:rsidRPr="00405E6C">
        <w:rPr>
          <w:b/>
          <w:bCs/>
          <w:spacing w:val="4"/>
          <w:w w:val="103"/>
          <w:kern w:val="14"/>
          <w:lang w:val="es-CO"/>
        </w:rPr>
        <w:t>puedan retornar a los entornos comunitarios donde mantenían interacción, evitando que se desconozca su suerte y paradero.</w:t>
      </w:r>
    </w:p>
    <w:p w14:paraId="05948587" w14:textId="4B35C606" w:rsidR="008F44CD" w:rsidRPr="00950B08" w:rsidRDefault="00950B08" w:rsidP="00950B08">
      <w:pPr>
        <w:pStyle w:val="SingleTxtG"/>
        <w:tabs>
          <w:tab w:val="left" w:pos="1701"/>
        </w:tabs>
        <w:rPr>
          <w:bCs/>
          <w:w w:val="103"/>
        </w:rPr>
      </w:pPr>
      <w:r w:rsidRPr="00950B08">
        <w:rPr>
          <w:w w:val="103"/>
        </w:rPr>
        <w:t>43.</w:t>
      </w:r>
      <w:r w:rsidRPr="00950B08">
        <w:rPr>
          <w:w w:val="103"/>
        </w:rPr>
        <w:tab/>
      </w:r>
      <w:r w:rsidR="00EA7C0A" w:rsidRPr="002C4DA6">
        <w:rPr>
          <w:w w:val="103"/>
        </w:rPr>
        <w:tab/>
      </w:r>
      <w:r w:rsidR="00F13E74">
        <w:rPr>
          <w:b/>
          <w:bCs/>
          <w:w w:val="103"/>
        </w:rPr>
        <w:t>En lo que respecta a las p</w:t>
      </w:r>
      <w:r w:rsidR="008F44CD" w:rsidRPr="00950B08">
        <w:rPr>
          <w:b/>
          <w:bCs/>
          <w:w w:val="103"/>
        </w:rPr>
        <w:t>ersonas mayores con discapacidad</w:t>
      </w:r>
      <w:r w:rsidR="00F13E74">
        <w:rPr>
          <w:b/>
          <w:bCs/>
          <w:w w:val="103"/>
        </w:rPr>
        <w:t xml:space="preserve">, </w:t>
      </w:r>
      <w:r w:rsidR="00F13E74" w:rsidRPr="007C2255">
        <w:rPr>
          <w:rFonts w:eastAsia="Calibri"/>
          <w:b/>
          <w:bCs/>
          <w:lang w:val="es-CO"/>
        </w:rPr>
        <w:t>el Comité recomienda que el Estado Parte:</w:t>
      </w:r>
    </w:p>
    <w:p w14:paraId="59404067" w14:textId="75151A6C" w:rsidR="00405E6C" w:rsidRDefault="00405E6C" w:rsidP="00EA7C0A">
      <w:pPr>
        <w:pStyle w:val="SingleTxtG"/>
        <w:tabs>
          <w:tab w:val="left" w:pos="2268"/>
        </w:tabs>
        <w:ind w:firstLine="567"/>
        <w:rPr>
          <w:b/>
          <w:bCs/>
          <w:spacing w:val="4"/>
          <w:w w:val="103"/>
          <w:kern w:val="14"/>
          <w:lang w:val="es-CO"/>
        </w:rPr>
      </w:pPr>
      <w:r>
        <w:rPr>
          <w:b/>
          <w:bCs/>
          <w:spacing w:val="4"/>
          <w:w w:val="103"/>
          <w:kern w:val="14"/>
          <w:lang w:val="es-CO"/>
        </w:rPr>
        <w:t>a)</w:t>
      </w:r>
      <w:r>
        <w:rPr>
          <w:b/>
          <w:bCs/>
          <w:spacing w:val="4"/>
          <w:w w:val="103"/>
          <w:kern w:val="14"/>
          <w:lang w:val="es-CO"/>
        </w:rPr>
        <w:tab/>
      </w:r>
      <w:r w:rsidR="008F44CD" w:rsidRPr="00405E6C">
        <w:rPr>
          <w:b/>
          <w:bCs/>
          <w:spacing w:val="4"/>
          <w:w w:val="103"/>
          <w:kern w:val="14"/>
          <w:lang w:val="es-CO"/>
        </w:rPr>
        <w:t>Asegure la inclusión de las personas mayores con discapacidad en la comunidad</w:t>
      </w:r>
      <w:r w:rsidRPr="00405E6C">
        <w:rPr>
          <w:b/>
          <w:bCs/>
          <w:spacing w:val="4"/>
          <w:w w:val="103"/>
          <w:kern w:val="14"/>
          <w:lang w:val="es-CO"/>
        </w:rPr>
        <w:t xml:space="preserve"> </w:t>
      </w:r>
      <w:r w:rsidR="008F44CD" w:rsidRPr="00405E6C">
        <w:rPr>
          <w:b/>
          <w:bCs/>
          <w:spacing w:val="4"/>
          <w:w w:val="103"/>
          <w:kern w:val="14"/>
          <w:lang w:val="es-CO"/>
        </w:rPr>
        <w:t xml:space="preserve">mediante la adopción de planes individualizados de desinstitucionalización, </w:t>
      </w:r>
      <w:r w:rsidR="00B2130B">
        <w:rPr>
          <w:b/>
          <w:bCs/>
          <w:spacing w:val="4"/>
          <w:w w:val="103"/>
          <w:kern w:val="14"/>
          <w:lang w:val="es-CO"/>
        </w:rPr>
        <w:t xml:space="preserve">la </w:t>
      </w:r>
      <w:r w:rsidR="008F44CD" w:rsidRPr="00405E6C">
        <w:rPr>
          <w:b/>
          <w:bCs/>
          <w:spacing w:val="4"/>
          <w:w w:val="103"/>
          <w:kern w:val="14"/>
          <w:lang w:val="es-CO"/>
        </w:rPr>
        <w:t>reinserción en los entornos familiares</w:t>
      </w:r>
      <w:r w:rsidR="00DB46E0" w:rsidRPr="00405E6C">
        <w:rPr>
          <w:b/>
          <w:bCs/>
          <w:spacing w:val="4"/>
          <w:w w:val="103"/>
          <w:kern w:val="14"/>
          <w:lang w:val="es-CO"/>
        </w:rPr>
        <w:t>,</w:t>
      </w:r>
      <w:r w:rsidR="00B2130B">
        <w:rPr>
          <w:b/>
          <w:bCs/>
          <w:spacing w:val="4"/>
          <w:w w:val="103"/>
          <w:kern w:val="14"/>
          <w:lang w:val="es-CO"/>
        </w:rPr>
        <w:t xml:space="preserve"> las</w:t>
      </w:r>
      <w:r w:rsidR="00713A49" w:rsidRPr="00405E6C">
        <w:rPr>
          <w:b/>
          <w:bCs/>
          <w:spacing w:val="4"/>
          <w:w w:val="103"/>
          <w:kern w:val="14"/>
          <w:lang w:val="es-CO"/>
        </w:rPr>
        <w:t xml:space="preserve"> </w:t>
      </w:r>
      <w:r w:rsidR="008F44CD" w:rsidRPr="00405E6C">
        <w:rPr>
          <w:b/>
          <w:bCs/>
          <w:spacing w:val="4"/>
          <w:w w:val="103"/>
          <w:kern w:val="14"/>
          <w:lang w:val="es-CO"/>
        </w:rPr>
        <w:t xml:space="preserve">pensiones de vejez y de discapacidad </w:t>
      </w:r>
      <w:r w:rsidR="005C101A" w:rsidRPr="00405E6C">
        <w:rPr>
          <w:b/>
          <w:bCs/>
          <w:spacing w:val="4"/>
          <w:w w:val="103"/>
          <w:kern w:val="14"/>
          <w:lang w:val="es-CO"/>
        </w:rPr>
        <w:t>adecuadas</w:t>
      </w:r>
      <w:r w:rsidR="00AB7DAA" w:rsidRPr="00405E6C">
        <w:rPr>
          <w:b/>
          <w:bCs/>
          <w:spacing w:val="4"/>
          <w:w w:val="103"/>
          <w:kern w:val="14"/>
          <w:lang w:val="es-CO"/>
        </w:rPr>
        <w:t xml:space="preserve"> </w:t>
      </w:r>
      <w:r w:rsidR="008F44CD" w:rsidRPr="00405E6C">
        <w:rPr>
          <w:b/>
          <w:bCs/>
          <w:spacing w:val="4"/>
          <w:w w:val="103"/>
          <w:kern w:val="14"/>
          <w:lang w:val="es-CO"/>
        </w:rPr>
        <w:t xml:space="preserve">y </w:t>
      </w:r>
      <w:r w:rsidR="00B2130B">
        <w:rPr>
          <w:b/>
          <w:bCs/>
          <w:spacing w:val="4"/>
          <w:w w:val="103"/>
          <w:kern w:val="14"/>
          <w:lang w:val="es-CO"/>
        </w:rPr>
        <w:t xml:space="preserve">el </w:t>
      </w:r>
      <w:r w:rsidR="008F44CD" w:rsidRPr="00405E6C">
        <w:rPr>
          <w:b/>
          <w:bCs/>
          <w:spacing w:val="4"/>
          <w:w w:val="103"/>
          <w:kern w:val="14"/>
          <w:lang w:val="es-CO"/>
        </w:rPr>
        <w:t xml:space="preserve">acceso a la asistencia personal y a la vivienda </w:t>
      </w:r>
      <w:r w:rsidR="00056484" w:rsidRPr="00405E6C">
        <w:rPr>
          <w:b/>
          <w:bCs/>
          <w:spacing w:val="4"/>
          <w:w w:val="103"/>
          <w:kern w:val="14"/>
          <w:lang w:val="es-CO"/>
        </w:rPr>
        <w:t>adecuada y accesible</w:t>
      </w:r>
      <w:r>
        <w:rPr>
          <w:b/>
          <w:bCs/>
          <w:spacing w:val="4"/>
          <w:w w:val="103"/>
          <w:kern w:val="14"/>
          <w:lang w:val="es-CO"/>
        </w:rPr>
        <w:t>;</w:t>
      </w:r>
    </w:p>
    <w:p w14:paraId="434EE406" w14:textId="099B1BCB" w:rsidR="00405E6C" w:rsidRDefault="00405E6C" w:rsidP="00EA7C0A">
      <w:pPr>
        <w:pStyle w:val="SingleTxtG"/>
        <w:tabs>
          <w:tab w:val="left" w:pos="2268"/>
        </w:tabs>
        <w:ind w:firstLine="567"/>
        <w:rPr>
          <w:b/>
          <w:bCs/>
          <w:spacing w:val="4"/>
          <w:w w:val="103"/>
          <w:kern w:val="14"/>
          <w:lang w:val="es-CO"/>
        </w:rPr>
      </w:pPr>
      <w:r>
        <w:rPr>
          <w:b/>
          <w:bCs/>
          <w:spacing w:val="4"/>
          <w:w w:val="103"/>
          <w:kern w:val="14"/>
          <w:lang w:val="es-CO"/>
        </w:rPr>
        <w:t>b)</w:t>
      </w:r>
      <w:r>
        <w:rPr>
          <w:b/>
          <w:bCs/>
          <w:spacing w:val="4"/>
          <w:w w:val="103"/>
          <w:kern w:val="14"/>
          <w:lang w:val="es-CO"/>
        </w:rPr>
        <w:tab/>
      </w:r>
      <w:r w:rsidR="00B04AED" w:rsidRPr="00405E6C">
        <w:rPr>
          <w:b/>
          <w:bCs/>
          <w:spacing w:val="4"/>
          <w:w w:val="103"/>
          <w:kern w:val="14"/>
          <w:lang w:val="es-CO"/>
        </w:rPr>
        <w:t xml:space="preserve">Provea </w:t>
      </w:r>
      <w:r w:rsidR="008F44CD" w:rsidRPr="00405E6C">
        <w:rPr>
          <w:b/>
          <w:bCs/>
          <w:spacing w:val="4"/>
          <w:w w:val="103"/>
          <w:kern w:val="14"/>
          <w:lang w:val="es-CO"/>
        </w:rPr>
        <w:t>urgente</w:t>
      </w:r>
      <w:r w:rsidR="00DB46E0" w:rsidRPr="00405E6C">
        <w:rPr>
          <w:b/>
          <w:bCs/>
          <w:spacing w:val="4"/>
          <w:w w:val="103"/>
          <w:kern w:val="14"/>
          <w:lang w:val="es-CO"/>
        </w:rPr>
        <w:t>mente</w:t>
      </w:r>
      <w:r w:rsidR="008F44CD" w:rsidRPr="00405E6C">
        <w:rPr>
          <w:b/>
          <w:bCs/>
          <w:spacing w:val="4"/>
          <w:w w:val="103"/>
          <w:kern w:val="14"/>
          <w:lang w:val="es-CO"/>
        </w:rPr>
        <w:t xml:space="preserve"> la rehabilitación comunitaria de la salud mental de las personas mayores con discapacidad que han estado institucionalizadas, asegure que los programas de acceso a subsidios o becas bimensuales se extienden a personas mayores con discapacidad más allá de los 6</w:t>
      </w:r>
      <w:r w:rsidR="0027110C" w:rsidRPr="00405E6C">
        <w:rPr>
          <w:b/>
          <w:bCs/>
          <w:spacing w:val="4"/>
          <w:w w:val="103"/>
          <w:kern w:val="14"/>
          <w:lang w:val="es-CO"/>
        </w:rPr>
        <w:t>5</w:t>
      </w:r>
      <w:r w:rsidR="00594061">
        <w:rPr>
          <w:b/>
          <w:bCs/>
          <w:spacing w:val="4"/>
          <w:w w:val="103"/>
          <w:kern w:val="14"/>
          <w:lang w:val="es-CO"/>
        </w:rPr>
        <w:t> </w:t>
      </w:r>
      <w:r w:rsidR="008F44CD" w:rsidRPr="00405E6C">
        <w:rPr>
          <w:b/>
          <w:bCs/>
          <w:spacing w:val="4"/>
          <w:w w:val="103"/>
          <w:kern w:val="14"/>
          <w:lang w:val="es-CO"/>
        </w:rPr>
        <w:t xml:space="preserve">años. </w:t>
      </w:r>
    </w:p>
    <w:p w14:paraId="149FC035" w14:textId="5471F818" w:rsidR="00D861A2" w:rsidRPr="004C52B2" w:rsidRDefault="00EA7C0A" w:rsidP="00D507DC">
      <w:pPr>
        <w:pStyle w:val="H23G"/>
        <w:rPr>
          <w:spacing w:val="4"/>
          <w:w w:val="103"/>
          <w:kern w:val="14"/>
          <w:lang w:val="es-ES"/>
        </w:rPr>
      </w:pPr>
      <w:r w:rsidRPr="002C4DA6">
        <w:rPr>
          <w:lang w:val="es-ES"/>
        </w:rPr>
        <w:tab/>
      </w:r>
      <w:r w:rsidR="00430244" w:rsidRPr="004C52B2">
        <w:rPr>
          <w:lang w:val="es-ES"/>
        </w:rPr>
        <w:t>3</w:t>
      </w:r>
      <w:r w:rsidR="002E75F4">
        <w:rPr>
          <w:lang w:val="es-ES"/>
        </w:rPr>
        <w:t>.</w:t>
      </w:r>
      <w:r w:rsidR="004C52B2" w:rsidRPr="004C52B2">
        <w:rPr>
          <w:lang w:val="es-ES"/>
        </w:rPr>
        <w:tab/>
      </w:r>
      <w:r w:rsidR="00542AD3">
        <w:rPr>
          <w:lang w:val="es-ES"/>
        </w:rPr>
        <w:t>Derecho a v</w:t>
      </w:r>
      <w:r w:rsidR="00D861A2" w:rsidRPr="004C52B2">
        <w:rPr>
          <w:lang w:val="es-ES"/>
        </w:rPr>
        <w:t>i</w:t>
      </w:r>
      <w:r w:rsidR="00542AD3">
        <w:rPr>
          <w:lang w:val="es-ES"/>
        </w:rPr>
        <w:t>vir de forma</w:t>
      </w:r>
      <w:r w:rsidR="00D861A2" w:rsidRPr="004C52B2">
        <w:rPr>
          <w:lang w:val="es-ES"/>
        </w:rPr>
        <w:t xml:space="preserve"> independiente y </w:t>
      </w:r>
      <w:r w:rsidR="00542AD3">
        <w:rPr>
          <w:lang w:val="es-ES"/>
        </w:rPr>
        <w:t>a ser</w:t>
      </w:r>
      <w:r w:rsidR="004907DA" w:rsidRPr="004C52B2">
        <w:rPr>
          <w:lang w:val="es-ES"/>
        </w:rPr>
        <w:t xml:space="preserve"> inclu</w:t>
      </w:r>
      <w:r w:rsidR="00542AD3">
        <w:rPr>
          <w:lang w:val="es-ES"/>
        </w:rPr>
        <w:t>ido</w:t>
      </w:r>
      <w:r w:rsidR="004907DA" w:rsidRPr="004C52B2">
        <w:rPr>
          <w:lang w:val="es-ES"/>
        </w:rPr>
        <w:t xml:space="preserve"> </w:t>
      </w:r>
      <w:r w:rsidR="00D861A2" w:rsidRPr="004C52B2">
        <w:rPr>
          <w:lang w:val="es-ES"/>
        </w:rPr>
        <w:t xml:space="preserve">en la comunidad </w:t>
      </w:r>
      <w:r w:rsidR="002E75F4">
        <w:rPr>
          <w:lang w:val="es-ES"/>
        </w:rPr>
        <w:br/>
      </w:r>
      <w:r w:rsidR="00D861A2" w:rsidRPr="004C52B2">
        <w:rPr>
          <w:lang w:val="es-ES"/>
        </w:rPr>
        <w:t xml:space="preserve">de las personas con discapacidad </w:t>
      </w:r>
      <w:r w:rsidR="00302CC0" w:rsidRPr="004C52B2">
        <w:rPr>
          <w:lang w:val="es-ES"/>
        </w:rPr>
        <w:t>(art.</w:t>
      </w:r>
      <w:r w:rsidR="00594061">
        <w:rPr>
          <w:lang w:val="es-ES"/>
        </w:rPr>
        <w:t> </w:t>
      </w:r>
      <w:r w:rsidR="00302CC0" w:rsidRPr="004C52B2">
        <w:rPr>
          <w:lang w:val="es-ES"/>
        </w:rPr>
        <w:t>19)</w:t>
      </w:r>
    </w:p>
    <w:p w14:paraId="67A94383" w14:textId="51FCE15A" w:rsidR="00D861A2" w:rsidRPr="00F45ECB" w:rsidRDefault="00950B08" w:rsidP="00950B08">
      <w:pPr>
        <w:pStyle w:val="SingleTxtG"/>
        <w:tabs>
          <w:tab w:val="left" w:pos="1701"/>
        </w:tabs>
        <w:rPr>
          <w:rFonts w:eastAsia="DengXian Light"/>
          <w:b/>
          <w:bCs/>
          <w:lang w:val="es-CO" w:eastAsia="en-US"/>
        </w:rPr>
      </w:pPr>
      <w:r w:rsidRPr="00F45ECB">
        <w:rPr>
          <w:rFonts w:eastAsia="DengXian Light"/>
          <w:lang w:val="es-CO" w:eastAsia="en-US"/>
        </w:rPr>
        <w:t>44.</w:t>
      </w:r>
      <w:r w:rsidRPr="00F45ECB">
        <w:rPr>
          <w:rFonts w:eastAsia="DengXian Light"/>
          <w:lang w:val="es-CO" w:eastAsia="en-US"/>
        </w:rPr>
        <w:tab/>
      </w:r>
      <w:r w:rsidR="00D861A2" w:rsidRPr="004F166C">
        <w:rPr>
          <w:rFonts w:eastAsia="DengXian Light"/>
          <w:b/>
          <w:bCs/>
          <w:lang w:val="es-CO" w:eastAsia="en-US"/>
        </w:rPr>
        <w:t>El Comité</w:t>
      </w:r>
      <w:r w:rsidR="00D861A2">
        <w:rPr>
          <w:rFonts w:eastAsia="DengXian Light"/>
          <w:b/>
          <w:bCs/>
          <w:lang w:val="es-CO" w:eastAsia="en-US"/>
        </w:rPr>
        <w:t xml:space="preserve"> </w:t>
      </w:r>
      <w:r w:rsidR="00D861A2" w:rsidRPr="004F166C">
        <w:rPr>
          <w:rFonts w:eastAsia="DengXian Light"/>
          <w:b/>
          <w:bCs/>
          <w:lang w:val="es-CO" w:eastAsia="en-US"/>
        </w:rPr>
        <w:t xml:space="preserve">recomienda que el Estado </w:t>
      </w:r>
      <w:r w:rsidR="008B658B">
        <w:rPr>
          <w:rFonts w:eastAsia="DengXian Light"/>
          <w:b/>
          <w:bCs/>
          <w:lang w:val="es-CO" w:eastAsia="en-US"/>
        </w:rPr>
        <w:t>P</w:t>
      </w:r>
      <w:r w:rsidR="00D861A2" w:rsidRPr="004F166C">
        <w:rPr>
          <w:rFonts w:eastAsia="DengXian Light"/>
          <w:b/>
          <w:bCs/>
          <w:lang w:val="es-CO" w:eastAsia="en-US"/>
        </w:rPr>
        <w:t>arte:</w:t>
      </w:r>
    </w:p>
    <w:p w14:paraId="6BD29319" w14:textId="6D5E29B6" w:rsidR="001D6AB2" w:rsidRPr="00F45ECB" w:rsidRDefault="00F45ECB" w:rsidP="004C52B2">
      <w:pPr>
        <w:pStyle w:val="SingleTxtG"/>
        <w:tabs>
          <w:tab w:val="left" w:pos="2268"/>
        </w:tabs>
        <w:ind w:firstLine="567"/>
        <w:rPr>
          <w:b/>
          <w:bCs/>
          <w:spacing w:val="4"/>
          <w:w w:val="103"/>
          <w:kern w:val="14"/>
          <w:lang w:val="es-CO"/>
        </w:rPr>
      </w:pPr>
      <w:r>
        <w:rPr>
          <w:b/>
          <w:bCs/>
          <w:spacing w:val="4"/>
          <w:w w:val="103"/>
          <w:kern w:val="14"/>
          <w:lang w:val="es-CO"/>
        </w:rPr>
        <w:t>a)</w:t>
      </w:r>
      <w:r>
        <w:rPr>
          <w:b/>
          <w:bCs/>
          <w:spacing w:val="4"/>
          <w:w w:val="103"/>
          <w:kern w:val="14"/>
          <w:lang w:val="es-CO"/>
        </w:rPr>
        <w:tab/>
      </w:r>
      <w:r w:rsidR="001D6AB2" w:rsidRPr="00F45ECB">
        <w:rPr>
          <w:b/>
          <w:bCs/>
          <w:spacing w:val="4"/>
          <w:w w:val="103"/>
          <w:kern w:val="14"/>
          <w:lang w:val="es-CO"/>
        </w:rPr>
        <w:t>Realice un estudio pormenorizado sobre las causas que determinan la institucionalización, incluyendo la pobreza multidimensional y teniendo en cuenta la interseccionalidad;</w:t>
      </w:r>
    </w:p>
    <w:p w14:paraId="34AABEA3" w14:textId="00C0A38E" w:rsidR="00784A9A" w:rsidRPr="00E86269" w:rsidRDefault="00F45ECB" w:rsidP="004C52B2">
      <w:pPr>
        <w:pStyle w:val="SingleTxtG"/>
        <w:tabs>
          <w:tab w:val="left" w:pos="2268"/>
        </w:tabs>
        <w:ind w:firstLine="567"/>
        <w:rPr>
          <w:b/>
          <w:bCs/>
          <w:spacing w:val="4"/>
          <w:w w:val="103"/>
          <w:kern w:val="14"/>
          <w:lang w:val="es-CO"/>
        </w:rPr>
      </w:pPr>
      <w:r>
        <w:rPr>
          <w:b/>
          <w:bCs/>
          <w:spacing w:val="4"/>
          <w:w w:val="103"/>
          <w:kern w:val="14"/>
          <w:lang w:val="es-CO"/>
        </w:rPr>
        <w:t>b)</w:t>
      </w:r>
      <w:r>
        <w:rPr>
          <w:b/>
          <w:bCs/>
          <w:spacing w:val="4"/>
          <w:w w:val="103"/>
          <w:kern w:val="14"/>
          <w:lang w:val="es-CO"/>
        </w:rPr>
        <w:tab/>
      </w:r>
      <w:r w:rsidR="00D861A2" w:rsidRPr="00F45ECB">
        <w:rPr>
          <w:b/>
          <w:bCs/>
          <w:spacing w:val="4"/>
          <w:w w:val="103"/>
          <w:kern w:val="14"/>
          <w:lang w:val="es-CO"/>
        </w:rPr>
        <w:t>Desmantele el sistema de institucionalización de las personas con discapacidad, inclu</w:t>
      </w:r>
      <w:r w:rsidR="004C56A0">
        <w:rPr>
          <w:b/>
          <w:bCs/>
          <w:spacing w:val="4"/>
          <w:w w:val="103"/>
          <w:kern w:val="14"/>
          <w:lang w:val="es-CO"/>
        </w:rPr>
        <w:t>i</w:t>
      </w:r>
      <w:r w:rsidR="00D861A2" w:rsidRPr="00F45ECB">
        <w:rPr>
          <w:b/>
          <w:bCs/>
          <w:spacing w:val="4"/>
          <w:w w:val="103"/>
          <w:kern w:val="14"/>
          <w:lang w:val="es-CO"/>
        </w:rPr>
        <w:t xml:space="preserve">do el internamiento involuntario en instituciones públicas y privadas, </w:t>
      </w:r>
      <w:r w:rsidR="00D0292B">
        <w:rPr>
          <w:b/>
          <w:bCs/>
          <w:spacing w:val="4"/>
          <w:w w:val="103"/>
          <w:kern w:val="14"/>
          <w:lang w:val="es-CO"/>
        </w:rPr>
        <w:t xml:space="preserve">estén o no </w:t>
      </w:r>
      <w:r w:rsidR="00D861A2" w:rsidRPr="00F45ECB">
        <w:rPr>
          <w:b/>
          <w:bCs/>
          <w:spacing w:val="4"/>
          <w:w w:val="103"/>
          <w:kern w:val="14"/>
          <w:lang w:val="es-CO"/>
        </w:rPr>
        <w:t>registradas. Con esta finalidad, derogue todas las disposiciones que permiten la institucionalización</w:t>
      </w:r>
      <w:r w:rsidR="000E69F9" w:rsidRPr="00F45ECB">
        <w:rPr>
          <w:b/>
          <w:bCs/>
          <w:spacing w:val="4"/>
          <w:w w:val="103"/>
          <w:kern w:val="14"/>
          <w:lang w:val="es-CO"/>
        </w:rPr>
        <w:t xml:space="preserve"> en</w:t>
      </w:r>
      <w:r w:rsidR="00D861A2" w:rsidRPr="00F45ECB">
        <w:rPr>
          <w:b/>
          <w:bCs/>
          <w:spacing w:val="4"/>
          <w:w w:val="103"/>
          <w:kern w:val="14"/>
          <w:lang w:val="es-CO"/>
        </w:rPr>
        <w:t xml:space="preserve"> </w:t>
      </w:r>
      <w:r w:rsidR="00293ECC" w:rsidRPr="00F45ECB">
        <w:rPr>
          <w:b/>
          <w:bCs/>
          <w:spacing w:val="4"/>
          <w:w w:val="103"/>
          <w:kern w:val="14"/>
          <w:lang w:val="es-CO"/>
        </w:rPr>
        <w:t>la</w:t>
      </w:r>
      <w:r w:rsidR="00D861A2" w:rsidRPr="00F45ECB">
        <w:rPr>
          <w:b/>
          <w:bCs/>
          <w:spacing w:val="4"/>
          <w:w w:val="103"/>
          <w:kern w:val="14"/>
          <w:lang w:val="es-CO"/>
        </w:rPr>
        <w:t xml:space="preserve"> legislación general y sectorial</w:t>
      </w:r>
      <w:r w:rsidR="00E77024" w:rsidRPr="00F45ECB">
        <w:rPr>
          <w:b/>
          <w:bCs/>
          <w:spacing w:val="4"/>
          <w:w w:val="103"/>
          <w:kern w:val="14"/>
          <w:lang w:val="es-CO"/>
        </w:rPr>
        <w:t xml:space="preserve"> y en </w:t>
      </w:r>
      <w:r w:rsidR="00293ECC" w:rsidRPr="00F45ECB">
        <w:rPr>
          <w:b/>
          <w:bCs/>
          <w:spacing w:val="4"/>
          <w:w w:val="103"/>
          <w:kern w:val="14"/>
          <w:lang w:val="es-CO"/>
        </w:rPr>
        <w:t xml:space="preserve">las </w:t>
      </w:r>
      <w:r w:rsidR="00E77024" w:rsidRPr="00F45ECB">
        <w:rPr>
          <w:b/>
          <w:bCs/>
          <w:spacing w:val="4"/>
          <w:w w:val="103"/>
          <w:kern w:val="14"/>
          <w:lang w:val="es-CO"/>
        </w:rPr>
        <w:t>políticas públicas,</w:t>
      </w:r>
      <w:r w:rsidR="00763A3D" w:rsidRPr="00F45ECB">
        <w:rPr>
          <w:b/>
          <w:bCs/>
          <w:spacing w:val="4"/>
          <w:w w:val="103"/>
          <w:kern w:val="14"/>
          <w:lang w:val="es-CO"/>
        </w:rPr>
        <w:t xml:space="preserve"> </w:t>
      </w:r>
      <w:r w:rsidR="00895D87" w:rsidRPr="00F45ECB">
        <w:rPr>
          <w:b/>
          <w:bCs/>
          <w:spacing w:val="4"/>
          <w:w w:val="103"/>
          <w:kern w:val="14"/>
          <w:lang w:val="es-CO"/>
        </w:rPr>
        <w:t>inclu</w:t>
      </w:r>
      <w:r w:rsidR="00792439">
        <w:rPr>
          <w:b/>
          <w:bCs/>
          <w:spacing w:val="4"/>
          <w:w w:val="103"/>
          <w:kern w:val="14"/>
          <w:lang w:val="es-CO"/>
        </w:rPr>
        <w:t>idas</w:t>
      </w:r>
      <w:r w:rsidR="00895D87" w:rsidRPr="00F45ECB">
        <w:rPr>
          <w:b/>
          <w:bCs/>
          <w:spacing w:val="4"/>
          <w:w w:val="103"/>
          <w:kern w:val="14"/>
          <w:lang w:val="es-CO"/>
        </w:rPr>
        <w:t xml:space="preserve"> </w:t>
      </w:r>
      <w:r w:rsidR="002E1B36" w:rsidRPr="00F45ECB">
        <w:rPr>
          <w:b/>
          <w:bCs/>
          <w:spacing w:val="4"/>
          <w:w w:val="103"/>
          <w:kern w:val="14"/>
          <w:lang w:val="es-CO"/>
        </w:rPr>
        <w:t>las</w:t>
      </w:r>
      <w:r w:rsidR="004C649C" w:rsidRPr="00F45ECB">
        <w:rPr>
          <w:b/>
          <w:bCs/>
          <w:spacing w:val="4"/>
          <w:w w:val="103"/>
          <w:kern w:val="14"/>
          <w:lang w:val="es-CO"/>
        </w:rPr>
        <w:t xml:space="preserve"> relativas a los alojamientos de asistencia social</w:t>
      </w:r>
      <w:r w:rsidR="002E1B36" w:rsidRPr="00F45ECB">
        <w:rPr>
          <w:b/>
          <w:bCs/>
          <w:spacing w:val="4"/>
          <w:w w:val="103"/>
          <w:kern w:val="14"/>
          <w:lang w:val="es-CO"/>
        </w:rPr>
        <w:t xml:space="preserve"> </w:t>
      </w:r>
      <w:r w:rsidR="00BD5599" w:rsidRPr="00F45ECB">
        <w:rPr>
          <w:b/>
          <w:bCs/>
          <w:spacing w:val="4"/>
          <w:w w:val="103"/>
          <w:kern w:val="14"/>
          <w:lang w:val="es-CO"/>
        </w:rPr>
        <w:t>previstos en</w:t>
      </w:r>
      <w:r w:rsidR="002E1B36" w:rsidRPr="00F45ECB">
        <w:rPr>
          <w:b/>
          <w:bCs/>
          <w:spacing w:val="4"/>
          <w:w w:val="103"/>
          <w:kern w:val="14"/>
          <w:lang w:val="es-CO"/>
        </w:rPr>
        <w:t xml:space="preserve"> </w:t>
      </w:r>
      <w:r w:rsidR="00895D87" w:rsidRPr="00F45ECB">
        <w:rPr>
          <w:b/>
          <w:bCs/>
          <w:spacing w:val="4"/>
          <w:w w:val="103"/>
          <w:kern w:val="14"/>
          <w:lang w:val="es-CO"/>
        </w:rPr>
        <w:t xml:space="preserve">la Ley General para la </w:t>
      </w:r>
      <w:r w:rsidR="00895D87" w:rsidRPr="00E86269">
        <w:rPr>
          <w:b/>
          <w:bCs/>
          <w:spacing w:val="4"/>
          <w:w w:val="103"/>
          <w:kern w:val="14"/>
          <w:lang w:val="es-CO"/>
        </w:rPr>
        <w:t>Inclusión de las Personas con Discapacidad</w:t>
      </w:r>
      <w:r w:rsidR="002E1B36" w:rsidRPr="00E86269">
        <w:rPr>
          <w:b/>
          <w:bCs/>
          <w:spacing w:val="4"/>
          <w:w w:val="103"/>
          <w:kern w:val="14"/>
          <w:lang w:val="es-CO"/>
        </w:rPr>
        <w:t xml:space="preserve"> y la</w:t>
      </w:r>
      <w:r w:rsidR="000A068B" w:rsidRPr="00E86269">
        <w:rPr>
          <w:b/>
          <w:bCs/>
          <w:spacing w:val="4"/>
          <w:w w:val="103"/>
          <w:kern w:val="14"/>
          <w:lang w:val="es-CO"/>
        </w:rPr>
        <w:t xml:space="preserve"> Ley de Asistencia Social</w:t>
      </w:r>
      <w:r w:rsidR="00784A9A" w:rsidRPr="00E86269">
        <w:rPr>
          <w:b/>
          <w:bCs/>
          <w:spacing w:val="4"/>
          <w:w w:val="103"/>
          <w:kern w:val="14"/>
          <w:lang w:val="es-CO"/>
        </w:rPr>
        <w:t>;</w:t>
      </w:r>
    </w:p>
    <w:p w14:paraId="237C6A1D" w14:textId="7D48A94B" w:rsidR="00D861A2" w:rsidRPr="00F45ECB" w:rsidRDefault="00F45ECB" w:rsidP="004C52B2">
      <w:pPr>
        <w:pStyle w:val="SingleTxtG"/>
        <w:tabs>
          <w:tab w:val="left" w:pos="2268"/>
        </w:tabs>
        <w:ind w:firstLine="567"/>
        <w:rPr>
          <w:b/>
          <w:bCs/>
          <w:spacing w:val="4"/>
          <w:w w:val="103"/>
          <w:kern w:val="14"/>
          <w:lang w:val="es-CO"/>
        </w:rPr>
      </w:pPr>
      <w:r w:rsidRPr="00E86269">
        <w:rPr>
          <w:b/>
          <w:bCs/>
          <w:spacing w:val="4"/>
          <w:w w:val="103"/>
          <w:kern w:val="14"/>
          <w:lang w:val="es-CO"/>
        </w:rPr>
        <w:t>c)</w:t>
      </w:r>
      <w:r w:rsidRPr="00E86269">
        <w:rPr>
          <w:b/>
          <w:bCs/>
          <w:spacing w:val="4"/>
          <w:w w:val="103"/>
          <w:kern w:val="14"/>
          <w:lang w:val="es-CO"/>
        </w:rPr>
        <w:tab/>
      </w:r>
      <w:r w:rsidR="00784A9A" w:rsidRPr="00E86269">
        <w:rPr>
          <w:b/>
          <w:bCs/>
          <w:spacing w:val="4"/>
          <w:w w:val="103"/>
          <w:kern w:val="14"/>
          <w:lang w:val="es-CO"/>
        </w:rPr>
        <w:t>T</w:t>
      </w:r>
      <w:r w:rsidR="00D861A2" w:rsidRPr="00E86269">
        <w:rPr>
          <w:b/>
          <w:bCs/>
          <w:spacing w:val="4"/>
          <w:w w:val="103"/>
          <w:kern w:val="14"/>
          <w:lang w:val="es-CO"/>
        </w:rPr>
        <w:t xml:space="preserve">ermine </w:t>
      </w:r>
      <w:r w:rsidR="00784A9A" w:rsidRPr="00E86269">
        <w:rPr>
          <w:b/>
          <w:bCs/>
          <w:spacing w:val="4"/>
          <w:w w:val="103"/>
          <w:kern w:val="14"/>
          <w:lang w:val="es-CO"/>
        </w:rPr>
        <w:t xml:space="preserve">todas </w:t>
      </w:r>
      <w:r w:rsidR="00D861A2" w:rsidRPr="00E86269">
        <w:rPr>
          <w:b/>
          <w:bCs/>
          <w:spacing w:val="4"/>
          <w:w w:val="103"/>
          <w:kern w:val="14"/>
          <w:lang w:val="es-CO"/>
        </w:rPr>
        <w:t>las prácticas de l</w:t>
      </w:r>
      <w:r w:rsidR="00E86269" w:rsidRPr="00950B08">
        <w:rPr>
          <w:b/>
          <w:bCs/>
          <w:spacing w:val="4"/>
          <w:w w:val="103"/>
          <w:kern w:val="14"/>
          <w:lang w:val="es-CO"/>
        </w:rPr>
        <w:t>o</w:t>
      </w:r>
      <w:r w:rsidR="00D861A2" w:rsidRPr="00E86269">
        <w:rPr>
          <w:b/>
          <w:bCs/>
          <w:spacing w:val="4"/>
          <w:w w:val="103"/>
          <w:kern w:val="14"/>
          <w:lang w:val="es-CO"/>
        </w:rPr>
        <w:t xml:space="preserve">s </w:t>
      </w:r>
      <w:r w:rsidR="00B51A3B">
        <w:rPr>
          <w:b/>
          <w:bCs/>
          <w:spacing w:val="4"/>
          <w:w w:val="103"/>
          <w:kern w:val="14"/>
          <w:lang w:val="es-CO"/>
        </w:rPr>
        <w:t>agentes estatales</w:t>
      </w:r>
      <w:r w:rsidR="00E86269" w:rsidRPr="00E86269">
        <w:rPr>
          <w:b/>
          <w:bCs/>
          <w:spacing w:val="4"/>
          <w:w w:val="103"/>
          <w:kern w:val="14"/>
          <w:lang w:val="es-CO"/>
        </w:rPr>
        <w:t xml:space="preserve"> </w:t>
      </w:r>
      <w:r w:rsidR="00D861A2" w:rsidRPr="00E86269">
        <w:rPr>
          <w:b/>
          <w:bCs/>
          <w:spacing w:val="4"/>
          <w:w w:val="103"/>
          <w:kern w:val="14"/>
          <w:lang w:val="es-CO"/>
        </w:rPr>
        <w:t xml:space="preserve">y de los </w:t>
      </w:r>
      <w:r w:rsidR="009D0CBC" w:rsidRPr="00950B08">
        <w:rPr>
          <w:b/>
          <w:bCs/>
          <w:spacing w:val="4"/>
          <w:w w:val="103"/>
          <w:kern w:val="14"/>
          <w:lang w:val="es-CO"/>
        </w:rPr>
        <w:t>agentes</w:t>
      </w:r>
      <w:r w:rsidR="009D0CBC" w:rsidRPr="00E86269">
        <w:rPr>
          <w:b/>
          <w:bCs/>
          <w:spacing w:val="4"/>
          <w:w w:val="103"/>
          <w:kern w:val="14"/>
          <w:lang w:val="es-CO"/>
        </w:rPr>
        <w:t xml:space="preserve"> </w:t>
      </w:r>
      <w:r w:rsidR="00D861A2" w:rsidRPr="00E86269">
        <w:rPr>
          <w:b/>
          <w:bCs/>
          <w:spacing w:val="4"/>
          <w:w w:val="103"/>
          <w:kern w:val="14"/>
          <w:lang w:val="es-CO"/>
        </w:rPr>
        <w:t>privados que conllevan la institucionalización</w:t>
      </w:r>
      <w:r w:rsidR="00AC556A" w:rsidRPr="00E86269">
        <w:rPr>
          <w:b/>
          <w:bCs/>
          <w:spacing w:val="4"/>
          <w:w w:val="103"/>
          <w:kern w:val="14"/>
          <w:lang w:val="es-CO"/>
        </w:rPr>
        <w:t xml:space="preserve"> y </w:t>
      </w:r>
      <w:r w:rsidR="00D861A2" w:rsidRPr="00E86269">
        <w:rPr>
          <w:b/>
          <w:bCs/>
          <w:spacing w:val="4"/>
          <w:w w:val="103"/>
          <w:kern w:val="14"/>
          <w:lang w:val="es-CO"/>
        </w:rPr>
        <w:t>orden</w:t>
      </w:r>
      <w:r w:rsidR="00AC556A" w:rsidRPr="00E86269">
        <w:rPr>
          <w:b/>
          <w:bCs/>
          <w:spacing w:val="4"/>
          <w:w w:val="103"/>
          <w:kern w:val="14"/>
          <w:lang w:val="es-CO"/>
        </w:rPr>
        <w:t xml:space="preserve">e </w:t>
      </w:r>
      <w:r w:rsidR="00D861A2" w:rsidRPr="00E86269">
        <w:rPr>
          <w:b/>
          <w:bCs/>
          <w:spacing w:val="4"/>
          <w:w w:val="103"/>
          <w:kern w:val="14"/>
          <w:lang w:val="es-CO"/>
        </w:rPr>
        <w:t xml:space="preserve">el cierre de </w:t>
      </w:r>
      <w:r w:rsidR="006F42E1" w:rsidRPr="00E86269">
        <w:rPr>
          <w:b/>
          <w:bCs/>
          <w:spacing w:val="4"/>
          <w:w w:val="103"/>
          <w:kern w:val="14"/>
          <w:lang w:val="es-CO"/>
        </w:rPr>
        <w:t xml:space="preserve">todas </w:t>
      </w:r>
      <w:r w:rsidR="00D861A2" w:rsidRPr="00E86269">
        <w:rPr>
          <w:b/>
          <w:bCs/>
          <w:spacing w:val="4"/>
          <w:w w:val="103"/>
          <w:kern w:val="14"/>
          <w:lang w:val="es-CO"/>
        </w:rPr>
        <w:t>las instituciones privadas no registradas;</w:t>
      </w:r>
    </w:p>
    <w:p w14:paraId="77862B5B" w14:textId="00ED5F55" w:rsidR="00D861A2" w:rsidRPr="00F45ECB" w:rsidRDefault="00F45ECB" w:rsidP="004C52B2">
      <w:pPr>
        <w:pStyle w:val="SingleTxtG"/>
        <w:tabs>
          <w:tab w:val="left" w:pos="2268"/>
        </w:tabs>
        <w:ind w:firstLine="567"/>
        <w:rPr>
          <w:b/>
          <w:bCs/>
          <w:spacing w:val="4"/>
          <w:w w:val="103"/>
          <w:kern w:val="14"/>
          <w:lang w:val="es-CO"/>
        </w:rPr>
      </w:pPr>
      <w:r>
        <w:rPr>
          <w:b/>
          <w:bCs/>
          <w:spacing w:val="4"/>
          <w:w w:val="103"/>
          <w:kern w:val="14"/>
          <w:lang w:val="es-CO"/>
        </w:rPr>
        <w:t>d)</w:t>
      </w:r>
      <w:r>
        <w:rPr>
          <w:b/>
          <w:bCs/>
          <w:spacing w:val="4"/>
          <w:w w:val="103"/>
          <w:kern w:val="14"/>
          <w:lang w:val="es-CO"/>
        </w:rPr>
        <w:tab/>
      </w:r>
      <w:r w:rsidR="00D861A2" w:rsidRPr="00F45ECB">
        <w:rPr>
          <w:b/>
          <w:bCs/>
          <w:spacing w:val="4"/>
          <w:w w:val="103"/>
          <w:kern w:val="14"/>
          <w:lang w:val="es-CO"/>
        </w:rPr>
        <w:t xml:space="preserve">Reconozca </w:t>
      </w:r>
      <w:r w:rsidR="00572F62" w:rsidRPr="00F45ECB">
        <w:rPr>
          <w:b/>
          <w:bCs/>
          <w:spacing w:val="4"/>
          <w:w w:val="103"/>
          <w:kern w:val="14"/>
          <w:lang w:val="es-CO"/>
        </w:rPr>
        <w:t xml:space="preserve">y garantice </w:t>
      </w:r>
      <w:r w:rsidR="00D861A2" w:rsidRPr="00F45ECB">
        <w:rPr>
          <w:b/>
          <w:bCs/>
          <w:spacing w:val="4"/>
          <w:w w:val="103"/>
          <w:kern w:val="14"/>
          <w:lang w:val="es-CO"/>
        </w:rPr>
        <w:t>en su legislación el derecho de todas las personas con discapacidad a vi</w:t>
      </w:r>
      <w:r w:rsidR="001D0493">
        <w:rPr>
          <w:b/>
          <w:bCs/>
          <w:spacing w:val="4"/>
          <w:w w:val="103"/>
          <w:kern w:val="14"/>
          <w:lang w:val="es-CO"/>
        </w:rPr>
        <w:t>vir de forma</w:t>
      </w:r>
      <w:r w:rsidR="00D861A2" w:rsidRPr="00F45ECB">
        <w:rPr>
          <w:b/>
          <w:bCs/>
          <w:spacing w:val="4"/>
          <w:w w:val="103"/>
          <w:kern w:val="14"/>
          <w:lang w:val="es-CO"/>
        </w:rPr>
        <w:t xml:space="preserve"> independiente y en la comunidad e introduzca mecanismos para su exigibilidad;</w:t>
      </w:r>
    </w:p>
    <w:p w14:paraId="5F04E470" w14:textId="2DDB7B59" w:rsidR="00D861A2" w:rsidRPr="00F45ECB" w:rsidRDefault="00F45ECB" w:rsidP="004C52B2">
      <w:pPr>
        <w:pStyle w:val="SingleTxtG"/>
        <w:tabs>
          <w:tab w:val="left" w:pos="2268"/>
        </w:tabs>
        <w:ind w:firstLine="567"/>
        <w:rPr>
          <w:b/>
          <w:bCs/>
          <w:spacing w:val="4"/>
          <w:w w:val="103"/>
          <w:kern w:val="14"/>
          <w:lang w:val="es-CO"/>
        </w:rPr>
      </w:pPr>
      <w:r>
        <w:rPr>
          <w:b/>
          <w:bCs/>
          <w:spacing w:val="4"/>
          <w:w w:val="103"/>
          <w:kern w:val="14"/>
          <w:lang w:val="es-CO"/>
        </w:rPr>
        <w:t>e)</w:t>
      </w:r>
      <w:r>
        <w:rPr>
          <w:b/>
          <w:bCs/>
          <w:spacing w:val="4"/>
          <w:w w:val="103"/>
          <w:kern w:val="14"/>
          <w:lang w:val="es-CO"/>
        </w:rPr>
        <w:tab/>
      </w:r>
      <w:r w:rsidR="00D861A2" w:rsidRPr="00F45ECB">
        <w:rPr>
          <w:b/>
          <w:bCs/>
          <w:spacing w:val="4"/>
          <w:w w:val="103"/>
          <w:kern w:val="14"/>
          <w:lang w:val="es-CO"/>
        </w:rPr>
        <w:t xml:space="preserve">De manera urgente, diseñe e implemente políticas, planes y estrategias de desinstitucionalización, </w:t>
      </w:r>
      <w:r w:rsidR="0033613B">
        <w:rPr>
          <w:b/>
          <w:bCs/>
          <w:spacing w:val="4"/>
          <w:w w:val="103"/>
          <w:kern w:val="14"/>
          <w:lang w:val="es-CO"/>
        </w:rPr>
        <w:t>de conformidad</w:t>
      </w:r>
      <w:r w:rsidR="00D861A2" w:rsidRPr="00F45ECB">
        <w:rPr>
          <w:b/>
          <w:bCs/>
          <w:spacing w:val="4"/>
          <w:w w:val="103"/>
          <w:kern w:val="14"/>
          <w:lang w:val="es-CO"/>
        </w:rPr>
        <w:t xml:space="preserve"> con la Convención, la </w:t>
      </w:r>
      <w:r w:rsidR="001D0493">
        <w:rPr>
          <w:b/>
          <w:bCs/>
          <w:spacing w:val="4"/>
          <w:w w:val="103"/>
          <w:kern w:val="14"/>
          <w:lang w:val="es-CO"/>
        </w:rPr>
        <w:t>o</w:t>
      </w:r>
      <w:r w:rsidR="00D861A2" w:rsidRPr="00F45ECB">
        <w:rPr>
          <w:b/>
          <w:bCs/>
          <w:spacing w:val="4"/>
          <w:w w:val="103"/>
          <w:kern w:val="14"/>
          <w:lang w:val="es-CO"/>
        </w:rPr>
        <w:t xml:space="preserve">bservación general </w:t>
      </w:r>
      <w:r w:rsidR="001D0493">
        <w:rPr>
          <w:b/>
          <w:bCs/>
          <w:spacing w:val="4"/>
          <w:w w:val="103"/>
          <w:kern w:val="14"/>
          <w:lang w:val="es-CO"/>
        </w:rPr>
        <w:t>núm</w:t>
      </w:r>
      <w:r w:rsidR="00D861A2" w:rsidRPr="00F45ECB">
        <w:rPr>
          <w:b/>
          <w:bCs/>
          <w:spacing w:val="4"/>
          <w:w w:val="103"/>
          <w:kern w:val="14"/>
          <w:lang w:val="es-CO"/>
        </w:rPr>
        <w:t xml:space="preserve">. 5 (2017) </w:t>
      </w:r>
      <w:r w:rsidR="00996D82" w:rsidRPr="00F45ECB">
        <w:rPr>
          <w:b/>
          <w:bCs/>
          <w:spacing w:val="4"/>
          <w:w w:val="103"/>
          <w:kern w:val="14"/>
          <w:lang w:val="es-CO"/>
        </w:rPr>
        <w:t xml:space="preserve">del Comité </w:t>
      </w:r>
      <w:r w:rsidR="00D861A2" w:rsidRPr="00F45ECB">
        <w:rPr>
          <w:b/>
          <w:bCs/>
          <w:spacing w:val="4"/>
          <w:w w:val="103"/>
          <w:kern w:val="14"/>
          <w:lang w:val="es-CO"/>
        </w:rPr>
        <w:t xml:space="preserve">y las </w:t>
      </w:r>
      <w:r w:rsidR="00996D82">
        <w:rPr>
          <w:b/>
          <w:bCs/>
          <w:spacing w:val="4"/>
          <w:w w:val="103"/>
          <w:kern w:val="14"/>
          <w:lang w:val="es-CO"/>
        </w:rPr>
        <w:t>d</w:t>
      </w:r>
      <w:r w:rsidR="00D861A2" w:rsidRPr="00F45ECB">
        <w:rPr>
          <w:b/>
          <w:bCs/>
          <w:spacing w:val="4"/>
          <w:w w:val="103"/>
          <w:kern w:val="14"/>
          <w:lang w:val="es-CO"/>
        </w:rPr>
        <w:t xml:space="preserve">irectrices sobre la desinstitucionalización, incluso en situaciones de emergencia . De manera prioritaria, el </w:t>
      </w:r>
      <w:r w:rsidR="008C001A" w:rsidRPr="00F45ECB">
        <w:rPr>
          <w:b/>
          <w:bCs/>
          <w:spacing w:val="4"/>
          <w:w w:val="103"/>
          <w:kern w:val="14"/>
          <w:lang w:val="es-CO"/>
        </w:rPr>
        <w:t xml:space="preserve">Comité recomienda que el </w:t>
      </w:r>
      <w:r w:rsidR="00D861A2" w:rsidRPr="00F45ECB">
        <w:rPr>
          <w:b/>
          <w:bCs/>
          <w:spacing w:val="4"/>
          <w:w w:val="103"/>
          <w:kern w:val="14"/>
          <w:lang w:val="es-CO"/>
        </w:rPr>
        <w:t xml:space="preserve">Estado </w:t>
      </w:r>
      <w:r w:rsidR="00996D82">
        <w:rPr>
          <w:b/>
          <w:bCs/>
          <w:spacing w:val="4"/>
          <w:w w:val="103"/>
          <w:kern w:val="14"/>
          <w:lang w:val="es-CO"/>
        </w:rPr>
        <w:t>P</w:t>
      </w:r>
      <w:r w:rsidR="00D861A2" w:rsidRPr="00F45ECB">
        <w:rPr>
          <w:b/>
          <w:bCs/>
          <w:spacing w:val="4"/>
          <w:w w:val="103"/>
          <w:kern w:val="14"/>
          <w:lang w:val="es-CO"/>
        </w:rPr>
        <w:t>arte:</w:t>
      </w:r>
    </w:p>
    <w:p w14:paraId="59BC8BCE" w14:textId="2E8FCCA9" w:rsidR="00D861A2" w:rsidRPr="00292D2D" w:rsidRDefault="00950B08" w:rsidP="00D507DC">
      <w:pPr>
        <w:pStyle w:val="SingleTxtG"/>
        <w:ind w:left="1701"/>
        <w:rPr>
          <w:rFonts w:eastAsia="DengXian Light"/>
          <w:b/>
          <w:bCs/>
        </w:rPr>
      </w:pPr>
      <w:r w:rsidRPr="00292D2D">
        <w:rPr>
          <w:rFonts w:eastAsia="DengXian Light"/>
          <w:b/>
          <w:bCs/>
        </w:rPr>
        <w:t>i)</w:t>
      </w:r>
      <w:r w:rsidRPr="00292D2D">
        <w:rPr>
          <w:rFonts w:eastAsia="DengXian Light"/>
          <w:b/>
          <w:bCs/>
        </w:rPr>
        <w:tab/>
      </w:r>
      <w:r w:rsidR="00D861A2" w:rsidRPr="00A71848">
        <w:rPr>
          <w:rFonts w:eastAsia="DengXian Light"/>
          <w:b/>
          <w:bCs/>
        </w:rPr>
        <w:t>Promulg</w:t>
      </w:r>
      <w:r w:rsidR="008C001A" w:rsidRPr="00A71848">
        <w:rPr>
          <w:rFonts w:eastAsia="DengXian Light"/>
          <w:b/>
          <w:bCs/>
        </w:rPr>
        <w:t>ue</w:t>
      </w:r>
      <w:r w:rsidR="00D861A2" w:rsidRPr="00A71848">
        <w:rPr>
          <w:rFonts w:eastAsia="DengXian Light"/>
          <w:b/>
          <w:bCs/>
        </w:rPr>
        <w:t xml:space="preserve"> </w:t>
      </w:r>
      <w:r w:rsidR="00334B77" w:rsidRPr="00A71848">
        <w:rPr>
          <w:rFonts w:eastAsia="DengXian Light"/>
          <w:b/>
          <w:bCs/>
        </w:rPr>
        <w:t xml:space="preserve">de manera expedita </w:t>
      </w:r>
      <w:r w:rsidR="00D861A2" w:rsidRPr="00A71848">
        <w:rPr>
          <w:rFonts w:eastAsia="DengXian Light"/>
          <w:b/>
          <w:bCs/>
        </w:rPr>
        <w:t>una moratoria a la</w:t>
      </w:r>
      <w:r w:rsidR="00D861A2" w:rsidRPr="00292D2D">
        <w:rPr>
          <w:rFonts w:eastAsia="DengXian Light"/>
          <w:b/>
          <w:bCs/>
        </w:rPr>
        <w:t xml:space="preserve"> institucionalización de personas con discapacidad;</w:t>
      </w:r>
    </w:p>
    <w:p w14:paraId="314C45FD" w14:textId="5E7AF82D" w:rsidR="00D861A2" w:rsidRPr="004F166C" w:rsidRDefault="00950B08" w:rsidP="00D507DC">
      <w:pPr>
        <w:pStyle w:val="SingleTxtG"/>
        <w:ind w:left="1701"/>
        <w:rPr>
          <w:rFonts w:eastAsia="DengXian Light"/>
          <w:b/>
          <w:bCs/>
          <w:lang w:val="es-CO" w:eastAsia="en-US"/>
        </w:rPr>
      </w:pPr>
      <w:r w:rsidRPr="004F166C">
        <w:rPr>
          <w:rFonts w:eastAsia="DengXian Light"/>
          <w:b/>
          <w:bCs/>
          <w:lang w:val="es-CO" w:eastAsia="en-US"/>
        </w:rPr>
        <w:lastRenderedPageBreak/>
        <w:t>ii)</w:t>
      </w:r>
      <w:r w:rsidRPr="004F166C">
        <w:rPr>
          <w:rFonts w:eastAsia="DengXian Light"/>
          <w:b/>
          <w:bCs/>
          <w:lang w:val="es-CO" w:eastAsia="en-US"/>
        </w:rPr>
        <w:tab/>
      </w:r>
      <w:r w:rsidR="00D861A2" w:rsidRPr="004F166C">
        <w:rPr>
          <w:rFonts w:eastAsia="DengXian Light"/>
          <w:b/>
          <w:bCs/>
          <w:lang w:val="es-CO" w:eastAsia="en-US"/>
        </w:rPr>
        <w:t>Defin</w:t>
      </w:r>
      <w:r w:rsidR="000F2946">
        <w:rPr>
          <w:rFonts w:eastAsia="DengXian Light"/>
          <w:b/>
          <w:bCs/>
          <w:lang w:val="es-CO" w:eastAsia="en-US"/>
        </w:rPr>
        <w:t>a</w:t>
      </w:r>
      <w:r w:rsidR="00D861A2" w:rsidRPr="004F166C">
        <w:rPr>
          <w:rFonts w:eastAsia="DengXian Light"/>
          <w:b/>
          <w:bCs/>
          <w:lang w:val="es-CO" w:eastAsia="en-US"/>
        </w:rPr>
        <w:t xml:space="preserve"> </w:t>
      </w:r>
      <w:r w:rsidR="00D861A2" w:rsidRPr="00292D2D">
        <w:rPr>
          <w:rFonts w:eastAsia="DengXian Light"/>
          <w:b/>
          <w:bCs/>
        </w:rPr>
        <w:t>un</w:t>
      </w:r>
      <w:r w:rsidR="00D861A2" w:rsidRPr="004F166C">
        <w:rPr>
          <w:rFonts w:eastAsia="DengXian Light"/>
          <w:b/>
          <w:bCs/>
          <w:lang w:val="es-CO" w:eastAsia="en-US"/>
        </w:rPr>
        <w:t xml:space="preserve"> calendario de desinstitucionalización que identifique líneas de base, indicadores, metas y tiempos de implementación;</w:t>
      </w:r>
    </w:p>
    <w:p w14:paraId="5625C0D1" w14:textId="4F467ECA" w:rsidR="00D861A2" w:rsidRPr="004F166C" w:rsidRDefault="00950B08" w:rsidP="00D507DC">
      <w:pPr>
        <w:pStyle w:val="SingleTxtG"/>
        <w:ind w:left="1701"/>
        <w:rPr>
          <w:rFonts w:eastAsia="DengXian Light"/>
          <w:b/>
          <w:bCs/>
          <w:lang w:val="es-CO" w:eastAsia="en-US"/>
        </w:rPr>
      </w:pPr>
      <w:r w:rsidRPr="004F166C">
        <w:rPr>
          <w:rFonts w:eastAsia="DengXian Light"/>
          <w:b/>
          <w:bCs/>
          <w:lang w:val="es-CO" w:eastAsia="en-US"/>
        </w:rPr>
        <w:t>iii)</w:t>
      </w:r>
      <w:r w:rsidRPr="004F166C">
        <w:rPr>
          <w:rFonts w:eastAsia="DengXian Light"/>
          <w:b/>
          <w:bCs/>
          <w:lang w:val="es-CO" w:eastAsia="en-US"/>
        </w:rPr>
        <w:tab/>
      </w:r>
      <w:r w:rsidR="00D861A2" w:rsidRPr="004F166C">
        <w:rPr>
          <w:rFonts w:eastAsia="DengXian Light"/>
          <w:b/>
          <w:bCs/>
          <w:lang w:val="es-CO" w:eastAsia="en-US"/>
        </w:rPr>
        <w:t>Llev</w:t>
      </w:r>
      <w:r w:rsidR="000F2946">
        <w:rPr>
          <w:rFonts w:eastAsia="DengXian Light"/>
          <w:b/>
          <w:bCs/>
          <w:lang w:val="es-CO" w:eastAsia="en-US"/>
        </w:rPr>
        <w:t>e</w:t>
      </w:r>
      <w:r w:rsidR="00D861A2" w:rsidRPr="004F166C">
        <w:rPr>
          <w:rFonts w:eastAsia="DengXian Light"/>
          <w:b/>
          <w:bCs/>
          <w:lang w:val="es-CO" w:eastAsia="en-US"/>
        </w:rPr>
        <w:t xml:space="preserve"> a cabo consultas estrechas y asegur</w:t>
      </w:r>
      <w:r w:rsidR="002179E9">
        <w:rPr>
          <w:rFonts w:eastAsia="DengXian Light"/>
          <w:b/>
          <w:bCs/>
          <w:lang w:val="es-CO" w:eastAsia="en-US"/>
        </w:rPr>
        <w:t>e</w:t>
      </w:r>
      <w:r w:rsidR="00D861A2" w:rsidRPr="004F166C">
        <w:rPr>
          <w:rFonts w:eastAsia="DengXian Light"/>
          <w:b/>
          <w:bCs/>
          <w:lang w:val="es-CO" w:eastAsia="en-US"/>
        </w:rPr>
        <w:t xml:space="preserve"> la colaboración activa de las </w:t>
      </w:r>
      <w:r w:rsidR="00D861A2" w:rsidRPr="00292D2D">
        <w:rPr>
          <w:rFonts w:eastAsia="DengXian Light"/>
          <w:b/>
          <w:bCs/>
        </w:rPr>
        <w:t>personas</w:t>
      </w:r>
      <w:r w:rsidR="00D861A2" w:rsidRPr="004F166C">
        <w:rPr>
          <w:rFonts w:eastAsia="DengXian Light"/>
          <w:b/>
          <w:bCs/>
          <w:lang w:val="es-CO" w:eastAsia="en-US"/>
        </w:rPr>
        <w:t xml:space="preserve"> con discapacidad</w:t>
      </w:r>
      <w:r w:rsidR="00D861A2">
        <w:rPr>
          <w:rFonts w:eastAsia="DengXian Light"/>
          <w:b/>
          <w:bCs/>
          <w:lang w:val="es-CO" w:eastAsia="en-US"/>
        </w:rPr>
        <w:t>, incluso las que permanecen en instituciones, a través de sus organizaciones representativas,</w:t>
      </w:r>
      <w:r w:rsidR="00D861A2" w:rsidRPr="004F166C">
        <w:rPr>
          <w:rFonts w:eastAsia="DengXian Light"/>
          <w:b/>
          <w:bCs/>
          <w:lang w:val="es-CO" w:eastAsia="en-US"/>
        </w:rPr>
        <w:t xml:space="preserve"> en el diseño e implementación de dichas políticas, planes y estrategias;</w:t>
      </w:r>
    </w:p>
    <w:p w14:paraId="4DB050B5" w14:textId="3A72557D" w:rsidR="00D861A2" w:rsidRPr="004F166C" w:rsidRDefault="00950B08" w:rsidP="00D507DC">
      <w:pPr>
        <w:pStyle w:val="SingleTxtG"/>
        <w:ind w:left="1701"/>
        <w:rPr>
          <w:rFonts w:eastAsia="DengXian Light"/>
          <w:b/>
          <w:bCs/>
          <w:lang w:val="es-CO" w:eastAsia="en-US"/>
        </w:rPr>
      </w:pPr>
      <w:r w:rsidRPr="004F166C">
        <w:rPr>
          <w:rFonts w:eastAsia="DengXian Light"/>
          <w:b/>
          <w:bCs/>
          <w:lang w:val="es-CO" w:eastAsia="en-US"/>
        </w:rPr>
        <w:t>iv)</w:t>
      </w:r>
      <w:r w:rsidRPr="004F166C">
        <w:rPr>
          <w:rFonts w:eastAsia="DengXian Light"/>
          <w:b/>
          <w:bCs/>
          <w:lang w:val="es-CO" w:eastAsia="en-US"/>
        </w:rPr>
        <w:tab/>
      </w:r>
      <w:r w:rsidR="00F61C4F" w:rsidRPr="004F166C">
        <w:rPr>
          <w:rFonts w:eastAsia="DengXian Light"/>
          <w:b/>
          <w:bCs/>
          <w:lang w:val="es-CO" w:eastAsia="en-US"/>
        </w:rPr>
        <w:t>Diseñ</w:t>
      </w:r>
      <w:r w:rsidR="00F61C4F">
        <w:rPr>
          <w:rFonts w:eastAsia="DengXian Light"/>
          <w:b/>
          <w:bCs/>
          <w:lang w:val="es-CO" w:eastAsia="en-US"/>
        </w:rPr>
        <w:t>e</w:t>
      </w:r>
      <w:r w:rsidR="00F61C4F" w:rsidRPr="004F166C">
        <w:rPr>
          <w:rFonts w:eastAsia="DengXian Light"/>
          <w:b/>
          <w:bCs/>
          <w:lang w:val="es-CO" w:eastAsia="en-US"/>
        </w:rPr>
        <w:t xml:space="preserve"> </w:t>
      </w:r>
      <w:r w:rsidR="00D861A2" w:rsidRPr="004F166C">
        <w:rPr>
          <w:rFonts w:eastAsia="DengXian Light"/>
          <w:b/>
          <w:bCs/>
          <w:lang w:val="es-CO" w:eastAsia="en-US"/>
        </w:rPr>
        <w:t xml:space="preserve">e </w:t>
      </w:r>
      <w:r w:rsidR="00A4411F" w:rsidRPr="004F166C">
        <w:rPr>
          <w:rFonts w:eastAsia="DengXian Light"/>
          <w:b/>
          <w:bCs/>
          <w:lang w:val="es-CO" w:eastAsia="en-US"/>
        </w:rPr>
        <w:t>implement</w:t>
      </w:r>
      <w:r w:rsidR="00A4411F">
        <w:rPr>
          <w:rFonts w:eastAsia="DengXian Light"/>
          <w:b/>
          <w:bCs/>
          <w:lang w:val="es-CO" w:eastAsia="en-US"/>
        </w:rPr>
        <w:t>e</w:t>
      </w:r>
      <w:r w:rsidR="00A4411F" w:rsidRPr="004F166C">
        <w:rPr>
          <w:rFonts w:eastAsia="DengXian Light"/>
          <w:b/>
          <w:bCs/>
          <w:lang w:val="es-CO" w:eastAsia="en-US"/>
        </w:rPr>
        <w:t xml:space="preserve"> </w:t>
      </w:r>
      <w:r w:rsidR="00D861A2" w:rsidRPr="004F166C">
        <w:rPr>
          <w:rFonts w:eastAsia="DengXian Light"/>
          <w:b/>
          <w:bCs/>
          <w:lang w:val="es-CO" w:eastAsia="en-US"/>
        </w:rPr>
        <w:t>urgente</w:t>
      </w:r>
      <w:r w:rsidR="00A4411F">
        <w:rPr>
          <w:rFonts w:eastAsia="DengXian Light"/>
          <w:b/>
          <w:bCs/>
          <w:lang w:val="es-CO" w:eastAsia="en-US"/>
        </w:rPr>
        <w:t>mente</w:t>
      </w:r>
      <w:r w:rsidR="00D861A2" w:rsidRPr="004F166C">
        <w:rPr>
          <w:rFonts w:eastAsia="DengXian Light"/>
          <w:b/>
          <w:bCs/>
          <w:lang w:val="es-CO" w:eastAsia="en-US"/>
        </w:rPr>
        <w:t xml:space="preserve"> una reforma integral de salud </w:t>
      </w:r>
      <w:r w:rsidR="00D861A2" w:rsidRPr="00292D2D">
        <w:rPr>
          <w:rFonts w:eastAsia="DengXian Light"/>
          <w:b/>
          <w:bCs/>
        </w:rPr>
        <w:t>mental</w:t>
      </w:r>
      <w:r w:rsidR="00D861A2" w:rsidRPr="004F166C">
        <w:rPr>
          <w:rFonts w:eastAsia="DengXian Light"/>
          <w:b/>
          <w:bCs/>
          <w:lang w:val="es-CO" w:eastAsia="en-US"/>
        </w:rPr>
        <w:t xml:space="preserve"> que prohíba la utilización de la coerción, promueva la salud mental con enfoque de derechos en la comunidad, tome en cuenta las experiencias de las personas con discapacidad usuarias de los servicios de salud mental y garantice el acceso a la salud mental tanto en áreas rurales como urbanas; </w:t>
      </w:r>
    </w:p>
    <w:p w14:paraId="00150D6B" w14:textId="484C840A" w:rsidR="00D861A2" w:rsidRPr="00531DD1" w:rsidRDefault="00950B08" w:rsidP="00D507DC">
      <w:pPr>
        <w:pStyle w:val="SingleTxtG"/>
        <w:ind w:left="1701"/>
        <w:rPr>
          <w:spacing w:val="4"/>
          <w:w w:val="103"/>
          <w:kern w:val="14"/>
          <w:lang w:val="es-CO"/>
        </w:rPr>
      </w:pPr>
      <w:r w:rsidRPr="00531DD1">
        <w:rPr>
          <w:b/>
          <w:bCs/>
          <w:spacing w:val="4"/>
          <w:w w:val="103"/>
          <w:kern w:val="14"/>
          <w:lang w:val="es-CO"/>
        </w:rPr>
        <w:t>v)</w:t>
      </w:r>
      <w:r w:rsidRPr="00531DD1">
        <w:rPr>
          <w:b/>
          <w:bCs/>
          <w:spacing w:val="4"/>
          <w:w w:val="103"/>
          <w:kern w:val="14"/>
          <w:lang w:val="es-CO"/>
        </w:rPr>
        <w:tab/>
      </w:r>
      <w:r w:rsidR="00F61C4F">
        <w:rPr>
          <w:rFonts w:eastAsiaTheme="majorEastAsia"/>
          <w:b/>
          <w:bCs/>
          <w:lang w:val="es-CO"/>
        </w:rPr>
        <w:t>A</w:t>
      </w:r>
      <w:r w:rsidR="00F61C4F" w:rsidRPr="00652702">
        <w:rPr>
          <w:rFonts w:eastAsiaTheme="majorEastAsia"/>
          <w:b/>
          <w:bCs/>
          <w:lang w:val="es-CO"/>
        </w:rPr>
        <w:t>sign</w:t>
      </w:r>
      <w:r w:rsidR="00F61C4F">
        <w:rPr>
          <w:rFonts w:eastAsiaTheme="majorEastAsia"/>
          <w:b/>
          <w:bCs/>
          <w:lang w:val="es-CO"/>
        </w:rPr>
        <w:t>e</w:t>
      </w:r>
      <w:r w:rsidR="00F61C4F" w:rsidRPr="00652702">
        <w:rPr>
          <w:rFonts w:eastAsiaTheme="majorEastAsia"/>
          <w:b/>
          <w:bCs/>
          <w:lang w:val="es-CO"/>
        </w:rPr>
        <w:t xml:space="preserve"> </w:t>
      </w:r>
      <w:r w:rsidR="00D861A2" w:rsidRPr="00652702">
        <w:rPr>
          <w:rFonts w:eastAsiaTheme="majorEastAsia"/>
          <w:b/>
          <w:bCs/>
          <w:lang w:val="es-CO"/>
        </w:rPr>
        <w:t xml:space="preserve">presupuestos adecuados </w:t>
      </w:r>
      <w:r w:rsidR="00983A8A">
        <w:rPr>
          <w:rFonts w:eastAsiaTheme="majorEastAsia"/>
          <w:b/>
          <w:bCs/>
          <w:lang w:val="es-CO"/>
        </w:rPr>
        <w:t xml:space="preserve">para proveer </w:t>
      </w:r>
      <w:r w:rsidR="00E62759">
        <w:rPr>
          <w:rFonts w:eastAsiaTheme="majorEastAsia"/>
          <w:b/>
          <w:bCs/>
          <w:lang w:val="es-CO"/>
        </w:rPr>
        <w:t xml:space="preserve">apoyo y </w:t>
      </w:r>
      <w:r w:rsidR="00D861A2">
        <w:rPr>
          <w:rFonts w:eastAsiaTheme="majorEastAsia"/>
          <w:b/>
          <w:bCs/>
          <w:lang w:val="es-CO"/>
        </w:rPr>
        <w:t>servicios</w:t>
      </w:r>
      <w:r w:rsidR="00D861A2" w:rsidRPr="00652702">
        <w:rPr>
          <w:rFonts w:eastAsiaTheme="majorEastAsia"/>
          <w:b/>
          <w:bCs/>
          <w:lang w:val="es-CO"/>
        </w:rPr>
        <w:t xml:space="preserve"> </w:t>
      </w:r>
      <w:r w:rsidR="00E62759">
        <w:rPr>
          <w:rFonts w:eastAsiaTheme="majorEastAsia"/>
          <w:b/>
          <w:bCs/>
          <w:lang w:val="es-CO"/>
        </w:rPr>
        <w:t xml:space="preserve">en la </w:t>
      </w:r>
      <w:r w:rsidR="00E62759" w:rsidRPr="00292D2D">
        <w:rPr>
          <w:rFonts w:eastAsia="DengXian Light"/>
          <w:b/>
          <w:bCs/>
        </w:rPr>
        <w:t>comunidad</w:t>
      </w:r>
      <w:r w:rsidR="00E62759">
        <w:rPr>
          <w:rFonts w:eastAsiaTheme="majorEastAsia"/>
          <w:b/>
          <w:bCs/>
          <w:lang w:val="es-CO"/>
        </w:rPr>
        <w:t xml:space="preserve"> que incluya</w:t>
      </w:r>
      <w:r w:rsidR="00D861A2" w:rsidRPr="00652702">
        <w:rPr>
          <w:rFonts w:eastAsiaTheme="majorEastAsia"/>
          <w:b/>
          <w:bCs/>
          <w:lang w:val="es-CO"/>
        </w:rPr>
        <w:t xml:space="preserve"> apoyos individualizados y de calidad</w:t>
      </w:r>
      <w:r w:rsidR="00D861A2" w:rsidRPr="00652702">
        <w:rPr>
          <w:rFonts w:eastAsiaTheme="majorEastAsia"/>
          <w:lang w:val="es-CO"/>
        </w:rPr>
        <w:t>;</w:t>
      </w:r>
    </w:p>
    <w:p w14:paraId="42B082C2" w14:textId="0F123373" w:rsidR="00D861A2" w:rsidRPr="004F166C" w:rsidRDefault="00950B08" w:rsidP="00D507DC">
      <w:pPr>
        <w:pStyle w:val="SingleTxtG"/>
        <w:ind w:left="1701"/>
        <w:rPr>
          <w:rFonts w:eastAsia="DengXian Light"/>
          <w:b/>
          <w:bCs/>
          <w:lang w:val="es-CO" w:eastAsia="en-US"/>
        </w:rPr>
      </w:pPr>
      <w:r w:rsidRPr="004F166C">
        <w:rPr>
          <w:rFonts w:eastAsia="DengXian Light"/>
          <w:b/>
          <w:bCs/>
          <w:lang w:val="es-CO" w:eastAsia="en-US"/>
        </w:rPr>
        <w:t>vi)</w:t>
      </w:r>
      <w:r w:rsidRPr="004F166C">
        <w:rPr>
          <w:rFonts w:eastAsia="DengXian Light"/>
          <w:b/>
          <w:bCs/>
          <w:lang w:val="es-CO" w:eastAsia="en-US"/>
        </w:rPr>
        <w:tab/>
      </w:r>
      <w:r w:rsidR="00F61C4F" w:rsidRPr="004F166C">
        <w:rPr>
          <w:rFonts w:eastAsia="DengXian Light"/>
          <w:b/>
          <w:bCs/>
          <w:lang w:val="es-CO" w:eastAsia="en-US"/>
        </w:rPr>
        <w:t>Termin</w:t>
      </w:r>
      <w:r w:rsidR="00F61C4F">
        <w:rPr>
          <w:rFonts w:eastAsia="DengXian Light"/>
          <w:b/>
          <w:bCs/>
          <w:lang w:val="es-CO" w:eastAsia="en-US"/>
        </w:rPr>
        <w:t>e</w:t>
      </w:r>
      <w:r w:rsidR="00F61C4F" w:rsidRPr="004F166C">
        <w:rPr>
          <w:rFonts w:eastAsia="DengXian Light"/>
          <w:b/>
          <w:bCs/>
          <w:lang w:val="es-CO" w:eastAsia="en-US"/>
        </w:rPr>
        <w:t xml:space="preserve"> </w:t>
      </w:r>
      <w:r w:rsidR="00D861A2" w:rsidRPr="004F166C">
        <w:rPr>
          <w:rFonts w:eastAsia="DengXian Light"/>
          <w:b/>
          <w:bCs/>
          <w:lang w:val="es-CO" w:eastAsia="en-US"/>
        </w:rPr>
        <w:t xml:space="preserve">con la segregación educativa que afecta a las personas con </w:t>
      </w:r>
      <w:r w:rsidR="00D861A2" w:rsidRPr="00292D2D">
        <w:rPr>
          <w:rFonts w:eastAsia="DengXian Light"/>
          <w:b/>
          <w:bCs/>
        </w:rPr>
        <w:t>discapacidad</w:t>
      </w:r>
      <w:r w:rsidR="00D861A2" w:rsidRPr="004F166C">
        <w:rPr>
          <w:rFonts w:eastAsia="DengXian Light"/>
          <w:b/>
          <w:bCs/>
          <w:lang w:val="es-CO" w:eastAsia="en-US"/>
        </w:rPr>
        <w:t xml:space="preserve"> </w:t>
      </w:r>
      <w:r w:rsidR="00A6621B">
        <w:rPr>
          <w:rFonts w:eastAsia="DengXian Light"/>
          <w:b/>
          <w:bCs/>
          <w:lang w:val="es-CO" w:eastAsia="en-US"/>
        </w:rPr>
        <w:t>en instituciones</w:t>
      </w:r>
      <w:r w:rsidR="00D861A2" w:rsidRPr="004F166C">
        <w:rPr>
          <w:rFonts w:eastAsia="DengXian Light"/>
          <w:b/>
          <w:bCs/>
          <w:lang w:val="es-CO" w:eastAsia="en-US"/>
        </w:rPr>
        <w:t>, identifi</w:t>
      </w:r>
      <w:r w:rsidR="005E3553">
        <w:rPr>
          <w:rFonts w:eastAsia="DengXian Light"/>
          <w:b/>
          <w:bCs/>
          <w:lang w:val="es-CO" w:eastAsia="en-US"/>
        </w:rPr>
        <w:t xml:space="preserve">que a quienes </w:t>
      </w:r>
      <w:r w:rsidR="00D861A2" w:rsidRPr="004F166C">
        <w:rPr>
          <w:rFonts w:eastAsia="DengXian Light"/>
          <w:b/>
          <w:bCs/>
          <w:lang w:val="es-CO" w:eastAsia="en-US"/>
        </w:rPr>
        <w:t>han estado excluidas del acceso a la educación inclusiva y de calidad y asegur</w:t>
      </w:r>
      <w:r w:rsidR="00AE2C3E">
        <w:rPr>
          <w:rFonts w:eastAsia="DengXian Light"/>
          <w:b/>
          <w:bCs/>
          <w:lang w:val="es-CO" w:eastAsia="en-US"/>
        </w:rPr>
        <w:t xml:space="preserve">e </w:t>
      </w:r>
      <w:r w:rsidR="00D861A2" w:rsidRPr="004F166C">
        <w:rPr>
          <w:rFonts w:eastAsia="DengXian Light"/>
          <w:b/>
          <w:bCs/>
          <w:lang w:val="es-CO" w:eastAsia="en-US"/>
        </w:rPr>
        <w:t xml:space="preserve">su </w:t>
      </w:r>
      <w:r w:rsidR="00D861A2">
        <w:rPr>
          <w:rFonts w:eastAsia="DengXian Light"/>
          <w:b/>
          <w:bCs/>
          <w:lang w:val="es-CO" w:eastAsia="en-US"/>
        </w:rPr>
        <w:t>expedita</w:t>
      </w:r>
      <w:r w:rsidR="00D861A2" w:rsidRPr="004F166C">
        <w:rPr>
          <w:rFonts w:eastAsia="DengXian Light"/>
          <w:b/>
          <w:bCs/>
          <w:lang w:val="es-CO" w:eastAsia="en-US"/>
        </w:rPr>
        <w:t xml:space="preserve"> inclusión educativa;</w:t>
      </w:r>
    </w:p>
    <w:p w14:paraId="089531DC" w14:textId="68B551DB" w:rsidR="00D861A2" w:rsidRPr="004F166C" w:rsidRDefault="00950B08" w:rsidP="00D507DC">
      <w:pPr>
        <w:pStyle w:val="SingleTxtG"/>
        <w:ind w:left="1701"/>
        <w:rPr>
          <w:rFonts w:eastAsia="DengXian Light"/>
          <w:b/>
          <w:bCs/>
          <w:lang w:val="es-CO" w:eastAsia="en-US"/>
        </w:rPr>
      </w:pPr>
      <w:r w:rsidRPr="004F166C">
        <w:rPr>
          <w:rFonts w:eastAsia="DengXian Light"/>
          <w:b/>
          <w:bCs/>
          <w:lang w:val="es-CO" w:eastAsia="en-US"/>
        </w:rPr>
        <w:t>vii)</w:t>
      </w:r>
      <w:r w:rsidRPr="004F166C">
        <w:rPr>
          <w:rFonts w:eastAsia="DengXian Light"/>
          <w:b/>
          <w:bCs/>
          <w:lang w:val="es-CO" w:eastAsia="en-US"/>
        </w:rPr>
        <w:tab/>
      </w:r>
      <w:r w:rsidR="00F61C4F" w:rsidRPr="00292D2D">
        <w:rPr>
          <w:rFonts w:eastAsia="DengXian Light"/>
          <w:b/>
          <w:bCs/>
        </w:rPr>
        <w:t>Implemente</w:t>
      </w:r>
      <w:r w:rsidR="00F61C4F" w:rsidRPr="004F166C">
        <w:rPr>
          <w:rFonts w:eastAsia="DengXian Light"/>
          <w:b/>
          <w:bCs/>
          <w:lang w:val="es-CO" w:eastAsia="en-US"/>
        </w:rPr>
        <w:t xml:space="preserve"> </w:t>
      </w:r>
      <w:r w:rsidR="00D861A2" w:rsidRPr="004F166C">
        <w:rPr>
          <w:rFonts w:eastAsia="DengXian Light"/>
          <w:b/>
          <w:bCs/>
          <w:lang w:val="es-CO" w:eastAsia="en-US"/>
        </w:rPr>
        <w:t xml:space="preserve">estrategias que promuevan el desarrollo de capacidades para el empleo de las personas </w:t>
      </w:r>
      <w:r w:rsidR="00A6621B">
        <w:rPr>
          <w:rFonts w:eastAsia="DengXian Light"/>
          <w:b/>
          <w:bCs/>
          <w:lang w:val="es-CO" w:eastAsia="en-US"/>
        </w:rPr>
        <w:t>en instituciones</w:t>
      </w:r>
      <w:r w:rsidR="00784D2D">
        <w:rPr>
          <w:rFonts w:eastAsia="DengXian Light"/>
          <w:b/>
          <w:bCs/>
          <w:lang w:val="es-CO" w:eastAsia="en-US"/>
        </w:rPr>
        <w:t>,</w:t>
      </w:r>
      <w:r w:rsidR="00D861A2" w:rsidRPr="004F166C">
        <w:rPr>
          <w:rFonts w:eastAsia="DengXian Light"/>
          <w:b/>
          <w:bCs/>
          <w:lang w:val="es-CO" w:eastAsia="en-US"/>
        </w:rPr>
        <w:t xml:space="preserve"> </w:t>
      </w:r>
      <w:r w:rsidR="001B16C6">
        <w:rPr>
          <w:rFonts w:eastAsia="DengXian Light"/>
          <w:b/>
          <w:bCs/>
          <w:lang w:val="es-CO" w:eastAsia="en-US"/>
        </w:rPr>
        <w:t xml:space="preserve">asegurando su acceso </w:t>
      </w:r>
      <w:r w:rsidR="00430244">
        <w:rPr>
          <w:rFonts w:eastAsia="DengXian Light"/>
          <w:b/>
          <w:bCs/>
          <w:lang w:val="es-CO" w:eastAsia="en-US"/>
        </w:rPr>
        <w:t xml:space="preserve">al </w:t>
      </w:r>
      <w:r w:rsidR="00430244" w:rsidRPr="004F166C">
        <w:rPr>
          <w:rFonts w:eastAsia="DengXian Light"/>
          <w:b/>
          <w:bCs/>
          <w:lang w:val="es-CO" w:eastAsia="en-US"/>
        </w:rPr>
        <w:t>empleo</w:t>
      </w:r>
      <w:r w:rsidR="00D861A2" w:rsidRPr="004F166C">
        <w:rPr>
          <w:rFonts w:eastAsia="DengXian Light"/>
          <w:b/>
          <w:bCs/>
          <w:lang w:val="es-CO" w:eastAsia="en-US"/>
        </w:rPr>
        <w:t xml:space="preserve"> en </w:t>
      </w:r>
      <w:r w:rsidR="001B16C6">
        <w:rPr>
          <w:rFonts w:eastAsia="DengXian Light"/>
          <w:b/>
          <w:bCs/>
          <w:lang w:val="es-CO" w:eastAsia="en-US"/>
        </w:rPr>
        <w:t>el mercado abierto</w:t>
      </w:r>
      <w:r w:rsidR="00D861A2" w:rsidRPr="004F166C">
        <w:rPr>
          <w:rFonts w:eastAsia="DengXian Light"/>
          <w:b/>
          <w:bCs/>
          <w:lang w:val="es-CO" w:eastAsia="en-US"/>
        </w:rPr>
        <w:t>;</w:t>
      </w:r>
    </w:p>
    <w:p w14:paraId="5EA67CD1" w14:textId="5211218F" w:rsidR="00D861A2" w:rsidRPr="004F166C" w:rsidRDefault="00950B08" w:rsidP="00D507DC">
      <w:pPr>
        <w:pStyle w:val="SingleTxtG"/>
        <w:ind w:left="1701"/>
        <w:rPr>
          <w:rFonts w:eastAsia="DengXian Light"/>
          <w:b/>
          <w:bCs/>
          <w:lang w:val="es-CO" w:eastAsia="en-US"/>
        </w:rPr>
      </w:pPr>
      <w:r w:rsidRPr="004F166C">
        <w:rPr>
          <w:rFonts w:eastAsia="DengXian Light"/>
          <w:b/>
          <w:bCs/>
          <w:lang w:val="es-CO" w:eastAsia="en-US"/>
        </w:rPr>
        <w:t>viii)</w:t>
      </w:r>
      <w:r w:rsidRPr="004F166C">
        <w:rPr>
          <w:rFonts w:eastAsia="DengXian Light"/>
          <w:b/>
          <w:bCs/>
          <w:lang w:val="es-CO" w:eastAsia="en-US"/>
        </w:rPr>
        <w:tab/>
      </w:r>
      <w:r w:rsidR="00A6621B">
        <w:rPr>
          <w:rFonts w:eastAsia="DengXian Light"/>
          <w:b/>
          <w:bCs/>
          <w:lang w:val="es-CO" w:eastAsia="en-US"/>
        </w:rPr>
        <w:t>D</w:t>
      </w:r>
      <w:r w:rsidR="00D861A2" w:rsidRPr="004F166C">
        <w:rPr>
          <w:rFonts w:eastAsia="DengXian Light"/>
          <w:b/>
          <w:bCs/>
          <w:lang w:val="es-CO" w:eastAsia="en-US"/>
        </w:rPr>
        <w:t>esarroll</w:t>
      </w:r>
      <w:r w:rsidR="00A6621B">
        <w:rPr>
          <w:rFonts w:eastAsia="DengXian Light"/>
          <w:b/>
          <w:bCs/>
          <w:lang w:val="es-CO" w:eastAsia="en-US"/>
        </w:rPr>
        <w:t>e</w:t>
      </w:r>
      <w:r w:rsidR="00D861A2" w:rsidRPr="004F166C">
        <w:rPr>
          <w:rFonts w:eastAsia="DengXian Light"/>
          <w:b/>
          <w:bCs/>
          <w:lang w:val="es-CO" w:eastAsia="en-US"/>
        </w:rPr>
        <w:t xml:space="preserve"> vivienda accesible</w:t>
      </w:r>
      <w:r w:rsidR="00D861A2">
        <w:rPr>
          <w:rFonts w:eastAsia="DengXian Light"/>
          <w:b/>
          <w:bCs/>
          <w:lang w:val="es-CO" w:eastAsia="en-US"/>
        </w:rPr>
        <w:t xml:space="preserve"> y asequible</w:t>
      </w:r>
      <w:r w:rsidR="00D861A2" w:rsidRPr="004F166C">
        <w:rPr>
          <w:rFonts w:eastAsia="DengXian Light"/>
          <w:b/>
          <w:bCs/>
          <w:lang w:val="es-CO" w:eastAsia="en-US"/>
        </w:rPr>
        <w:t xml:space="preserve"> y asegur</w:t>
      </w:r>
      <w:r w:rsidR="00A6621B">
        <w:rPr>
          <w:rFonts w:eastAsia="DengXian Light"/>
          <w:b/>
          <w:bCs/>
          <w:lang w:val="es-CO" w:eastAsia="en-US"/>
        </w:rPr>
        <w:t>e</w:t>
      </w:r>
      <w:r w:rsidR="00D861A2" w:rsidRPr="004F166C">
        <w:rPr>
          <w:rFonts w:eastAsia="DengXian Light"/>
          <w:b/>
          <w:bCs/>
          <w:lang w:val="es-CO" w:eastAsia="en-US"/>
        </w:rPr>
        <w:t xml:space="preserve"> </w:t>
      </w:r>
      <w:r w:rsidR="00D861A2">
        <w:rPr>
          <w:rFonts w:eastAsia="DengXian Light"/>
          <w:b/>
          <w:bCs/>
          <w:lang w:val="es-CO" w:eastAsia="en-US"/>
        </w:rPr>
        <w:t>que</w:t>
      </w:r>
      <w:r w:rsidR="00D861A2" w:rsidRPr="004F166C">
        <w:rPr>
          <w:rFonts w:eastAsia="DengXian Light"/>
          <w:b/>
          <w:bCs/>
          <w:lang w:val="es-CO" w:eastAsia="en-US"/>
        </w:rPr>
        <w:t xml:space="preserve"> las personas con </w:t>
      </w:r>
      <w:r w:rsidR="00D861A2" w:rsidRPr="00292D2D">
        <w:rPr>
          <w:rFonts w:eastAsia="DengXian Light"/>
          <w:b/>
          <w:bCs/>
        </w:rPr>
        <w:t>discapacidad</w:t>
      </w:r>
      <w:r w:rsidR="00D861A2">
        <w:rPr>
          <w:rFonts w:eastAsia="DengXian Light"/>
          <w:b/>
          <w:bCs/>
          <w:lang w:val="es-CO" w:eastAsia="en-US"/>
        </w:rPr>
        <w:t xml:space="preserve"> </w:t>
      </w:r>
      <w:r w:rsidR="00D861A2" w:rsidRPr="004F166C">
        <w:rPr>
          <w:rFonts w:eastAsia="DengXian Light"/>
          <w:b/>
          <w:bCs/>
          <w:lang w:val="es-CO" w:eastAsia="en-US"/>
        </w:rPr>
        <w:t>que están en procesos de desinstitucionalización o han salido de instituciones</w:t>
      </w:r>
      <w:r w:rsidR="00D861A2">
        <w:rPr>
          <w:rFonts w:eastAsia="DengXian Light"/>
          <w:b/>
          <w:bCs/>
          <w:lang w:val="es-CO" w:eastAsia="en-US"/>
        </w:rPr>
        <w:t>, inclus</w:t>
      </w:r>
      <w:r w:rsidR="00856CE4">
        <w:rPr>
          <w:rFonts w:eastAsia="DengXian Light"/>
          <w:b/>
          <w:bCs/>
          <w:lang w:val="es-CO" w:eastAsia="en-US"/>
        </w:rPr>
        <w:t>ive</w:t>
      </w:r>
      <w:r w:rsidR="00D861A2">
        <w:rPr>
          <w:rFonts w:eastAsia="DengXian Light"/>
          <w:b/>
          <w:bCs/>
          <w:lang w:val="es-CO" w:eastAsia="en-US"/>
        </w:rPr>
        <w:t xml:space="preserve"> las personas sin </w:t>
      </w:r>
      <w:r w:rsidR="00430244">
        <w:rPr>
          <w:rFonts w:eastAsia="DengXian Light"/>
          <w:b/>
          <w:bCs/>
          <w:lang w:val="es-CO" w:eastAsia="en-US"/>
        </w:rPr>
        <w:t>hogar</w:t>
      </w:r>
      <w:r w:rsidR="00856CE4">
        <w:rPr>
          <w:rFonts w:eastAsia="DengXian Light"/>
          <w:b/>
          <w:bCs/>
          <w:lang w:val="es-CO" w:eastAsia="en-US"/>
        </w:rPr>
        <w:t>,</w:t>
      </w:r>
      <w:r w:rsidR="00D861A2">
        <w:rPr>
          <w:rFonts w:eastAsia="DengXian Light"/>
          <w:b/>
          <w:bCs/>
          <w:lang w:val="es-CO" w:eastAsia="en-US"/>
        </w:rPr>
        <w:t xml:space="preserve"> sean </w:t>
      </w:r>
      <w:r w:rsidR="00850D3F">
        <w:rPr>
          <w:rFonts w:eastAsia="DengXian Light"/>
          <w:b/>
          <w:bCs/>
          <w:lang w:val="es-CO" w:eastAsia="en-US"/>
        </w:rPr>
        <w:t>incluidas en</w:t>
      </w:r>
      <w:r w:rsidR="00D861A2" w:rsidRPr="004F166C">
        <w:rPr>
          <w:rFonts w:eastAsia="DengXian Light"/>
          <w:b/>
          <w:bCs/>
          <w:lang w:val="es-CO" w:eastAsia="en-US"/>
        </w:rPr>
        <w:t xml:space="preserve"> estos planes de vivienda </w:t>
      </w:r>
      <w:r w:rsidR="00D861A2">
        <w:rPr>
          <w:rFonts w:eastAsia="DengXian Light"/>
          <w:b/>
          <w:bCs/>
          <w:lang w:val="es-CO" w:eastAsia="en-US"/>
        </w:rPr>
        <w:t xml:space="preserve">con criterios flexibles de </w:t>
      </w:r>
      <w:r w:rsidR="00864F36">
        <w:rPr>
          <w:rFonts w:eastAsia="DengXian Light"/>
          <w:b/>
          <w:bCs/>
          <w:lang w:val="es-CO" w:eastAsia="en-US"/>
        </w:rPr>
        <w:t>elegibilidad</w:t>
      </w:r>
      <w:r w:rsidR="00D861A2">
        <w:rPr>
          <w:rFonts w:eastAsia="DengXian Light"/>
          <w:b/>
          <w:bCs/>
          <w:lang w:val="es-CO" w:eastAsia="en-US"/>
        </w:rPr>
        <w:t xml:space="preserve"> </w:t>
      </w:r>
      <w:r w:rsidR="00F953BC">
        <w:rPr>
          <w:rFonts w:eastAsia="DengXian Light"/>
          <w:b/>
          <w:bCs/>
          <w:lang w:val="es-CO" w:eastAsia="en-US"/>
        </w:rPr>
        <w:t>y</w:t>
      </w:r>
      <w:r w:rsidR="00D861A2">
        <w:rPr>
          <w:rFonts w:eastAsia="DengXian Light"/>
          <w:b/>
          <w:bCs/>
          <w:lang w:val="es-CO" w:eastAsia="en-US"/>
        </w:rPr>
        <w:t xml:space="preserve"> acceso a información en formatos </w:t>
      </w:r>
      <w:r w:rsidR="0077703C">
        <w:rPr>
          <w:rFonts w:eastAsia="DengXian Light"/>
          <w:b/>
          <w:bCs/>
          <w:lang w:val="es-CO" w:eastAsia="en-US"/>
        </w:rPr>
        <w:t>accesibles, inclu</w:t>
      </w:r>
      <w:r w:rsidR="00856CE4">
        <w:rPr>
          <w:rFonts w:eastAsia="DengXian Light"/>
          <w:b/>
          <w:bCs/>
          <w:lang w:val="es-CO" w:eastAsia="en-US"/>
        </w:rPr>
        <w:t>ida</w:t>
      </w:r>
      <w:r w:rsidR="0077703C">
        <w:rPr>
          <w:rFonts w:eastAsia="DengXian Light"/>
          <w:b/>
          <w:bCs/>
          <w:lang w:val="es-CO" w:eastAsia="en-US"/>
        </w:rPr>
        <w:t xml:space="preserve"> la </w:t>
      </w:r>
      <w:r w:rsidR="00856CE4">
        <w:rPr>
          <w:rFonts w:eastAsia="DengXian Light"/>
          <w:b/>
          <w:bCs/>
          <w:lang w:val="es-CO" w:eastAsia="en-US"/>
        </w:rPr>
        <w:t>l</w:t>
      </w:r>
      <w:r w:rsidR="00D861A2">
        <w:rPr>
          <w:rFonts w:eastAsia="DengXian Light"/>
          <w:b/>
          <w:bCs/>
          <w:lang w:val="es-CO" w:eastAsia="en-US"/>
        </w:rPr>
        <w:t xml:space="preserve">ectura </w:t>
      </w:r>
      <w:r w:rsidR="00856CE4">
        <w:rPr>
          <w:rFonts w:eastAsia="DengXian Light"/>
          <w:b/>
          <w:bCs/>
          <w:lang w:val="es-CO" w:eastAsia="en-US"/>
        </w:rPr>
        <w:t>f</w:t>
      </w:r>
      <w:r w:rsidR="00D861A2">
        <w:rPr>
          <w:rFonts w:eastAsia="DengXian Light"/>
          <w:b/>
          <w:bCs/>
          <w:lang w:val="es-CO" w:eastAsia="en-US"/>
        </w:rPr>
        <w:t>ácil</w:t>
      </w:r>
      <w:r w:rsidR="0077703C">
        <w:rPr>
          <w:rFonts w:eastAsia="DengXian Light"/>
          <w:b/>
          <w:bCs/>
          <w:lang w:val="es-CO" w:eastAsia="en-US"/>
        </w:rPr>
        <w:t>;</w:t>
      </w:r>
    </w:p>
    <w:p w14:paraId="340F4B19" w14:textId="68FBA0F4" w:rsidR="00D861A2" w:rsidRPr="004F166C" w:rsidRDefault="00950B08" w:rsidP="00D507DC">
      <w:pPr>
        <w:pStyle w:val="SingleTxtG"/>
        <w:ind w:left="1701"/>
        <w:rPr>
          <w:rFonts w:eastAsia="DengXian Light"/>
          <w:b/>
          <w:bCs/>
          <w:lang w:val="es-CO" w:eastAsia="en-US"/>
        </w:rPr>
      </w:pPr>
      <w:r w:rsidRPr="004F166C">
        <w:rPr>
          <w:rFonts w:eastAsia="DengXian Light"/>
          <w:b/>
          <w:bCs/>
          <w:lang w:val="es-CO" w:eastAsia="en-US"/>
        </w:rPr>
        <w:t>ix)</w:t>
      </w:r>
      <w:r w:rsidRPr="004F166C">
        <w:rPr>
          <w:rFonts w:eastAsia="DengXian Light"/>
          <w:b/>
          <w:bCs/>
          <w:lang w:val="es-CO" w:eastAsia="en-US"/>
        </w:rPr>
        <w:tab/>
      </w:r>
      <w:r w:rsidR="0013246B" w:rsidRPr="00292D2D">
        <w:rPr>
          <w:rFonts w:eastAsia="DengXian Light"/>
          <w:b/>
          <w:bCs/>
        </w:rPr>
        <w:t>Asegure</w:t>
      </w:r>
      <w:r w:rsidR="0013246B">
        <w:rPr>
          <w:rFonts w:eastAsia="DengXian Light"/>
          <w:b/>
          <w:bCs/>
          <w:lang w:val="es-CO" w:eastAsia="en-US"/>
        </w:rPr>
        <w:t xml:space="preserve"> </w:t>
      </w:r>
      <w:r w:rsidR="00D861A2">
        <w:rPr>
          <w:rFonts w:eastAsia="DengXian Light"/>
          <w:b/>
          <w:bCs/>
          <w:lang w:val="es-CO" w:eastAsia="en-US"/>
        </w:rPr>
        <w:t xml:space="preserve">el acceso </w:t>
      </w:r>
      <w:r w:rsidR="00D81A60">
        <w:rPr>
          <w:rFonts w:eastAsia="DengXian Light"/>
          <w:b/>
          <w:bCs/>
          <w:lang w:val="es-CO" w:eastAsia="en-US"/>
        </w:rPr>
        <w:t xml:space="preserve">de las personas con discapacidad </w:t>
      </w:r>
      <w:r w:rsidR="00D861A2">
        <w:rPr>
          <w:rFonts w:eastAsia="DengXian Light"/>
          <w:b/>
          <w:bCs/>
          <w:lang w:val="es-CO" w:eastAsia="en-US"/>
        </w:rPr>
        <w:t xml:space="preserve">a todas las prestaciones de seguridad social, en igualdad de condiciones con las demás personas; </w:t>
      </w:r>
    </w:p>
    <w:p w14:paraId="49C0CA82" w14:textId="764159C4" w:rsidR="00D861A2" w:rsidRPr="004F166C" w:rsidRDefault="00950B08" w:rsidP="00D507DC">
      <w:pPr>
        <w:pStyle w:val="SingleTxtG"/>
        <w:ind w:left="1701"/>
        <w:rPr>
          <w:rFonts w:eastAsia="DengXian Light"/>
          <w:b/>
          <w:bCs/>
          <w:lang w:val="es-CO" w:eastAsia="en-US"/>
        </w:rPr>
      </w:pPr>
      <w:r w:rsidRPr="004F166C">
        <w:rPr>
          <w:rFonts w:eastAsia="DengXian Light"/>
          <w:b/>
          <w:bCs/>
          <w:lang w:val="es-CO" w:eastAsia="en-US"/>
        </w:rPr>
        <w:t>x)</w:t>
      </w:r>
      <w:r w:rsidRPr="004F166C">
        <w:rPr>
          <w:rFonts w:eastAsia="DengXian Light"/>
          <w:b/>
          <w:bCs/>
          <w:lang w:val="es-CO" w:eastAsia="en-US"/>
        </w:rPr>
        <w:tab/>
      </w:r>
      <w:r w:rsidR="00961E48" w:rsidRPr="00292D2D">
        <w:rPr>
          <w:rFonts w:eastAsia="DengXian Light"/>
          <w:b/>
          <w:bCs/>
        </w:rPr>
        <w:t>Asigne</w:t>
      </w:r>
      <w:r w:rsidR="00961E48">
        <w:rPr>
          <w:rFonts w:eastAsia="DengXian Light"/>
          <w:b/>
          <w:bCs/>
          <w:lang w:val="es-CO" w:eastAsia="en-US"/>
        </w:rPr>
        <w:t xml:space="preserve"> </w:t>
      </w:r>
      <w:r w:rsidR="00D861A2" w:rsidRPr="004F166C">
        <w:rPr>
          <w:rFonts w:eastAsia="DengXian Light"/>
          <w:b/>
          <w:bCs/>
          <w:lang w:val="es-CO" w:eastAsia="en-US"/>
        </w:rPr>
        <w:t xml:space="preserve">recursos </w:t>
      </w:r>
      <w:r w:rsidR="00896B88">
        <w:rPr>
          <w:rFonts w:eastAsia="DengXian Light"/>
          <w:b/>
          <w:bCs/>
          <w:lang w:val="es-CO" w:eastAsia="en-US"/>
        </w:rPr>
        <w:t>financieros</w:t>
      </w:r>
      <w:r w:rsidR="00896B88" w:rsidRPr="004F166C">
        <w:rPr>
          <w:rFonts w:eastAsia="DengXian Light"/>
          <w:b/>
          <w:bCs/>
          <w:lang w:val="es-CO" w:eastAsia="en-US"/>
        </w:rPr>
        <w:t xml:space="preserve"> </w:t>
      </w:r>
      <w:r w:rsidR="00D861A2" w:rsidRPr="004F166C">
        <w:rPr>
          <w:rFonts w:eastAsia="DengXian Light"/>
          <w:b/>
          <w:bCs/>
          <w:lang w:val="es-CO" w:eastAsia="en-US"/>
        </w:rPr>
        <w:t>a nivel federal, estatal y local</w:t>
      </w:r>
      <w:r w:rsidR="00B46E3A">
        <w:rPr>
          <w:rFonts w:eastAsia="DengXian Light"/>
          <w:b/>
          <w:bCs/>
          <w:lang w:val="es-CO" w:eastAsia="en-US"/>
        </w:rPr>
        <w:t xml:space="preserve"> para</w:t>
      </w:r>
      <w:r w:rsidR="00D861A2" w:rsidRPr="004F166C">
        <w:rPr>
          <w:rFonts w:eastAsia="DengXian Light"/>
          <w:b/>
          <w:bCs/>
          <w:lang w:val="es-CO" w:eastAsia="en-US"/>
        </w:rPr>
        <w:t xml:space="preserve"> desarroll</w:t>
      </w:r>
      <w:r w:rsidR="00B46E3A">
        <w:rPr>
          <w:rFonts w:eastAsia="DengXian Light"/>
          <w:b/>
          <w:bCs/>
          <w:lang w:val="es-CO" w:eastAsia="en-US"/>
        </w:rPr>
        <w:t>ar</w:t>
      </w:r>
      <w:r w:rsidR="00D861A2" w:rsidRPr="004F166C">
        <w:rPr>
          <w:rFonts w:eastAsia="DengXian Light"/>
          <w:b/>
          <w:bCs/>
          <w:lang w:val="es-CO" w:eastAsia="en-US"/>
        </w:rPr>
        <w:t xml:space="preserve"> </w:t>
      </w:r>
      <w:r w:rsidR="00F92C65">
        <w:rPr>
          <w:rFonts w:eastAsia="DengXian Light"/>
          <w:b/>
          <w:bCs/>
          <w:lang w:val="es-CO" w:eastAsia="en-US"/>
        </w:rPr>
        <w:t>y manten</w:t>
      </w:r>
      <w:r w:rsidR="00B46E3A">
        <w:rPr>
          <w:rFonts w:eastAsia="DengXian Light"/>
          <w:b/>
          <w:bCs/>
          <w:lang w:val="es-CO" w:eastAsia="en-US"/>
        </w:rPr>
        <w:t xml:space="preserve">er </w:t>
      </w:r>
      <w:r w:rsidR="00D861A2" w:rsidRPr="004F166C">
        <w:rPr>
          <w:rFonts w:eastAsia="DengXian Light"/>
          <w:b/>
          <w:bCs/>
          <w:lang w:val="es-CO" w:eastAsia="en-US"/>
        </w:rPr>
        <w:t>sistemas de apoyo a la vida independiente y en la comunidad, inclu</w:t>
      </w:r>
      <w:r w:rsidR="00A10401">
        <w:rPr>
          <w:rFonts w:eastAsia="DengXian Light"/>
          <w:b/>
          <w:bCs/>
          <w:lang w:val="es-CO" w:eastAsia="en-US"/>
        </w:rPr>
        <w:t>ida</w:t>
      </w:r>
      <w:r w:rsidR="00D861A2" w:rsidRPr="004F166C">
        <w:rPr>
          <w:rFonts w:eastAsia="DengXian Light"/>
          <w:b/>
          <w:bCs/>
          <w:lang w:val="es-CO" w:eastAsia="en-US"/>
        </w:rPr>
        <w:t xml:space="preserve"> la asistencia personal;</w:t>
      </w:r>
    </w:p>
    <w:p w14:paraId="0425C18F" w14:textId="441DA6D8" w:rsidR="00D861A2" w:rsidRPr="00E41CF3" w:rsidRDefault="00950B08" w:rsidP="00D507DC">
      <w:pPr>
        <w:pStyle w:val="SingleTxtG"/>
        <w:ind w:left="1701"/>
        <w:rPr>
          <w:rFonts w:eastAsia="DengXian Light"/>
          <w:b/>
          <w:bCs/>
          <w:lang w:val="es-CO" w:eastAsia="en-US"/>
        </w:rPr>
      </w:pPr>
      <w:r w:rsidRPr="00E41CF3">
        <w:rPr>
          <w:rFonts w:eastAsia="DengXian Light"/>
          <w:b/>
          <w:bCs/>
          <w:lang w:val="es-CO" w:eastAsia="en-US"/>
        </w:rPr>
        <w:t>xi)</w:t>
      </w:r>
      <w:r w:rsidRPr="00E41CF3">
        <w:rPr>
          <w:rFonts w:eastAsia="DengXian Light"/>
          <w:b/>
          <w:bCs/>
          <w:lang w:val="es-CO" w:eastAsia="en-US"/>
        </w:rPr>
        <w:tab/>
      </w:r>
      <w:r w:rsidR="0013246B">
        <w:rPr>
          <w:rFonts w:eastAsia="DengXian Light"/>
          <w:b/>
          <w:bCs/>
          <w:lang w:val="es-CO" w:eastAsia="en-US"/>
        </w:rPr>
        <w:t>Asegure</w:t>
      </w:r>
      <w:r w:rsidR="00F92C65">
        <w:rPr>
          <w:rFonts w:eastAsia="DengXian Light"/>
          <w:b/>
          <w:bCs/>
          <w:lang w:val="es-CO" w:eastAsia="en-US"/>
        </w:rPr>
        <w:t xml:space="preserve"> </w:t>
      </w:r>
      <w:r w:rsidR="00D861A2">
        <w:rPr>
          <w:rFonts w:eastAsia="DengXian Light"/>
          <w:b/>
          <w:bCs/>
          <w:lang w:val="es-CO" w:eastAsia="en-US"/>
        </w:rPr>
        <w:t xml:space="preserve">que los recursos de la cooperación internacional no se destinen </w:t>
      </w:r>
      <w:r w:rsidR="00D861A2" w:rsidRPr="00292D2D">
        <w:rPr>
          <w:rFonts w:eastAsia="DengXian Light"/>
          <w:b/>
          <w:bCs/>
        </w:rPr>
        <w:t>para</w:t>
      </w:r>
      <w:r w:rsidR="00D861A2">
        <w:rPr>
          <w:rFonts w:eastAsia="DengXian Light"/>
          <w:b/>
          <w:bCs/>
          <w:lang w:val="es-CO" w:eastAsia="en-US"/>
        </w:rPr>
        <w:t xml:space="preserve"> la creación o el mantenimiento de instituciones, inclu</w:t>
      </w:r>
      <w:r w:rsidR="003202B4">
        <w:rPr>
          <w:rFonts w:eastAsia="DengXian Light"/>
          <w:b/>
          <w:bCs/>
          <w:lang w:val="es-CO" w:eastAsia="en-US"/>
        </w:rPr>
        <w:t>idos los</w:t>
      </w:r>
      <w:r w:rsidR="00D861A2">
        <w:rPr>
          <w:rFonts w:eastAsia="DengXian Light"/>
          <w:b/>
          <w:bCs/>
          <w:lang w:val="es-CO" w:eastAsia="en-US"/>
        </w:rPr>
        <w:t xml:space="preserve"> hogares grupales; </w:t>
      </w:r>
    </w:p>
    <w:p w14:paraId="377F46BE" w14:textId="1A76D043" w:rsidR="00D861A2" w:rsidRPr="00B570FD" w:rsidRDefault="00950B08" w:rsidP="00D507DC">
      <w:pPr>
        <w:pStyle w:val="SingleTxtG"/>
        <w:ind w:left="1701"/>
        <w:rPr>
          <w:rFonts w:eastAsia="DengXian Light"/>
          <w:b/>
          <w:bCs/>
          <w:lang w:val="es-CO" w:eastAsia="en-US"/>
        </w:rPr>
      </w:pPr>
      <w:r w:rsidRPr="00B570FD">
        <w:rPr>
          <w:rFonts w:eastAsia="DengXian Light"/>
          <w:b/>
          <w:bCs/>
          <w:lang w:val="es-CO" w:eastAsia="en-US"/>
        </w:rPr>
        <w:t>xii)</w:t>
      </w:r>
      <w:r w:rsidRPr="00B570FD">
        <w:rPr>
          <w:rFonts w:eastAsia="DengXian Light"/>
          <w:b/>
          <w:bCs/>
          <w:lang w:val="es-CO" w:eastAsia="en-US"/>
        </w:rPr>
        <w:tab/>
      </w:r>
      <w:r w:rsidR="00B46E3A">
        <w:rPr>
          <w:rFonts w:eastAsia="DengXian Light"/>
          <w:b/>
          <w:bCs/>
          <w:lang w:val="es-CO" w:eastAsia="en-US"/>
        </w:rPr>
        <w:t>Prohíba</w:t>
      </w:r>
      <w:r w:rsidR="006D4348">
        <w:rPr>
          <w:rFonts w:eastAsia="DengXian Light"/>
          <w:b/>
          <w:bCs/>
          <w:lang w:val="es-CO" w:eastAsia="en-US"/>
        </w:rPr>
        <w:t xml:space="preserve"> </w:t>
      </w:r>
      <w:r w:rsidR="00D861A2">
        <w:rPr>
          <w:rFonts w:eastAsia="DengXian Light"/>
          <w:b/>
          <w:bCs/>
          <w:lang w:val="es-CO" w:eastAsia="en-US"/>
        </w:rPr>
        <w:t xml:space="preserve">y </w:t>
      </w:r>
      <w:r w:rsidR="006D4348">
        <w:rPr>
          <w:rFonts w:eastAsia="DengXian Light"/>
          <w:b/>
          <w:bCs/>
          <w:lang w:val="es-CO" w:eastAsia="en-US"/>
        </w:rPr>
        <w:t xml:space="preserve">combata </w:t>
      </w:r>
      <w:r w:rsidR="00D861A2" w:rsidRPr="004F166C">
        <w:rPr>
          <w:rFonts w:eastAsia="DengXian Light"/>
          <w:b/>
          <w:bCs/>
          <w:lang w:val="es-CO" w:eastAsia="en-US"/>
        </w:rPr>
        <w:t xml:space="preserve">las </w:t>
      </w:r>
      <w:r w:rsidR="00D861A2" w:rsidRPr="00B570FD">
        <w:rPr>
          <w:rFonts w:eastAsia="DengXian Light"/>
          <w:b/>
          <w:bCs/>
          <w:lang w:val="es-CO" w:eastAsia="en-US"/>
        </w:rPr>
        <w:t>prácticas de</w:t>
      </w:r>
      <w:r w:rsidR="00472919" w:rsidRPr="00B570FD">
        <w:rPr>
          <w:rFonts w:eastAsia="DengXian Light"/>
          <w:b/>
          <w:bCs/>
          <w:lang w:val="es-CO" w:eastAsia="en-US"/>
        </w:rPr>
        <w:t xml:space="preserve"> detención</w:t>
      </w:r>
      <w:r w:rsidR="00FD7D2E" w:rsidRPr="00B570FD">
        <w:rPr>
          <w:rFonts w:eastAsia="DengXian Light"/>
          <w:b/>
          <w:bCs/>
          <w:lang w:val="es-CO" w:eastAsia="en-US"/>
        </w:rPr>
        <w:t xml:space="preserve"> de personas con </w:t>
      </w:r>
      <w:r w:rsidR="00FD7D2E" w:rsidRPr="00B570FD">
        <w:rPr>
          <w:rFonts w:eastAsia="DengXian Light"/>
          <w:b/>
          <w:bCs/>
        </w:rPr>
        <w:t>discapacidad</w:t>
      </w:r>
      <w:r w:rsidR="00FD7D2E" w:rsidRPr="00B570FD">
        <w:rPr>
          <w:rFonts w:eastAsia="DengXian Light"/>
          <w:b/>
          <w:bCs/>
          <w:lang w:val="es-CO" w:eastAsia="en-US"/>
        </w:rPr>
        <w:t xml:space="preserve"> sin hogar y su derivación a instituciones </w:t>
      </w:r>
      <w:r w:rsidR="009D0CBC" w:rsidRPr="00950B08">
        <w:rPr>
          <w:rFonts w:eastAsia="DengXian Light"/>
          <w:b/>
          <w:bCs/>
          <w:lang w:val="es-CO" w:eastAsia="en-US"/>
        </w:rPr>
        <w:t xml:space="preserve">regidas tanto por </w:t>
      </w:r>
      <w:r w:rsidR="00356B08" w:rsidRPr="00950B08">
        <w:rPr>
          <w:rFonts w:eastAsia="DengXian Light"/>
          <w:b/>
          <w:bCs/>
          <w:lang w:val="es-CO" w:eastAsia="en-US"/>
        </w:rPr>
        <w:t>agentes públicos como privados</w:t>
      </w:r>
      <w:r w:rsidR="00D861A2" w:rsidRPr="00B570FD">
        <w:rPr>
          <w:rFonts w:eastAsia="DengXian Light"/>
          <w:b/>
          <w:bCs/>
          <w:lang w:val="es-CO" w:eastAsia="en-US"/>
        </w:rPr>
        <w:t>;</w:t>
      </w:r>
    </w:p>
    <w:p w14:paraId="28C9BEEB" w14:textId="0189DA46" w:rsidR="00D861A2" w:rsidRPr="004F166C" w:rsidRDefault="00950B08" w:rsidP="00D507DC">
      <w:pPr>
        <w:pStyle w:val="SingleTxtG"/>
        <w:ind w:left="1701"/>
        <w:rPr>
          <w:rFonts w:eastAsia="DengXian Light"/>
          <w:b/>
          <w:bCs/>
          <w:lang w:val="es-CO" w:eastAsia="en-US"/>
        </w:rPr>
      </w:pPr>
      <w:r w:rsidRPr="004F166C">
        <w:rPr>
          <w:rFonts w:eastAsia="DengXian Light"/>
          <w:b/>
          <w:bCs/>
          <w:lang w:val="es-CO" w:eastAsia="en-US"/>
        </w:rPr>
        <w:t>xiii)</w:t>
      </w:r>
      <w:r w:rsidRPr="004F166C">
        <w:rPr>
          <w:rFonts w:eastAsia="DengXian Light"/>
          <w:b/>
          <w:bCs/>
          <w:lang w:val="es-CO" w:eastAsia="en-US"/>
        </w:rPr>
        <w:tab/>
      </w:r>
      <w:r w:rsidR="00472919" w:rsidRPr="00292D2D">
        <w:rPr>
          <w:rFonts w:eastAsia="DengXian Light"/>
          <w:b/>
          <w:bCs/>
        </w:rPr>
        <w:t>I</w:t>
      </w:r>
      <w:r w:rsidR="006D4348" w:rsidRPr="00292D2D">
        <w:rPr>
          <w:rFonts w:eastAsia="DengXian Light"/>
          <w:b/>
          <w:bCs/>
        </w:rPr>
        <w:t>mplemente</w:t>
      </w:r>
      <w:r w:rsidR="006D4348">
        <w:rPr>
          <w:rFonts w:eastAsia="DengXian Light"/>
          <w:b/>
          <w:bCs/>
          <w:lang w:val="es-CO" w:eastAsia="en-US"/>
        </w:rPr>
        <w:t xml:space="preserve"> </w:t>
      </w:r>
      <w:r w:rsidR="00D861A2" w:rsidRPr="004F166C">
        <w:rPr>
          <w:rFonts w:eastAsia="DengXian Light"/>
          <w:b/>
          <w:bCs/>
          <w:lang w:val="es-CO" w:eastAsia="en-US"/>
        </w:rPr>
        <w:t xml:space="preserve">planes de apoyo a las familias que cuenten con personas con discapacidad y que estén viviendo en pobreza y extrema pobreza, </w:t>
      </w:r>
      <w:r w:rsidR="00842EC7">
        <w:rPr>
          <w:rFonts w:eastAsia="DengXian Light"/>
          <w:b/>
          <w:bCs/>
          <w:lang w:val="es-CO" w:eastAsia="en-US"/>
        </w:rPr>
        <w:t>de forma que se</w:t>
      </w:r>
      <w:r w:rsidR="00D861A2" w:rsidRPr="004F166C">
        <w:rPr>
          <w:rFonts w:eastAsia="DengXian Light"/>
          <w:b/>
          <w:bCs/>
          <w:lang w:val="es-CO" w:eastAsia="en-US"/>
        </w:rPr>
        <w:t xml:space="preserve"> preven</w:t>
      </w:r>
      <w:r w:rsidR="00842EC7">
        <w:rPr>
          <w:rFonts w:eastAsia="DengXian Light"/>
          <w:b/>
          <w:bCs/>
          <w:lang w:val="es-CO" w:eastAsia="en-US"/>
        </w:rPr>
        <w:t>ga</w:t>
      </w:r>
      <w:r w:rsidR="00D861A2" w:rsidRPr="004F166C">
        <w:rPr>
          <w:rFonts w:eastAsia="DengXian Light"/>
          <w:b/>
          <w:bCs/>
          <w:lang w:val="es-CO" w:eastAsia="en-US"/>
        </w:rPr>
        <w:t xml:space="preserve"> la institucionalización;</w:t>
      </w:r>
    </w:p>
    <w:p w14:paraId="525C623C" w14:textId="36F21D79" w:rsidR="00D861A2" w:rsidRPr="00C41FD2" w:rsidRDefault="00950B08" w:rsidP="00D507DC">
      <w:pPr>
        <w:pStyle w:val="SingleTxtG"/>
        <w:ind w:left="1701"/>
        <w:rPr>
          <w:rFonts w:eastAsia="DengXian Light"/>
          <w:b/>
          <w:bCs/>
          <w:lang w:val="es-CO" w:eastAsia="en-US"/>
        </w:rPr>
      </w:pPr>
      <w:r w:rsidRPr="00C41FD2">
        <w:rPr>
          <w:rFonts w:eastAsia="DengXian Light"/>
          <w:b/>
          <w:bCs/>
          <w:lang w:val="es-CO" w:eastAsia="en-US"/>
        </w:rPr>
        <w:t>xiv)</w:t>
      </w:r>
      <w:r w:rsidRPr="00C41FD2">
        <w:rPr>
          <w:rFonts w:eastAsia="DengXian Light"/>
          <w:b/>
          <w:bCs/>
          <w:lang w:val="es-CO" w:eastAsia="en-US"/>
        </w:rPr>
        <w:tab/>
      </w:r>
      <w:r w:rsidR="00B91D09">
        <w:rPr>
          <w:rFonts w:eastAsia="DengXian Light"/>
          <w:b/>
          <w:bCs/>
          <w:lang w:val="es-CO" w:eastAsia="en-US"/>
        </w:rPr>
        <w:t>Preste</w:t>
      </w:r>
      <w:r w:rsidR="00D861A2" w:rsidRPr="004F166C">
        <w:rPr>
          <w:rFonts w:eastAsia="DengXian Light"/>
          <w:b/>
          <w:bCs/>
          <w:lang w:val="es-CO" w:eastAsia="en-US"/>
        </w:rPr>
        <w:t xml:space="preserve"> atención a la situación de las personas migrantes con </w:t>
      </w:r>
      <w:r w:rsidR="00D861A2" w:rsidRPr="00292D2D">
        <w:rPr>
          <w:rFonts w:eastAsia="DengXian Light"/>
          <w:b/>
          <w:bCs/>
        </w:rPr>
        <w:t>discapacidad</w:t>
      </w:r>
      <w:r w:rsidR="00D861A2" w:rsidRPr="004F166C">
        <w:rPr>
          <w:rFonts w:eastAsia="DengXian Light"/>
          <w:b/>
          <w:bCs/>
          <w:lang w:val="es-CO" w:eastAsia="en-US"/>
        </w:rPr>
        <w:t>, inclu</w:t>
      </w:r>
      <w:r w:rsidR="00236F14">
        <w:rPr>
          <w:rFonts w:eastAsia="DengXian Light"/>
          <w:b/>
          <w:bCs/>
          <w:lang w:val="es-CO" w:eastAsia="en-US"/>
        </w:rPr>
        <w:t>idos</w:t>
      </w:r>
      <w:r w:rsidR="00D861A2" w:rsidRPr="004F166C">
        <w:rPr>
          <w:rFonts w:eastAsia="DengXian Light"/>
          <w:b/>
          <w:bCs/>
          <w:lang w:val="es-CO" w:eastAsia="en-US"/>
        </w:rPr>
        <w:t xml:space="preserve"> </w:t>
      </w:r>
      <w:r w:rsidR="00D861A2">
        <w:rPr>
          <w:rFonts w:eastAsia="DengXian Light"/>
          <w:b/>
          <w:bCs/>
          <w:lang w:val="es-CO" w:eastAsia="en-US"/>
        </w:rPr>
        <w:t>quienes</w:t>
      </w:r>
      <w:r w:rsidR="00D861A2" w:rsidRPr="004F166C">
        <w:rPr>
          <w:rFonts w:eastAsia="DengXian Light"/>
          <w:b/>
          <w:bCs/>
          <w:lang w:val="es-CO" w:eastAsia="en-US"/>
        </w:rPr>
        <w:t xml:space="preserve"> han adquirido </w:t>
      </w:r>
      <w:r w:rsidR="00842EC7">
        <w:rPr>
          <w:rFonts w:eastAsia="DengXian Light"/>
          <w:b/>
          <w:bCs/>
          <w:lang w:val="es-CO" w:eastAsia="en-US"/>
        </w:rPr>
        <w:t xml:space="preserve">la </w:t>
      </w:r>
      <w:r w:rsidR="00D861A2" w:rsidRPr="004F166C">
        <w:rPr>
          <w:rFonts w:eastAsia="DengXian Light"/>
          <w:b/>
          <w:bCs/>
          <w:lang w:val="es-CO" w:eastAsia="en-US"/>
        </w:rPr>
        <w:t>discapacidad en la ruta migratoria</w:t>
      </w:r>
      <w:r w:rsidR="00B91D09">
        <w:rPr>
          <w:rFonts w:eastAsia="DengXian Light"/>
          <w:b/>
          <w:bCs/>
          <w:lang w:val="es-CO" w:eastAsia="en-US"/>
        </w:rPr>
        <w:t>,</w:t>
      </w:r>
      <w:r w:rsidR="00D861A2" w:rsidRPr="004F166C">
        <w:rPr>
          <w:rFonts w:eastAsia="DengXian Light"/>
          <w:b/>
          <w:bCs/>
          <w:lang w:val="es-CO" w:eastAsia="en-US"/>
        </w:rPr>
        <w:t xml:space="preserve"> para evitar su </w:t>
      </w:r>
      <w:r w:rsidR="004B780A" w:rsidRPr="00C41FD2">
        <w:rPr>
          <w:rFonts w:eastAsia="DengXian Light"/>
          <w:b/>
          <w:bCs/>
          <w:lang w:val="es-CO" w:eastAsia="en-US"/>
        </w:rPr>
        <w:t>institucionalización en</w:t>
      </w:r>
      <w:r w:rsidR="00D861A2" w:rsidRPr="00C41FD2">
        <w:rPr>
          <w:rFonts w:eastAsia="DengXian Light"/>
          <w:b/>
          <w:bCs/>
          <w:lang w:val="es-CO" w:eastAsia="en-US"/>
        </w:rPr>
        <w:t xml:space="preserve"> el contexto de procesos migratorios o de deportación</w:t>
      </w:r>
      <w:r w:rsidR="00236F14" w:rsidRPr="00C41FD2">
        <w:rPr>
          <w:rFonts w:eastAsia="DengXian Light"/>
          <w:b/>
          <w:bCs/>
          <w:lang w:val="es-CO" w:eastAsia="en-US"/>
        </w:rPr>
        <w:t>;</w:t>
      </w:r>
      <w:r w:rsidR="00D861A2" w:rsidRPr="00C41FD2">
        <w:rPr>
          <w:rFonts w:eastAsia="DengXian Light"/>
          <w:b/>
          <w:bCs/>
          <w:lang w:val="es-CO" w:eastAsia="en-US"/>
        </w:rPr>
        <w:t xml:space="preserve"> </w:t>
      </w:r>
    </w:p>
    <w:p w14:paraId="1D122E20" w14:textId="2C4E24F3" w:rsidR="00D369ED" w:rsidRDefault="00D369ED" w:rsidP="00292D2D">
      <w:pPr>
        <w:pStyle w:val="SingleTxtG"/>
        <w:tabs>
          <w:tab w:val="left" w:pos="2268"/>
        </w:tabs>
        <w:ind w:firstLine="567"/>
        <w:rPr>
          <w:b/>
          <w:bCs/>
          <w:spacing w:val="4"/>
          <w:w w:val="103"/>
          <w:kern w:val="14"/>
          <w:lang w:val="es-CO"/>
        </w:rPr>
      </w:pPr>
      <w:r>
        <w:rPr>
          <w:b/>
          <w:bCs/>
          <w:spacing w:val="4"/>
          <w:w w:val="103"/>
          <w:kern w:val="14"/>
          <w:lang w:val="es-CO"/>
        </w:rPr>
        <w:t>f)</w:t>
      </w:r>
      <w:r>
        <w:rPr>
          <w:b/>
          <w:bCs/>
          <w:spacing w:val="4"/>
          <w:w w:val="103"/>
          <w:kern w:val="14"/>
          <w:lang w:val="es-CO"/>
        </w:rPr>
        <w:tab/>
      </w:r>
      <w:r w:rsidR="00264A14">
        <w:rPr>
          <w:b/>
          <w:bCs/>
          <w:spacing w:val="4"/>
          <w:w w:val="103"/>
          <w:kern w:val="14"/>
          <w:lang w:val="es-CO"/>
        </w:rPr>
        <w:t>Sobre la b</w:t>
      </w:r>
      <w:r w:rsidR="001056EA" w:rsidRPr="00D369ED">
        <w:rPr>
          <w:b/>
          <w:bCs/>
          <w:spacing w:val="4"/>
          <w:w w:val="103"/>
          <w:kern w:val="14"/>
          <w:lang w:val="es-CO"/>
        </w:rPr>
        <w:t>as</w:t>
      </w:r>
      <w:r w:rsidR="00264A14">
        <w:rPr>
          <w:b/>
          <w:bCs/>
          <w:spacing w:val="4"/>
          <w:w w:val="103"/>
          <w:kern w:val="14"/>
          <w:lang w:val="es-CO"/>
        </w:rPr>
        <w:t>e</w:t>
      </w:r>
      <w:r w:rsidR="00D861A2" w:rsidRPr="00D369ED">
        <w:rPr>
          <w:b/>
          <w:bCs/>
          <w:spacing w:val="4"/>
          <w:w w:val="103"/>
          <w:kern w:val="14"/>
          <w:lang w:val="es-CO"/>
        </w:rPr>
        <w:t xml:space="preserve"> </w:t>
      </w:r>
      <w:r w:rsidR="00264A14">
        <w:rPr>
          <w:b/>
          <w:bCs/>
          <w:spacing w:val="4"/>
          <w:w w:val="103"/>
          <w:kern w:val="14"/>
          <w:lang w:val="es-CO"/>
        </w:rPr>
        <w:t>de</w:t>
      </w:r>
      <w:r w:rsidR="00264A14" w:rsidRPr="00D369ED">
        <w:rPr>
          <w:b/>
          <w:bCs/>
          <w:spacing w:val="4"/>
          <w:w w:val="103"/>
          <w:kern w:val="14"/>
          <w:lang w:val="es-CO"/>
        </w:rPr>
        <w:t xml:space="preserve"> </w:t>
      </w:r>
      <w:r w:rsidR="00D861A2" w:rsidRPr="00D369ED">
        <w:rPr>
          <w:b/>
          <w:bCs/>
          <w:spacing w:val="4"/>
          <w:w w:val="103"/>
          <w:kern w:val="14"/>
          <w:lang w:val="es-CO"/>
        </w:rPr>
        <w:t>auditoría</w:t>
      </w:r>
      <w:r w:rsidR="001056EA" w:rsidRPr="00D369ED">
        <w:rPr>
          <w:b/>
          <w:bCs/>
          <w:spacing w:val="4"/>
          <w:w w:val="103"/>
          <w:kern w:val="14"/>
          <w:lang w:val="es-CO"/>
        </w:rPr>
        <w:t>s</w:t>
      </w:r>
      <w:r w:rsidR="006D4348" w:rsidRPr="00D369ED">
        <w:rPr>
          <w:b/>
          <w:bCs/>
          <w:spacing w:val="4"/>
          <w:w w:val="103"/>
          <w:kern w:val="14"/>
          <w:lang w:val="es-CO"/>
        </w:rPr>
        <w:t xml:space="preserve"> imparcial</w:t>
      </w:r>
      <w:r w:rsidR="001056EA" w:rsidRPr="00D369ED">
        <w:rPr>
          <w:b/>
          <w:bCs/>
          <w:spacing w:val="4"/>
          <w:w w:val="103"/>
          <w:kern w:val="14"/>
          <w:lang w:val="es-CO"/>
        </w:rPr>
        <w:t>es</w:t>
      </w:r>
      <w:r w:rsidR="00D861A2" w:rsidRPr="00D369ED">
        <w:rPr>
          <w:b/>
          <w:bCs/>
          <w:spacing w:val="4"/>
          <w:w w:val="103"/>
          <w:kern w:val="14"/>
          <w:lang w:val="es-CO"/>
        </w:rPr>
        <w:t>, implemente</w:t>
      </w:r>
      <w:r w:rsidR="0027127D" w:rsidRPr="00D369ED">
        <w:rPr>
          <w:b/>
          <w:bCs/>
          <w:spacing w:val="4"/>
          <w:w w:val="103"/>
          <w:kern w:val="14"/>
          <w:lang w:val="es-CO"/>
        </w:rPr>
        <w:t xml:space="preserve"> urgentement</w:t>
      </w:r>
      <w:r w:rsidR="00436C7F" w:rsidRPr="00D369ED">
        <w:rPr>
          <w:b/>
          <w:bCs/>
          <w:spacing w:val="4"/>
          <w:w w:val="103"/>
          <w:kern w:val="14"/>
          <w:lang w:val="es-CO"/>
        </w:rPr>
        <w:t>e</w:t>
      </w:r>
      <w:r w:rsidR="00D861A2" w:rsidRPr="00D369ED">
        <w:rPr>
          <w:b/>
          <w:bCs/>
          <w:spacing w:val="4"/>
          <w:w w:val="103"/>
          <w:kern w:val="14"/>
          <w:lang w:val="es-CO"/>
        </w:rPr>
        <w:t xml:space="preserve"> reformas al sistema de gestión de las pensiones bimensuales para las personas con discapacidad permanente para asegurar que </w:t>
      </w:r>
      <w:r w:rsidR="0068675A">
        <w:rPr>
          <w:b/>
          <w:bCs/>
          <w:spacing w:val="4"/>
          <w:w w:val="103"/>
          <w:kern w:val="14"/>
          <w:lang w:val="es-CO"/>
        </w:rPr>
        <w:t>e</w:t>
      </w:r>
      <w:r w:rsidR="002C3494" w:rsidRPr="00D369ED">
        <w:rPr>
          <w:b/>
          <w:bCs/>
          <w:spacing w:val="4"/>
          <w:w w:val="103"/>
          <w:kern w:val="14"/>
          <w:lang w:val="es-CO"/>
        </w:rPr>
        <w:t>stas</w:t>
      </w:r>
      <w:r w:rsidR="00D861A2" w:rsidRPr="00D369ED">
        <w:rPr>
          <w:b/>
          <w:bCs/>
          <w:spacing w:val="4"/>
          <w:w w:val="103"/>
          <w:kern w:val="14"/>
          <w:lang w:val="es-CO"/>
        </w:rPr>
        <w:t xml:space="preserve"> sean indexadas al valor de la canasta básica o índice de precios al consumidor, que se entreguen personalmente a las personas con discapacidad y no a los directores de las instituciones, sus familiares o </w:t>
      </w:r>
      <w:r w:rsidR="00D861A2" w:rsidRPr="00D369ED">
        <w:rPr>
          <w:b/>
          <w:bCs/>
          <w:spacing w:val="4"/>
          <w:w w:val="103"/>
          <w:kern w:val="14"/>
          <w:lang w:val="es-CO"/>
        </w:rPr>
        <w:lastRenderedPageBreak/>
        <w:t>cuidadores, que el valor cubra los gastos adicionales asociados a la discapacidad y que se extienda su cobertura a l</w:t>
      </w:r>
      <w:r w:rsidR="00C82680" w:rsidRPr="00D369ED">
        <w:rPr>
          <w:b/>
          <w:bCs/>
          <w:spacing w:val="4"/>
          <w:w w:val="103"/>
          <w:kern w:val="14"/>
          <w:lang w:val="es-CO"/>
        </w:rPr>
        <w:t>as personas</w:t>
      </w:r>
      <w:r w:rsidR="00D861A2" w:rsidRPr="00D369ED">
        <w:rPr>
          <w:b/>
          <w:bCs/>
          <w:spacing w:val="4"/>
          <w:w w:val="103"/>
          <w:kern w:val="14"/>
          <w:lang w:val="es-CO"/>
        </w:rPr>
        <w:t xml:space="preserve"> </w:t>
      </w:r>
      <w:r w:rsidR="00E0011F" w:rsidRPr="00D369ED">
        <w:rPr>
          <w:b/>
          <w:bCs/>
          <w:spacing w:val="4"/>
          <w:w w:val="103"/>
          <w:kern w:val="14"/>
          <w:lang w:val="es-CO"/>
        </w:rPr>
        <w:t xml:space="preserve">con discapacidad </w:t>
      </w:r>
      <w:r w:rsidR="00B51536" w:rsidRPr="00D369ED">
        <w:rPr>
          <w:b/>
          <w:bCs/>
          <w:spacing w:val="4"/>
          <w:w w:val="103"/>
          <w:kern w:val="14"/>
          <w:lang w:val="es-CO"/>
        </w:rPr>
        <w:t xml:space="preserve">mayores </w:t>
      </w:r>
      <w:r w:rsidR="00944AC6">
        <w:rPr>
          <w:b/>
          <w:bCs/>
          <w:spacing w:val="4"/>
          <w:w w:val="103"/>
          <w:kern w:val="14"/>
          <w:lang w:val="es-CO"/>
        </w:rPr>
        <w:t>de</w:t>
      </w:r>
      <w:r w:rsidR="00944AC6" w:rsidRPr="00D369ED">
        <w:rPr>
          <w:b/>
          <w:bCs/>
          <w:spacing w:val="4"/>
          <w:w w:val="103"/>
          <w:kern w:val="14"/>
          <w:lang w:val="es-CO"/>
        </w:rPr>
        <w:t xml:space="preserve"> </w:t>
      </w:r>
      <w:r w:rsidR="00D861A2" w:rsidRPr="00D369ED">
        <w:rPr>
          <w:b/>
          <w:bCs/>
          <w:spacing w:val="4"/>
          <w:w w:val="103"/>
          <w:kern w:val="14"/>
          <w:lang w:val="es-CO"/>
        </w:rPr>
        <w:t>65 años;</w:t>
      </w:r>
    </w:p>
    <w:p w14:paraId="46B6AF4E" w14:textId="2C7B4685" w:rsidR="00D369ED" w:rsidRDefault="00D369ED" w:rsidP="00292D2D">
      <w:pPr>
        <w:pStyle w:val="SingleTxtG"/>
        <w:tabs>
          <w:tab w:val="left" w:pos="2268"/>
        </w:tabs>
        <w:ind w:firstLine="567"/>
        <w:rPr>
          <w:b/>
          <w:bCs/>
          <w:spacing w:val="4"/>
          <w:w w:val="103"/>
          <w:kern w:val="14"/>
          <w:lang w:val="es-CO"/>
        </w:rPr>
      </w:pPr>
      <w:r>
        <w:rPr>
          <w:b/>
          <w:bCs/>
          <w:spacing w:val="4"/>
          <w:w w:val="103"/>
          <w:kern w:val="14"/>
          <w:lang w:val="es-CO"/>
        </w:rPr>
        <w:t>g)</w:t>
      </w:r>
      <w:r>
        <w:rPr>
          <w:b/>
          <w:bCs/>
          <w:spacing w:val="4"/>
          <w:w w:val="103"/>
          <w:kern w:val="14"/>
          <w:lang w:val="es-CO"/>
        </w:rPr>
        <w:tab/>
      </w:r>
      <w:r w:rsidR="00D861A2" w:rsidRPr="00D369ED">
        <w:rPr>
          <w:b/>
          <w:bCs/>
          <w:spacing w:val="4"/>
          <w:w w:val="103"/>
          <w:kern w:val="14"/>
          <w:lang w:val="es-CO"/>
        </w:rPr>
        <w:t xml:space="preserve">Asegure </w:t>
      </w:r>
      <w:r w:rsidR="00D861A2" w:rsidRPr="004F166C">
        <w:rPr>
          <w:b/>
          <w:bCs/>
          <w:spacing w:val="4"/>
          <w:w w:val="103"/>
          <w:kern w:val="14"/>
          <w:lang w:val="es-CO"/>
        </w:rPr>
        <w:t xml:space="preserve">la coordinación intersectorial e interinstitucional tanto a nivel federal, estatal </w:t>
      </w:r>
      <w:r w:rsidR="00AD7B93">
        <w:rPr>
          <w:b/>
          <w:bCs/>
          <w:spacing w:val="4"/>
          <w:w w:val="103"/>
          <w:kern w:val="14"/>
          <w:lang w:val="es-CO"/>
        </w:rPr>
        <w:t>como</w:t>
      </w:r>
      <w:r w:rsidR="00D861A2" w:rsidRPr="004F166C">
        <w:rPr>
          <w:b/>
          <w:bCs/>
          <w:spacing w:val="4"/>
          <w:w w:val="103"/>
          <w:kern w:val="14"/>
          <w:lang w:val="es-CO"/>
        </w:rPr>
        <w:t xml:space="preserve"> local, en la provisión de servicios accesibles en la educación, </w:t>
      </w:r>
      <w:r w:rsidR="00AD7B93">
        <w:rPr>
          <w:b/>
          <w:bCs/>
          <w:spacing w:val="4"/>
          <w:w w:val="103"/>
          <w:kern w:val="14"/>
          <w:lang w:val="es-CO"/>
        </w:rPr>
        <w:t xml:space="preserve">la </w:t>
      </w:r>
      <w:r w:rsidR="00D861A2" w:rsidRPr="004F166C">
        <w:rPr>
          <w:b/>
          <w:bCs/>
          <w:spacing w:val="4"/>
          <w:w w:val="103"/>
          <w:kern w:val="14"/>
          <w:lang w:val="es-CO"/>
        </w:rPr>
        <w:t xml:space="preserve">salud, </w:t>
      </w:r>
      <w:r w:rsidR="00AD7B93">
        <w:rPr>
          <w:b/>
          <w:bCs/>
          <w:spacing w:val="4"/>
          <w:w w:val="103"/>
          <w:kern w:val="14"/>
          <w:lang w:val="es-CO"/>
        </w:rPr>
        <w:t xml:space="preserve">el </w:t>
      </w:r>
      <w:r w:rsidR="00D861A2" w:rsidRPr="004F166C">
        <w:rPr>
          <w:b/>
          <w:bCs/>
          <w:spacing w:val="4"/>
          <w:w w:val="103"/>
          <w:kern w:val="14"/>
          <w:lang w:val="es-CO"/>
        </w:rPr>
        <w:t xml:space="preserve">empleo, </w:t>
      </w:r>
      <w:r w:rsidR="00AD7B93">
        <w:rPr>
          <w:b/>
          <w:bCs/>
          <w:spacing w:val="4"/>
          <w:w w:val="103"/>
          <w:kern w:val="14"/>
          <w:lang w:val="es-CO"/>
        </w:rPr>
        <w:t xml:space="preserve">la </w:t>
      </w:r>
      <w:r w:rsidR="00D861A2" w:rsidRPr="004F166C">
        <w:rPr>
          <w:b/>
          <w:bCs/>
          <w:spacing w:val="4"/>
          <w:w w:val="103"/>
          <w:kern w:val="14"/>
          <w:lang w:val="es-CO"/>
        </w:rPr>
        <w:t xml:space="preserve">vivienda, </w:t>
      </w:r>
      <w:r w:rsidR="00AD7B93">
        <w:rPr>
          <w:b/>
          <w:bCs/>
          <w:spacing w:val="4"/>
          <w:w w:val="103"/>
          <w:kern w:val="14"/>
          <w:lang w:val="es-CO"/>
        </w:rPr>
        <w:t xml:space="preserve">la </w:t>
      </w:r>
      <w:r w:rsidR="00D861A2" w:rsidRPr="004F166C">
        <w:rPr>
          <w:b/>
          <w:bCs/>
          <w:spacing w:val="4"/>
          <w:w w:val="103"/>
          <w:kern w:val="14"/>
          <w:lang w:val="es-CO"/>
        </w:rPr>
        <w:t xml:space="preserve">habilitación y </w:t>
      </w:r>
      <w:r w:rsidR="00AD7B93">
        <w:rPr>
          <w:b/>
          <w:bCs/>
          <w:spacing w:val="4"/>
          <w:w w:val="103"/>
          <w:kern w:val="14"/>
          <w:lang w:val="es-CO"/>
        </w:rPr>
        <w:t xml:space="preserve">la </w:t>
      </w:r>
      <w:r w:rsidR="00D861A2" w:rsidRPr="004F166C">
        <w:rPr>
          <w:b/>
          <w:bCs/>
          <w:spacing w:val="4"/>
          <w:w w:val="103"/>
          <w:kern w:val="14"/>
          <w:lang w:val="es-CO"/>
        </w:rPr>
        <w:t xml:space="preserve">rehabilitación, </w:t>
      </w:r>
      <w:r w:rsidR="00AD7B93">
        <w:rPr>
          <w:b/>
          <w:bCs/>
          <w:spacing w:val="4"/>
          <w:w w:val="103"/>
          <w:kern w:val="14"/>
          <w:lang w:val="es-CO"/>
        </w:rPr>
        <w:t xml:space="preserve">la </w:t>
      </w:r>
      <w:r w:rsidR="00D861A2" w:rsidRPr="004F166C">
        <w:rPr>
          <w:b/>
          <w:bCs/>
          <w:spacing w:val="4"/>
          <w:w w:val="103"/>
          <w:kern w:val="14"/>
          <w:lang w:val="es-CO"/>
        </w:rPr>
        <w:t>cultura</w:t>
      </w:r>
      <w:r w:rsidR="00AD7B93">
        <w:rPr>
          <w:b/>
          <w:bCs/>
          <w:spacing w:val="4"/>
          <w:w w:val="103"/>
          <w:kern w:val="14"/>
          <w:lang w:val="es-CO"/>
        </w:rPr>
        <w:t xml:space="preserve"> y el</w:t>
      </w:r>
      <w:r w:rsidR="00D861A2" w:rsidRPr="004F166C">
        <w:rPr>
          <w:b/>
          <w:bCs/>
          <w:spacing w:val="4"/>
          <w:w w:val="103"/>
          <w:kern w:val="14"/>
          <w:lang w:val="es-CO"/>
        </w:rPr>
        <w:t xml:space="preserve"> deporte; </w:t>
      </w:r>
    </w:p>
    <w:p w14:paraId="2A8996AD" w14:textId="104D352F" w:rsidR="00D369ED" w:rsidRDefault="00D369ED" w:rsidP="00292D2D">
      <w:pPr>
        <w:pStyle w:val="SingleTxtG"/>
        <w:tabs>
          <w:tab w:val="left" w:pos="2268"/>
        </w:tabs>
        <w:ind w:firstLine="567"/>
        <w:rPr>
          <w:b/>
          <w:bCs/>
          <w:spacing w:val="4"/>
          <w:w w:val="103"/>
          <w:kern w:val="14"/>
          <w:lang w:val="es-CO"/>
        </w:rPr>
      </w:pPr>
      <w:r>
        <w:rPr>
          <w:b/>
          <w:bCs/>
          <w:spacing w:val="4"/>
          <w:w w:val="103"/>
          <w:kern w:val="14"/>
          <w:lang w:val="es-CO"/>
        </w:rPr>
        <w:t>h)</w:t>
      </w:r>
      <w:r>
        <w:rPr>
          <w:b/>
          <w:bCs/>
          <w:spacing w:val="4"/>
          <w:w w:val="103"/>
          <w:kern w:val="14"/>
          <w:lang w:val="es-CO"/>
        </w:rPr>
        <w:tab/>
      </w:r>
      <w:r w:rsidR="000E6447" w:rsidRPr="00D369ED">
        <w:rPr>
          <w:b/>
          <w:bCs/>
          <w:spacing w:val="4"/>
          <w:w w:val="103"/>
          <w:kern w:val="14"/>
          <w:lang w:val="es-CO"/>
        </w:rPr>
        <w:t xml:space="preserve">Asegure </w:t>
      </w:r>
      <w:r w:rsidR="00D861A2" w:rsidRPr="00D369ED">
        <w:rPr>
          <w:b/>
          <w:bCs/>
          <w:spacing w:val="4"/>
          <w:w w:val="103"/>
          <w:kern w:val="14"/>
          <w:lang w:val="es-CO"/>
        </w:rPr>
        <w:t>el monitoreo independiente de</w:t>
      </w:r>
      <w:r w:rsidR="00516A07" w:rsidRPr="00D369ED">
        <w:rPr>
          <w:b/>
          <w:bCs/>
          <w:spacing w:val="4"/>
          <w:w w:val="103"/>
          <w:kern w:val="14"/>
          <w:lang w:val="es-CO"/>
        </w:rPr>
        <w:t xml:space="preserve"> la implementación de políticas, planes y estrategias de desinstitucionalización</w:t>
      </w:r>
      <w:r w:rsidR="00D861A2" w:rsidRPr="00D369ED">
        <w:rPr>
          <w:b/>
          <w:bCs/>
          <w:spacing w:val="4"/>
          <w:w w:val="103"/>
          <w:kern w:val="14"/>
          <w:lang w:val="es-CO"/>
        </w:rPr>
        <w:t xml:space="preserve"> </w:t>
      </w:r>
      <w:r w:rsidR="00516A07" w:rsidRPr="00D369ED">
        <w:rPr>
          <w:b/>
          <w:bCs/>
          <w:spacing w:val="4"/>
          <w:w w:val="103"/>
          <w:kern w:val="14"/>
          <w:lang w:val="es-CO"/>
        </w:rPr>
        <w:t xml:space="preserve">por </w:t>
      </w:r>
      <w:r w:rsidR="00D861A2" w:rsidRPr="00D369ED">
        <w:rPr>
          <w:b/>
          <w:bCs/>
          <w:spacing w:val="4"/>
          <w:w w:val="103"/>
          <w:kern w:val="14"/>
          <w:lang w:val="es-CO"/>
        </w:rPr>
        <w:t>las comisiones nacionales y estatales de derechos humanos, el mecanismo nacional para la prevención de la tortura y las organizaciones de la sociedad civil;</w:t>
      </w:r>
    </w:p>
    <w:p w14:paraId="2CCE6F8D" w14:textId="39B439B4" w:rsidR="00D369ED" w:rsidRDefault="00D369ED" w:rsidP="00292D2D">
      <w:pPr>
        <w:pStyle w:val="SingleTxtG"/>
        <w:tabs>
          <w:tab w:val="left" w:pos="2268"/>
        </w:tabs>
        <w:ind w:firstLine="567"/>
        <w:rPr>
          <w:b/>
          <w:bCs/>
          <w:spacing w:val="4"/>
          <w:w w:val="103"/>
          <w:kern w:val="14"/>
          <w:lang w:val="es-CO"/>
        </w:rPr>
      </w:pPr>
      <w:r>
        <w:rPr>
          <w:b/>
          <w:bCs/>
          <w:spacing w:val="4"/>
          <w:w w:val="103"/>
          <w:kern w:val="14"/>
          <w:lang w:val="es-CO"/>
        </w:rPr>
        <w:t>i)</w:t>
      </w:r>
      <w:r>
        <w:rPr>
          <w:b/>
          <w:bCs/>
          <w:spacing w:val="4"/>
          <w:w w:val="103"/>
          <w:kern w:val="14"/>
          <w:lang w:val="es-CO"/>
        </w:rPr>
        <w:tab/>
      </w:r>
      <w:r w:rsidR="00E1128C">
        <w:rPr>
          <w:b/>
          <w:bCs/>
          <w:spacing w:val="4"/>
          <w:w w:val="103"/>
          <w:kern w:val="14"/>
          <w:lang w:val="es-CO"/>
        </w:rPr>
        <w:t>Combata</w:t>
      </w:r>
      <w:r w:rsidR="00E1128C" w:rsidRPr="004F166C">
        <w:rPr>
          <w:b/>
          <w:bCs/>
          <w:spacing w:val="4"/>
          <w:w w:val="103"/>
          <w:kern w:val="14"/>
          <w:lang w:val="es-CO"/>
        </w:rPr>
        <w:t xml:space="preserve"> las prácticas estigmatizantes que continúan </w:t>
      </w:r>
      <w:r w:rsidR="00E1128C">
        <w:rPr>
          <w:b/>
          <w:bCs/>
          <w:spacing w:val="4"/>
          <w:w w:val="103"/>
          <w:kern w:val="14"/>
          <w:lang w:val="es-CO"/>
        </w:rPr>
        <w:t>perpetuando</w:t>
      </w:r>
      <w:r w:rsidR="00E1128C" w:rsidRPr="004F166C">
        <w:rPr>
          <w:b/>
          <w:bCs/>
          <w:spacing w:val="4"/>
          <w:w w:val="103"/>
          <w:kern w:val="14"/>
          <w:lang w:val="es-CO"/>
        </w:rPr>
        <w:t xml:space="preserve"> la institucionalizació</w:t>
      </w:r>
      <w:r w:rsidR="00F311F1">
        <w:rPr>
          <w:b/>
          <w:bCs/>
          <w:spacing w:val="4"/>
          <w:w w:val="103"/>
          <w:kern w:val="14"/>
          <w:lang w:val="es-CO"/>
        </w:rPr>
        <w:t>n</w:t>
      </w:r>
      <w:r w:rsidR="00E1128C">
        <w:rPr>
          <w:b/>
          <w:bCs/>
          <w:spacing w:val="4"/>
          <w:w w:val="103"/>
          <w:kern w:val="14"/>
          <w:lang w:val="es-CO"/>
        </w:rPr>
        <w:t>, inclus</w:t>
      </w:r>
      <w:r w:rsidR="00CD578A">
        <w:rPr>
          <w:b/>
          <w:bCs/>
          <w:spacing w:val="4"/>
          <w:w w:val="103"/>
          <w:kern w:val="14"/>
          <w:lang w:val="es-CO"/>
        </w:rPr>
        <w:t>ive</w:t>
      </w:r>
      <w:r w:rsidR="00E1128C">
        <w:rPr>
          <w:b/>
          <w:bCs/>
          <w:spacing w:val="4"/>
          <w:w w:val="103"/>
          <w:kern w:val="14"/>
          <w:lang w:val="es-CO"/>
        </w:rPr>
        <w:t xml:space="preserve"> mediante </w:t>
      </w:r>
      <w:r w:rsidR="00F311F1" w:rsidRPr="00D369ED">
        <w:rPr>
          <w:b/>
          <w:bCs/>
          <w:spacing w:val="4"/>
          <w:w w:val="103"/>
          <w:kern w:val="14"/>
          <w:lang w:val="es-CO"/>
        </w:rPr>
        <w:t>la sensibilización permanente a las autoridades y a la sociedad</w:t>
      </w:r>
      <w:r w:rsidR="00D861A2">
        <w:rPr>
          <w:b/>
          <w:bCs/>
          <w:spacing w:val="4"/>
          <w:w w:val="103"/>
          <w:kern w:val="14"/>
          <w:lang w:val="es-CO"/>
        </w:rPr>
        <w:t>;</w:t>
      </w:r>
    </w:p>
    <w:p w14:paraId="5CE92943" w14:textId="22D5BE02" w:rsidR="00D369ED" w:rsidRDefault="00D369ED" w:rsidP="00292D2D">
      <w:pPr>
        <w:pStyle w:val="SingleTxtG"/>
        <w:tabs>
          <w:tab w:val="left" w:pos="2268"/>
        </w:tabs>
        <w:ind w:firstLine="567"/>
        <w:rPr>
          <w:b/>
          <w:bCs/>
          <w:spacing w:val="4"/>
          <w:w w:val="103"/>
          <w:kern w:val="14"/>
          <w:lang w:val="es-CO"/>
        </w:rPr>
      </w:pPr>
      <w:r>
        <w:rPr>
          <w:b/>
          <w:bCs/>
          <w:spacing w:val="4"/>
          <w:w w:val="103"/>
          <w:kern w:val="14"/>
          <w:lang w:val="es-CO"/>
        </w:rPr>
        <w:t>j)</w:t>
      </w:r>
      <w:r>
        <w:rPr>
          <w:b/>
          <w:bCs/>
          <w:spacing w:val="4"/>
          <w:w w:val="103"/>
          <w:kern w:val="14"/>
          <w:lang w:val="es-CO"/>
        </w:rPr>
        <w:tab/>
      </w:r>
      <w:r w:rsidR="00D861A2" w:rsidRPr="00D369ED">
        <w:rPr>
          <w:b/>
          <w:bCs/>
          <w:spacing w:val="4"/>
          <w:w w:val="103"/>
          <w:kern w:val="14"/>
          <w:lang w:val="es-CO"/>
        </w:rPr>
        <w:t xml:space="preserve">Adopte urgentemente planes de apoyo individualizados para las personas con discapacidad sujetas a institucionalizaciones reiteradas, que aseguren que no queden en situación de calle y expuestas a la violencia al momento de abandonar una institución, sino que permitan su inclusión en la comunidad. </w:t>
      </w:r>
      <w:r w:rsidR="003F2FEA">
        <w:rPr>
          <w:b/>
          <w:bCs/>
          <w:spacing w:val="4"/>
          <w:w w:val="103"/>
          <w:kern w:val="14"/>
          <w:lang w:val="es-CO"/>
        </w:rPr>
        <w:t>Asimismo, p</w:t>
      </w:r>
      <w:r w:rsidR="009F060C" w:rsidRPr="00D369ED">
        <w:rPr>
          <w:b/>
          <w:bCs/>
          <w:spacing w:val="4"/>
          <w:w w:val="103"/>
          <w:kern w:val="14"/>
          <w:lang w:val="es-CO"/>
        </w:rPr>
        <w:t xml:space="preserve">rovea </w:t>
      </w:r>
      <w:r w:rsidR="00D861A2" w:rsidRPr="00D369ED">
        <w:rPr>
          <w:b/>
          <w:bCs/>
          <w:spacing w:val="4"/>
          <w:w w:val="103"/>
          <w:kern w:val="14"/>
          <w:lang w:val="es-CO"/>
        </w:rPr>
        <w:t>reparaciones de los daños causados</w:t>
      </w:r>
      <w:r w:rsidR="00A03E8C" w:rsidRPr="00A03E8C">
        <w:rPr>
          <w:b/>
          <w:bCs/>
          <w:spacing w:val="4"/>
          <w:w w:val="103"/>
          <w:kern w:val="14"/>
          <w:lang w:val="es-CO"/>
        </w:rPr>
        <w:t xml:space="preserve"> </w:t>
      </w:r>
      <w:r w:rsidR="00A03E8C" w:rsidRPr="00D369ED">
        <w:rPr>
          <w:b/>
          <w:bCs/>
          <w:spacing w:val="4"/>
          <w:w w:val="103"/>
          <w:kern w:val="14"/>
          <w:lang w:val="es-CO"/>
        </w:rPr>
        <w:t>a las personas con discapacidad que han sido sujetas a traslados y reinstitucionalización</w:t>
      </w:r>
      <w:r w:rsidR="00D861A2" w:rsidRPr="00D369ED">
        <w:rPr>
          <w:b/>
          <w:bCs/>
          <w:spacing w:val="4"/>
          <w:w w:val="103"/>
          <w:kern w:val="14"/>
          <w:lang w:val="es-CO"/>
        </w:rPr>
        <w:t>, inclu</w:t>
      </w:r>
      <w:r w:rsidR="00F8148B">
        <w:rPr>
          <w:b/>
          <w:bCs/>
          <w:spacing w:val="4"/>
          <w:w w:val="103"/>
          <w:kern w:val="14"/>
          <w:lang w:val="es-CO"/>
        </w:rPr>
        <w:t>ido el</w:t>
      </w:r>
      <w:r w:rsidR="00D861A2" w:rsidRPr="00D369ED">
        <w:rPr>
          <w:b/>
          <w:bCs/>
          <w:spacing w:val="4"/>
          <w:w w:val="103"/>
          <w:kern w:val="14"/>
          <w:lang w:val="es-CO"/>
        </w:rPr>
        <w:t xml:space="preserve"> apoyo psicosocial</w:t>
      </w:r>
      <w:r w:rsidR="00F45351" w:rsidRPr="00D369ED">
        <w:rPr>
          <w:b/>
          <w:bCs/>
          <w:spacing w:val="4"/>
          <w:w w:val="103"/>
          <w:kern w:val="14"/>
          <w:lang w:val="es-CO"/>
        </w:rPr>
        <w:t>,</w:t>
      </w:r>
      <w:r w:rsidR="00D861A2" w:rsidRPr="00D369ED">
        <w:rPr>
          <w:b/>
          <w:bCs/>
          <w:spacing w:val="4"/>
          <w:w w:val="103"/>
          <w:kern w:val="14"/>
          <w:lang w:val="es-CO"/>
        </w:rPr>
        <w:t xml:space="preserve"> </w:t>
      </w:r>
      <w:r w:rsidR="006E4A3C" w:rsidRPr="00D369ED">
        <w:rPr>
          <w:b/>
          <w:bCs/>
          <w:spacing w:val="4"/>
          <w:w w:val="103"/>
          <w:kern w:val="14"/>
          <w:lang w:val="es-CO"/>
        </w:rPr>
        <w:t>basada</w:t>
      </w:r>
      <w:r w:rsidR="00B55402">
        <w:rPr>
          <w:b/>
          <w:bCs/>
          <w:spacing w:val="4"/>
          <w:w w:val="103"/>
          <w:kern w:val="14"/>
          <w:lang w:val="es-CO"/>
        </w:rPr>
        <w:t>s</w:t>
      </w:r>
      <w:r w:rsidR="00D861A2" w:rsidRPr="00D369ED">
        <w:rPr>
          <w:b/>
          <w:bCs/>
          <w:spacing w:val="4"/>
          <w:w w:val="103"/>
          <w:kern w:val="14"/>
          <w:lang w:val="es-CO"/>
        </w:rPr>
        <w:t xml:space="preserve"> en una evaluación independiente e imparcial sobre </w:t>
      </w:r>
      <w:r w:rsidR="00F45351" w:rsidRPr="00D369ED">
        <w:rPr>
          <w:b/>
          <w:bCs/>
          <w:spacing w:val="4"/>
          <w:w w:val="103"/>
          <w:kern w:val="14"/>
          <w:lang w:val="es-CO"/>
        </w:rPr>
        <w:t>los daños</w:t>
      </w:r>
      <w:r w:rsidR="00D861A2" w:rsidRPr="00D369ED">
        <w:rPr>
          <w:b/>
          <w:bCs/>
          <w:spacing w:val="4"/>
          <w:w w:val="103"/>
          <w:kern w:val="14"/>
          <w:lang w:val="es-CO"/>
        </w:rPr>
        <w:t xml:space="preserve"> físic</w:t>
      </w:r>
      <w:r w:rsidR="00F45351" w:rsidRPr="00D369ED">
        <w:rPr>
          <w:b/>
          <w:bCs/>
          <w:spacing w:val="4"/>
          <w:w w:val="103"/>
          <w:kern w:val="14"/>
          <w:lang w:val="es-CO"/>
        </w:rPr>
        <w:t>o</w:t>
      </w:r>
      <w:r w:rsidR="00D861A2" w:rsidRPr="00D369ED">
        <w:rPr>
          <w:b/>
          <w:bCs/>
          <w:spacing w:val="4"/>
          <w:w w:val="103"/>
          <w:kern w:val="14"/>
          <w:lang w:val="es-CO"/>
        </w:rPr>
        <w:t>s, psicológic</w:t>
      </w:r>
      <w:r w:rsidR="00F45351" w:rsidRPr="00D369ED">
        <w:rPr>
          <w:b/>
          <w:bCs/>
          <w:spacing w:val="4"/>
          <w:w w:val="103"/>
          <w:kern w:val="14"/>
          <w:lang w:val="es-CO"/>
        </w:rPr>
        <w:t>o</w:t>
      </w:r>
      <w:r w:rsidR="00D861A2" w:rsidRPr="00D369ED">
        <w:rPr>
          <w:b/>
          <w:bCs/>
          <w:spacing w:val="4"/>
          <w:w w:val="103"/>
          <w:kern w:val="14"/>
          <w:lang w:val="es-CO"/>
        </w:rPr>
        <w:t>s, económic</w:t>
      </w:r>
      <w:r w:rsidR="00F45351" w:rsidRPr="00D369ED">
        <w:rPr>
          <w:b/>
          <w:bCs/>
          <w:spacing w:val="4"/>
          <w:w w:val="103"/>
          <w:kern w:val="14"/>
          <w:lang w:val="es-CO"/>
        </w:rPr>
        <w:t>o</w:t>
      </w:r>
      <w:r w:rsidR="00D861A2" w:rsidRPr="00D369ED">
        <w:rPr>
          <w:b/>
          <w:bCs/>
          <w:spacing w:val="4"/>
          <w:w w:val="103"/>
          <w:kern w:val="14"/>
          <w:lang w:val="es-CO"/>
        </w:rPr>
        <w:t>s</w:t>
      </w:r>
      <w:r w:rsidR="0006160B" w:rsidRPr="00D369ED">
        <w:rPr>
          <w:b/>
          <w:bCs/>
          <w:spacing w:val="4"/>
          <w:w w:val="103"/>
          <w:kern w:val="14"/>
          <w:lang w:val="es-CO"/>
        </w:rPr>
        <w:t>;</w:t>
      </w:r>
    </w:p>
    <w:p w14:paraId="6108E42A" w14:textId="0CF25328" w:rsidR="00E359BC" w:rsidRPr="00DF105C" w:rsidRDefault="00D369ED" w:rsidP="00292D2D">
      <w:pPr>
        <w:pStyle w:val="SingleTxtG"/>
        <w:tabs>
          <w:tab w:val="left" w:pos="2268"/>
        </w:tabs>
        <w:ind w:firstLine="567"/>
        <w:rPr>
          <w:b/>
          <w:bCs/>
          <w:spacing w:val="4"/>
          <w:w w:val="103"/>
          <w:kern w:val="14"/>
          <w:lang w:val="es-CO"/>
        </w:rPr>
      </w:pPr>
      <w:r>
        <w:rPr>
          <w:b/>
          <w:bCs/>
          <w:spacing w:val="4"/>
          <w:w w:val="103"/>
          <w:kern w:val="14"/>
          <w:lang w:val="es-CO"/>
        </w:rPr>
        <w:t>k)</w:t>
      </w:r>
      <w:r>
        <w:rPr>
          <w:b/>
          <w:bCs/>
          <w:spacing w:val="4"/>
          <w:w w:val="103"/>
          <w:kern w:val="14"/>
          <w:lang w:val="es-CO"/>
        </w:rPr>
        <w:tab/>
      </w:r>
      <w:r w:rsidR="000140F9" w:rsidRPr="00D369ED">
        <w:rPr>
          <w:b/>
          <w:bCs/>
          <w:spacing w:val="4"/>
          <w:w w:val="103"/>
          <w:kern w:val="14"/>
          <w:lang w:val="es-CO"/>
        </w:rPr>
        <w:t xml:space="preserve">Investigue la ubicación de las personas con discapacidad </w:t>
      </w:r>
      <w:r w:rsidR="00375617" w:rsidRPr="00D369ED">
        <w:rPr>
          <w:b/>
          <w:bCs/>
          <w:spacing w:val="4"/>
          <w:w w:val="103"/>
          <w:kern w:val="14"/>
          <w:lang w:val="es-CO"/>
        </w:rPr>
        <w:t>de las cuales no se conoce su paradero</w:t>
      </w:r>
      <w:r w:rsidR="00496611">
        <w:rPr>
          <w:b/>
          <w:bCs/>
          <w:spacing w:val="4"/>
          <w:w w:val="103"/>
          <w:kern w:val="14"/>
          <w:lang w:val="es-CO"/>
        </w:rPr>
        <w:t>, así como</w:t>
      </w:r>
      <w:r w:rsidR="00290095" w:rsidRPr="00D369ED">
        <w:rPr>
          <w:b/>
          <w:bCs/>
          <w:spacing w:val="4"/>
          <w:w w:val="103"/>
          <w:kern w:val="14"/>
          <w:lang w:val="es-CO"/>
        </w:rPr>
        <w:t xml:space="preserve"> </w:t>
      </w:r>
      <w:r w:rsidR="0006160B" w:rsidRPr="00D369ED">
        <w:rPr>
          <w:b/>
          <w:bCs/>
          <w:spacing w:val="4"/>
          <w:w w:val="103"/>
          <w:kern w:val="14"/>
          <w:lang w:val="es-CO"/>
        </w:rPr>
        <w:t>si han sido víctimas del crimen de desaparición</w:t>
      </w:r>
      <w:r w:rsidR="0047302E" w:rsidRPr="00D369ED">
        <w:rPr>
          <w:b/>
          <w:bCs/>
          <w:spacing w:val="4"/>
          <w:w w:val="103"/>
          <w:kern w:val="14"/>
          <w:lang w:val="es-CO"/>
        </w:rPr>
        <w:t>.</w:t>
      </w:r>
      <w:r w:rsidR="00D861A2" w:rsidRPr="00D369ED">
        <w:rPr>
          <w:b/>
          <w:bCs/>
          <w:spacing w:val="4"/>
          <w:w w:val="103"/>
          <w:kern w:val="14"/>
          <w:lang w:val="es-CO"/>
        </w:rPr>
        <w:t xml:space="preserve">  </w:t>
      </w:r>
    </w:p>
    <w:p w14:paraId="0D5C51B3" w14:textId="67224731" w:rsidR="00B8105D" w:rsidRPr="00457FBA" w:rsidRDefault="002E75F4" w:rsidP="00D507DC">
      <w:pPr>
        <w:pStyle w:val="H1G"/>
        <w:rPr>
          <w:w w:val="103"/>
          <w:lang w:val="es-ES"/>
        </w:rPr>
      </w:pPr>
      <w:r>
        <w:rPr>
          <w:w w:val="103"/>
          <w:lang w:val="es-ES"/>
        </w:rPr>
        <w:tab/>
      </w:r>
      <w:r w:rsidR="00950B08" w:rsidRPr="00457FBA">
        <w:rPr>
          <w:w w:val="103"/>
          <w:lang w:val="es-ES"/>
        </w:rPr>
        <w:t>B.</w:t>
      </w:r>
      <w:r w:rsidR="00950B08" w:rsidRPr="00457FBA">
        <w:rPr>
          <w:w w:val="103"/>
          <w:lang w:val="es-ES"/>
        </w:rPr>
        <w:tab/>
      </w:r>
      <w:r w:rsidR="00355ED8" w:rsidRPr="00950B08">
        <w:rPr>
          <w:lang w:val="es-ES"/>
        </w:rPr>
        <w:t>Responder</w:t>
      </w:r>
      <w:r w:rsidR="00355ED8" w:rsidRPr="00457FBA">
        <w:rPr>
          <w:w w:val="103"/>
          <w:lang w:val="es-ES"/>
        </w:rPr>
        <w:t xml:space="preserve"> </w:t>
      </w:r>
      <w:r w:rsidR="004F7E0D">
        <w:rPr>
          <w:w w:val="103"/>
          <w:lang w:val="es-ES"/>
        </w:rPr>
        <w:t xml:space="preserve">a </w:t>
      </w:r>
      <w:r w:rsidR="00355ED8" w:rsidRPr="00457FBA">
        <w:rPr>
          <w:w w:val="103"/>
          <w:lang w:val="es-ES"/>
        </w:rPr>
        <w:t>los daños causados por la institucionalización</w:t>
      </w:r>
      <w:r w:rsidR="00BA0584" w:rsidRPr="00BA0584">
        <w:rPr>
          <w:w w:val="103"/>
          <w:lang w:val="es-ES"/>
        </w:rPr>
        <w:t xml:space="preserve"> </w:t>
      </w:r>
      <w:r>
        <w:rPr>
          <w:w w:val="103"/>
          <w:lang w:val="es-ES"/>
        </w:rPr>
        <w:br/>
      </w:r>
      <w:r w:rsidR="00BA0584" w:rsidRPr="00457FBA">
        <w:rPr>
          <w:w w:val="103"/>
          <w:lang w:val="es-ES"/>
        </w:rPr>
        <w:t xml:space="preserve">y </w:t>
      </w:r>
      <w:r w:rsidR="00BA0584">
        <w:rPr>
          <w:w w:val="103"/>
          <w:lang w:val="es-ES"/>
        </w:rPr>
        <w:t xml:space="preserve">proporcionar </w:t>
      </w:r>
      <w:r w:rsidR="00BA0584" w:rsidRPr="00457FBA">
        <w:rPr>
          <w:w w:val="103"/>
          <w:lang w:val="es-ES"/>
        </w:rPr>
        <w:t>repara</w:t>
      </w:r>
      <w:r w:rsidR="00BA0584">
        <w:rPr>
          <w:w w:val="103"/>
          <w:lang w:val="es-ES"/>
        </w:rPr>
        <w:t>ciones</w:t>
      </w:r>
      <w:r w:rsidR="00355ED8" w:rsidRPr="00457FBA">
        <w:rPr>
          <w:w w:val="103"/>
          <w:lang w:val="es-ES"/>
        </w:rPr>
        <w:t xml:space="preserve"> </w:t>
      </w:r>
      <w:r w:rsidR="00A82BD6" w:rsidRPr="00457FBA">
        <w:rPr>
          <w:w w:val="103"/>
          <w:lang w:val="es-ES"/>
        </w:rPr>
        <w:t>(arts.</w:t>
      </w:r>
      <w:r w:rsidR="00BA0584">
        <w:rPr>
          <w:w w:val="103"/>
          <w:lang w:val="es-ES"/>
        </w:rPr>
        <w:t> </w:t>
      </w:r>
      <w:r w:rsidR="00A82BD6" w:rsidRPr="00457FBA">
        <w:rPr>
          <w:w w:val="103"/>
          <w:lang w:val="es-ES"/>
        </w:rPr>
        <w:t>15, 16, 23</w:t>
      </w:r>
      <w:r w:rsidR="00BA0584">
        <w:rPr>
          <w:w w:val="103"/>
          <w:lang w:val="es-ES"/>
        </w:rPr>
        <w:t xml:space="preserve"> y</w:t>
      </w:r>
      <w:r w:rsidR="00A82BD6" w:rsidRPr="00457FBA">
        <w:rPr>
          <w:w w:val="103"/>
          <w:lang w:val="es-ES"/>
        </w:rPr>
        <w:t xml:space="preserve"> 25)</w:t>
      </w:r>
    </w:p>
    <w:p w14:paraId="6E56E542" w14:textId="71450F0F" w:rsidR="00B8105D" w:rsidRPr="00950B08" w:rsidRDefault="00457FBA" w:rsidP="00D507DC">
      <w:pPr>
        <w:pStyle w:val="H23G"/>
        <w:rPr>
          <w:lang w:val="es-ES"/>
        </w:rPr>
      </w:pPr>
      <w:r w:rsidRPr="00950B08">
        <w:rPr>
          <w:w w:val="103"/>
          <w:lang w:val="es-ES"/>
        </w:rPr>
        <w:tab/>
      </w:r>
      <w:r w:rsidR="00B13C4B" w:rsidRPr="005D0BEC">
        <w:rPr>
          <w:w w:val="103"/>
          <w:lang w:val="es-ES"/>
        </w:rPr>
        <w:t>1</w:t>
      </w:r>
      <w:r w:rsidR="002E75F4" w:rsidRPr="005D0BEC">
        <w:rPr>
          <w:w w:val="103"/>
          <w:lang w:val="es-ES"/>
        </w:rPr>
        <w:t>.</w:t>
      </w:r>
      <w:r w:rsidRPr="005D0BEC">
        <w:rPr>
          <w:w w:val="103"/>
          <w:lang w:val="es-ES"/>
        </w:rPr>
        <w:tab/>
      </w:r>
      <w:r w:rsidR="00B8105D" w:rsidRPr="00950B08">
        <w:rPr>
          <w:lang w:val="es-ES"/>
        </w:rPr>
        <w:t>I</w:t>
      </w:r>
      <w:r w:rsidR="00A82BD6" w:rsidRPr="00950B08">
        <w:rPr>
          <w:lang w:val="es-ES"/>
        </w:rPr>
        <w:t xml:space="preserve">dentificar y reparar daños </w:t>
      </w:r>
    </w:p>
    <w:p w14:paraId="6729EACB" w14:textId="6CB917FB" w:rsidR="006C4E53" w:rsidRPr="00F97E47" w:rsidRDefault="00950B08" w:rsidP="00950B08">
      <w:pPr>
        <w:pStyle w:val="SingleTxtG"/>
        <w:tabs>
          <w:tab w:val="left" w:pos="1701"/>
        </w:tabs>
        <w:rPr>
          <w:spacing w:val="4"/>
          <w:w w:val="103"/>
          <w:kern w:val="14"/>
          <w:lang w:val="es-CO"/>
        </w:rPr>
      </w:pPr>
      <w:r w:rsidRPr="00F97E47">
        <w:rPr>
          <w:spacing w:val="4"/>
          <w:w w:val="103"/>
          <w:kern w:val="14"/>
          <w:lang w:val="es-CO"/>
        </w:rPr>
        <w:t>45.</w:t>
      </w:r>
      <w:r w:rsidRPr="00F97E47">
        <w:rPr>
          <w:spacing w:val="4"/>
          <w:w w:val="103"/>
          <w:kern w:val="14"/>
          <w:lang w:val="es-CO"/>
        </w:rPr>
        <w:tab/>
      </w:r>
      <w:r w:rsidR="00427A83" w:rsidRPr="00A82C0E">
        <w:rPr>
          <w:b/>
          <w:bCs/>
          <w:spacing w:val="4"/>
          <w:w w:val="103"/>
          <w:kern w:val="14"/>
          <w:lang w:val="es-CO"/>
        </w:rPr>
        <w:t xml:space="preserve">El Comité recomienda que el Estado </w:t>
      </w:r>
      <w:r w:rsidR="00BA0584">
        <w:rPr>
          <w:b/>
          <w:bCs/>
          <w:spacing w:val="4"/>
          <w:w w:val="103"/>
          <w:kern w:val="14"/>
          <w:lang w:val="es-CO"/>
        </w:rPr>
        <w:t>P</w:t>
      </w:r>
      <w:r w:rsidR="00427A83" w:rsidRPr="00A82C0E">
        <w:rPr>
          <w:b/>
          <w:bCs/>
          <w:spacing w:val="4"/>
          <w:w w:val="103"/>
          <w:kern w:val="14"/>
          <w:lang w:val="es-CO"/>
        </w:rPr>
        <w:t>arte</w:t>
      </w:r>
      <w:r w:rsidR="00427A83">
        <w:rPr>
          <w:b/>
          <w:bCs/>
          <w:spacing w:val="4"/>
          <w:w w:val="103"/>
          <w:kern w:val="14"/>
          <w:lang w:val="es-CO"/>
        </w:rPr>
        <w:t>:</w:t>
      </w:r>
    </w:p>
    <w:p w14:paraId="2EC84B6D" w14:textId="5A6F2EF8" w:rsidR="00427A83" w:rsidRPr="00F97E47" w:rsidRDefault="00F97E47" w:rsidP="00F01751">
      <w:pPr>
        <w:pStyle w:val="SingleTxtG"/>
        <w:tabs>
          <w:tab w:val="left" w:pos="2268"/>
        </w:tabs>
        <w:ind w:firstLine="567"/>
        <w:rPr>
          <w:b/>
          <w:bCs/>
          <w:spacing w:val="4"/>
          <w:w w:val="103"/>
          <w:kern w:val="14"/>
          <w:lang w:val="es-CO"/>
        </w:rPr>
      </w:pPr>
      <w:r>
        <w:rPr>
          <w:b/>
          <w:bCs/>
          <w:spacing w:val="4"/>
          <w:w w:val="103"/>
          <w:kern w:val="14"/>
          <w:lang w:val="es-CO"/>
        </w:rPr>
        <w:t>a)</w:t>
      </w:r>
      <w:r>
        <w:rPr>
          <w:b/>
          <w:bCs/>
          <w:spacing w:val="4"/>
          <w:w w:val="103"/>
          <w:kern w:val="14"/>
          <w:lang w:val="es-CO"/>
        </w:rPr>
        <w:tab/>
      </w:r>
      <w:r w:rsidR="00427A83" w:rsidRPr="00F97E47">
        <w:rPr>
          <w:b/>
          <w:bCs/>
          <w:spacing w:val="4"/>
          <w:w w:val="103"/>
          <w:kern w:val="14"/>
          <w:lang w:val="es-CO"/>
        </w:rPr>
        <w:t>Identifique los casos de malos tratos, torturas, tratos inhumanos o degradantes, violencia, explotación y abuso contra las personas con discapacidad que</w:t>
      </w:r>
      <w:r w:rsidR="002846DD" w:rsidRPr="00F97E47">
        <w:rPr>
          <w:b/>
          <w:bCs/>
          <w:spacing w:val="4"/>
          <w:w w:val="103"/>
          <w:kern w:val="14"/>
          <w:lang w:val="es-CO"/>
        </w:rPr>
        <w:t xml:space="preserve"> están o</w:t>
      </w:r>
      <w:r w:rsidR="00427A83" w:rsidRPr="00F97E47">
        <w:rPr>
          <w:b/>
          <w:bCs/>
          <w:spacing w:val="4"/>
          <w:w w:val="103"/>
          <w:kern w:val="14"/>
          <w:lang w:val="es-CO"/>
        </w:rPr>
        <w:t xml:space="preserve"> han estado en instituciones; investig</w:t>
      </w:r>
      <w:r w:rsidR="00115B35" w:rsidRPr="00F97E47">
        <w:rPr>
          <w:b/>
          <w:bCs/>
          <w:spacing w:val="4"/>
          <w:w w:val="103"/>
          <w:kern w:val="14"/>
          <w:lang w:val="es-CO"/>
        </w:rPr>
        <w:t>ue</w:t>
      </w:r>
      <w:r w:rsidR="00427A83" w:rsidRPr="00F97E47">
        <w:rPr>
          <w:b/>
          <w:bCs/>
          <w:spacing w:val="4"/>
          <w:w w:val="103"/>
          <w:kern w:val="14"/>
          <w:lang w:val="es-CO"/>
        </w:rPr>
        <w:t xml:space="preserve"> de manera exhaustiva, imparcial e independiente </w:t>
      </w:r>
      <w:r w:rsidR="005E05D0" w:rsidRPr="00F97E47">
        <w:rPr>
          <w:b/>
          <w:bCs/>
          <w:spacing w:val="4"/>
          <w:w w:val="103"/>
          <w:kern w:val="14"/>
          <w:lang w:val="es-CO"/>
        </w:rPr>
        <w:t>dichos</w:t>
      </w:r>
      <w:r w:rsidR="00427A83" w:rsidRPr="00F97E47">
        <w:rPr>
          <w:b/>
          <w:bCs/>
          <w:spacing w:val="4"/>
          <w:w w:val="103"/>
          <w:kern w:val="14"/>
          <w:lang w:val="es-CO"/>
        </w:rPr>
        <w:t xml:space="preserve"> casos; adopte todas las medidas apropiadas para prevenir su repetición; agilice la adopción de planes individualizados de desinstitucionalización para las personas con discapacidad que incluyan apoyo psicosocial y tratamiento del estrés postraumático para las víctimas, inclu</w:t>
      </w:r>
      <w:r w:rsidR="00803551">
        <w:rPr>
          <w:b/>
          <w:bCs/>
          <w:spacing w:val="4"/>
          <w:w w:val="103"/>
          <w:kern w:val="14"/>
          <w:lang w:val="es-CO"/>
        </w:rPr>
        <w:t>idas</w:t>
      </w:r>
      <w:r w:rsidR="00427A83" w:rsidRPr="00F97E47">
        <w:rPr>
          <w:b/>
          <w:bCs/>
          <w:spacing w:val="4"/>
          <w:w w:val="103"/>
          <w:kern w:val="14"/>
          <w:lang w:val="es-CO"/>
        </w:rPr>
        <w:t xml:space="preserve"> aqu</w:t>
      </w:r>
      <w:r w:rsidR="00803551">
        <w:rPr>
          <w:b/>
          <w:bCs/>
          <w:spacing w:val="4"/>
          <w:w w:val="103"/>
          <w:kern w:val="14"/>
          <w:lang w:val="es-CO"/>
        </w:rPr>
        <w:t>e</w:t>
      </w:r>
      <w:r w:rsidR="00427A83" w:rsidRPr="00F97E47">
        <w:rPr>
          <w:b/>
          <w:bCs/>
          <w:spacing w:val="4"/>
          <w:w w:val="103"/>
          <w:kern w:val="14"/>
          <w:lang w:val="es-CO"/>
        </w:rPr>
        <w:t>llas que</w:t>
      </w:r>
      <w:r w:rsidR="005F4825" w:rsidRPr="00F97E47">
        <w:rPr>
          <w:b/>
          <w:bCs/>
          <w:spacing w:val="4"/>
          <w:w w:val="103"/>
          <w:kern w:val="14"/>
          <w:lang w:val="es-CO"/>
        </w:rPr>
        <w:t xml:space="preserve"> </w:t>
      </w:r>
      <w:r w:rsidR="00D60D1A" w:rsidRPr="00F97E47">
        <w:rPr>
          <w:b/>
          <w:bCs/>
          <w:spacing w:val="4"/>
          <w:w w:val="103"/>
          <w:kern w:val="14"/>
          <w:lang w:val="es-CO"/>
        </w:rPr>
        <w:t>están</w:t>
      </w:r>
      <w:r w:rsidR="005F4825" w:rsidRPr="00F97E47">
        <w:rPr>
          <w:b/>
          <w:bCs/>
          <w:spacing w:val="4"/>
          <w:w w:val="103"/>
          <w:kern w:val="14"/>
          <w:lang w:val="es-CO"/>
        </w:rPr>
        <w:t xml:space="preserve"> </w:t>
      </w:r>
      <w:r w:rsidR="00427A83" w:rsidRPr="00F97E47">
        <w:rPr>
          <w:b/>
          <w:bCs/>
          <w:spacing w:val="4"/>
          <w:w w:val="103"/>
          <w:kern w:val="14"/>
          <w:lang w:val="es-CO"/>
        </w:rPr>
        <w:t>o hayan estado en instituciones privadas o no registradas</w:t>
      </w:r>
      <w:r w:rsidR="00385F40">
        <w:rPr>
          <w:b/>
          <w:bCs/>
          <w:spacing w:val="4"/>
          <w:w w:val="103"/>
          <w:kern w:val="14"/>
          <w:lang w:val="es-CO"/>
        </w:rPr>
        <w:t>, y</w:t>
      </w:r>
      <w:r w:rsidR="00427A83" w:rsidRPr="00F97E47">
        <w:rPr>
          <w:b/>
          <w:bCs/>
          <w:spacing w:val="4"/>
          <w:w w:val="103"/>
          <w:kern w:val="14"/>
          <w:lang w:val="es-CO"/>
        </w:rPr>
        <w:t xml:space="preserve"> </w:t>
      </w:r>
      <w:r w:rsidR="00660DE6" w:rsidRPr="00F97E47">
        <w:rPr>
          <w:b/>
          <w:bCs/>
          <w:spacing w:val="4"/>
          <w:w w:val="103"/>
          <w:kern w:val="14"/>
          <w:lang w:val="es-CO"/>
        </w:rPr>
        <w:t xml:space="preserve">procese </w:t>
      </w:r>
      <w:r w:rsidR="00427A83" w:rsidRPr="00F97E47">
        <w:rPr>
          <w:b/>
          <w:bCs/>
          <w:spacing w:val="4"/>
          <w:w w:val="103"/>
          <w:kern w:val="14"/>
          <w:lang w:val="es-CO"/>
        </w:rPr>
        <w:t xml:space="preserve">a los individuos sospechosos de haber cometido crímenes;  </w:t>
      </w:r>
    </w:p>
    <w:p w14:paraId="591FD2B0" w14:textId="7669D055" w:rsidR="00427A83" w:rsidRPr="00F97E47" w:rsidRDefault="00F97E47" w:rsidP="00F01751">
      <w:pPr>
        <w:pStyle w:val="SingleTxtG"/>
        <w:tabs>
          <w:tab w:val="left" w:pos="2268"/>
        </w:tabs>
        <w:ind w:firstLine="567"/>
        <w:rPr>
          <w:b/>
          <w:bCs/>
          <w:spacing w:val="4"/>
          <w:w w:val="103"/>
          <w:kern w:val="14"/>
          <w:lang w:val="es-CO"/>
        </w:rPr>
      </w:pPr>
      <w:r>
        <w:rPr>
          <w:b/>
          <w:bCs/>
          <w:spacing w:val="4"/>
          <w:w w:val="103"/>
          <w:kern w:val="14"/>
          <w:lang w:val="es-CO"/>
        </w:rPr>
        <w:t>b)</w:t>
      </w:r>
      <w:r>
        <w:rPr>
          <w:b/>
          <w:bCs/>
          <w:spacing w:val="4"/>
          <w:w w:val="103"/>
          <w:kern w:val="14"/>
          <w:lang w:val="es-CO"/>
        </w:rPr>
        <w:tab/>
      </w:r>
      <w:r w:rsidR="00427A83" w:rsidRPr="00F97E47">
        <w:rPr>
          <w:b/>
          <w:bCs/>
          <w:spacing w:val="4"/>
          <w:w w:val="103"/>
          <w:kern w:val="14"/>
          <w:lang w:val="es-CO"/>
        </w:rPr>
        <w:t>Modifique la Norma Oficial Mexicana (NOM 005-SSA2-1993), De los Servicios de Planificación Familiar</w:t>
      </w:r>
      <w:r w:rsidR="00A66942">
        <w:rPr>
          <w:b/>
          <w:bCs/>
          <w:spacing w:val="4"/>
          <w:w w:val="103"/>
          <w:kern w:val="14"/>
          <w:lang w:val="es-CO"/>
        </w:rPr>
        <w:t>,</w:t>
      </w:r>
      <w:r w:rsidR="00427A83" w:rsidRPr="00F97E47">
        <w:rPr>
          <w:b/>
          <w:bCs/>
          <w:spacing w:val="4"/>
          <w:w w:val="103"/>
          <w:kern w:val="14"/>
          <w:lang w:val="es-CO"/>
        </w:rPr>
        <w:t xml:space="preserve"> con el fin de abolir la </w:t>
      </w:r>
      <w:r w:rsidR="001F6194" w:rsidRPr="00F97E47">
        <w:rPr>
          <w:b/>
          <w:bCs/>
          <w:spacing w:val="4"/>
          <w:w w:val="103"/>
          <w:kern w:val="14"/>
          <w:lang w:val="es-CO"/>
        </w:rPr>
        <w:t>práctica</w:t>
      </w:r>
      <w:r w:rsidR="007B41B5" w:rsidRPr="00F97E47">
        <w:rPr>
          <w:b/>
          <w:bCs/>
          <w:spacing w:val="4"/>
          <w:w w:val="103"/>
          <w:kern w:val="14"/>
          <w:lang w:val="es-CO"/>
        </w:rPr>
        <w:t xml:space="preserve"> de </w:t>
      </w:r>
      <w:r w:rsidR="00427A83" w:rsidRPr="00F97E47">
        <w:rPr>
          <w:b/>
          <w:bCs/>
          <w:spacing w:val="4"/>
          <w:w w:val="103"/>
          <w:kern w:val="14"/>
          <w:lang w:val="es-CO"/>
        </w:rPr>
        <w:t xml:space="preserve">esterilización de las personas con discapacidad intelectual </w:t>
      </w:r>
      <w:r w:rsidR="007B41B5" w:rsidRPr="00F97E47">
        <w:rPr>
          <w:b/>
          <w:bCs/>
          <w:spacing w:val="4"/>
          <w:w w:val="103"/>
          <w:kern w:val="14"/>
          <w:lang w:val="es-CO"/>
        </w:rPr>
        <w:t>y/o psicosocial sin su consentimiento</w:t>
      </w:r>
      <w:r w:rsidR="00C1773F" w:rsidRPr="00F97E47">
        <w:rPr>
          <w:b/>
          <w:bCs/>
          <w:spacing w:val="4"/>
          <w:w w:val="103"/>
          <w:kern w:val="14"/>
          <w:lang w:val="es-CO"/>
        </w:rPr>
        <w:t xml:space="preserve"> </w:t>
      </w:r>
      <w:r w:rsidR="00F40BB5" w:rsidRPr="00F97E47">
        <w:rPr>
          <w:b/>
          <w:bCs/>
          <w:spacing w:val="4"/>
          <w:w w:val="103"/>
          <w:kern w:val="14"/>
          <w:lang w:val="es-CO"/>
        </w:rPr>
        <w:t>y</w:t>
      </w:r>
      <w:r w:rsidR="004E766C" w:rsidRPr="00F97E47">
        <w:rPr>
          <w:b/>
          <w:bCs/>
          <w:spacing w:val="4"/>
          <w:w w:val="103"/>
          <w:kern w:val="14"/>
          <w:lang w:val="es-CO"/>
        </w:rPr>
        <w:t xml:space="preserve"> proteja </w:t>
      </w:r>
      <w:r w:rsidR="00427A83" w:rsidRPr="00F97E47">
        <w:rPr>
          <w:b/>
          <w:bCs/>
          <w:spacing w:val="4"/>
          <w:w w:val="103"/>
          <w:kern w:val="14"/>
          <w:lang w:val="es-CO"/>
        </w:rPr>
        <w:t xml:space="preserve">los derechos sexuales y reproductivos de todas las personas con discapacidad; </w:t>
      </w:r>
    </w:p>
    <w:p w14:paraId="0C4377F7" w14:textId="546A50D4" w:rsidR="00E12745" w:rsidRPr="00F97E47" w:rsidRDefault="00F97E47" w:rsidP="00F01751">
      <w:pPr>
        <w:pStyle w:val="SingleTxtG"/>
        <w:tabs>
          <w:tab w:val="left" w:pos="2268"/>
        </w:tabs>
        <w:ind w:firstLine="567"/>
        <w:rPr>
          <w:b/>
          <w:bCs/>
          <w:spacing w:val="4"/>
          <w:w w:val="103"/>
          <w:kern w:val="14"/>
          <w:lang w:val="es-CO"/>
        </w:rPr>
      </w:pPr>
      <w:r>
        <w:rPr>
          <w:b/>
          <w:bCs/>
          <w:spacing w:val="4"/>
          <w:w w:val="103"/>
          <w:kern w:val="14"/>
          <w:lang w:val="es-CO"/>
        </w:rPr>
        <w:t>c)</w:t>
      </w:r>
      <w:r>
        <w:rPr>
          <w:b/>
          <w:bCs/>
          <w:spacing w:val="4"/>
          <w:w w:val="103"/>
          <w:kern w:val="14"/>
          <w:lang w:val="es-CO"/>
        </w:rPr>
        <w:tab/>
      </w:r>
      <w:r w:rsidR="00E12745" w:rsidRPr="00F97E47">
        <w:rPr>
          <w:b/>
          <w:bCs/>
          <w:spacing w:val="4"/>
          <w:w w:val="103"/>
          <w:kern w:val="14"/>
          <w:lang w:val="es-CO"/>
        </w:rPr>
        <w:t xml:space="preserve">Asegure que existen mecanismos de reparación accesibles, disponibles, eficaces, expeditos para las personas con discapacidad que están o han estado en instituciones. Defina ampliamente los posibles mecanismos de reparación, incluyendo la reparación individual o colectiva;  </w:t>
      </w:r>
    </w:p>
    <w:p w14:paraId="70734023" w14:textId="201FCE64" w:rsidR="00427A83" w:rsidRPr="00F97E47" w:rsidRDefault="00F97E47" w:rsidP="00F01751">
      <w:pPr>
        <w:pStyle w:val="SingleTxtG"/>
        <w:tabs>
          <w:tab w:val="left" w:pos="2268"/>
        </w:tabs>
        <w:ind w:firstLine="567"/>
        <w:rPr>
          <w:b/>
          <w:bCs/>
          <w:spacing w:val="4"/>
          <w:w w:val="103"/>
          <w:kern w:val="14"/>
          <w:lang w:val="es-CO"/>
        </w:rPr>
      </w:pPr>
      <w:r>
        <w:rPr>
          <w:b/>
          <w:bCs/>
          <w:spacing w:val="4"/>
          <w:w w:val="103"/>
          <w:kern w:val="14"/>
          <w:lang w:val="es-CO"/>
        </w:rPr>
        <w:lastRenderedPageBreak/>
        <w:t>d)</w:t>
      </w:r>
      <w:r>
        <w:rPr>
          <w:b/>
          <w:bCs/>
          <w:spacing w:val="4"/>
          <w:w w:val="103"/>
          <w:kern w:val="14"/>
          <w:lang w:val="es-CO"/>
        </w:rPr>
        <w:tab/>
      </w:r>
      <w:r w:rsidR="00427A83" w:rsidRPr="00F97E47">
        <w:rPr>
          <w:b/>
          <w:bCs/>
          <w:spacing w:val="4"/>
          <w:w w:val="103"/>
          <w:kern w:val="14"/>
          <w:lang w:val="es-CO"/>
        </w:rPr>
        <w:t xml:space="preserve">Considere </w:t>
      </w:r>
      <w:r w:rsidR="009C7F5A" w:rsidRPr="00F97E47">
        <w:rPr>
          <w:b/>
          <w:bCs/>
          <w:spacing w:val="4"/>
          <w:w w:val="103"/>
          <w:kern w:val="14"/>
          <w:lang w:val="es-CO"/>
        </w:rPr>
        <w:t>establecer</w:t>
      </w:r>
      <w:r w:rsidR="00427A83" w:rsidRPr="00F97E47">
        <w:rPr>
          <w:b/>
          <w:bCs/>
          <w:spacing w:val="4"/>
          <w:w w:val="103"/>
          <w:kern w:val="14"/>
          <w:lang w:val="es-CO"/>
        </w:rPr>
        <w:t xml:space="preserve"> una comisión interinstitucional </w:t>
      </w:r>
      <w:r w:rsidR="001558C6" w:rsidRPr="00F97E47">
        <w:rPr>
          <w:b/>
          <w:bCs/>
          <w:spacing w:val="4"/>
          <w:w w:val="103"/>
          <w:kern w:val="14"/>
          <w:lang w:val="es-CO"/>
        </w:rPr>
        <w:t xml:space="preserve">de reparaciones </w:t>
      </w:r>
      <w:r w:rsidR="00427A83" w:rsidRPr="00F97E47">
        <w:rPr>
          <w:b/>
          <w:bCs/>
          <w:spacing w:val="4"/>
          <w:w w:val="103"/>
          <w:kern w:val="14"/>
          <w:lang w:val="es-CO"/>
        </w:rPr>
        <w:t>con representación de las organizaciones de personas con discapacidad y otras organizaciones de la sociedad civil</w:t>
      </w:r>
      <w:r w:rsidR="003434CB" w:rsidRPr="00F97E47">
        <w:rPr>
          <w:b/>
          <w:bCs/>
          <w:spacing w:val="4"/>
          <w:w w:val="103"/>
          <w:kern w:val="14"/>
          <w:lang w:val="es-CO"/>
        </w:rPr>
        <w:t>, con suficientes recursos humanos, técnicos y financieros</w:t>
      </w:r>
      <w:r w:rsidR="002E547A">
        <w:rPr>
          <w:b/>
          <w:bCs/>
          <w:spacing w:val="4"/>
          <w:w w:val="103"/>
          <w:kern w:val="14"/>
          <w:lang w:val="es-CO"/>
        </w:rPr>
        <w:t>;</w:t>
      </w:r>
      <w:r w:rsidR="003434CB" w:rsidRPr="00F97E47">
        <w:rPr>
          <w:b/>
          <w:bCs/>
          <w:spacing w:val="4"/>
          <w:w w:val="103"/>
          <w:kern w:val="14"/>
          <w:lang w:val="es-CO"/>
        </w:rPr>
        <w:t xml:space="preserve"> </w:t>
      </w:r>
      <w:r w:rsidR="00D85721">
        <w:rPr>
          <w:b/>
          <w:bCs/>
          <w:spacing w:val="4"/>
          <w:w w:val="103"/>
          <w:kern w:val="14"/>
          <w:lang w:val="es-CO"/>
        </w:rPr>
        <w:t>y a</w:t>
      </w:r>
      <w:r w:rsidR="003434CB" w:rsidRPr="00F97E47">
        <w:rPr>
          <w:b/>
          <w:bCs/>
          <w:spacing w:val="4"/>
          <w:w w:val="103"/>
          <w:kern w:val="14"/>
          <w:lang w:val="es-CO"/>
        </w:rPr>
        <w:t>segure que esta</w:t>
      </w:r>
      <w:r w:rsidR="008F4230" w:rsidRPr="00F97E47">
        <w:rPr>
          <w:b/>
          <w:bCs/>
          <w:spacing w:val="4"/>
          <w:w w:val="103"/>
          <w:kern w:val="14"/>
          <w:lang w:val="es-CO"/>
        </w:rPr>
        <w:t xml:space="preserve"> comisi</w:t>
      </w:r>
      <w:r w:rsidR="00D85721">
        <w:rPr>
          <w:b/>
          <w:bCs/>
          <w:spacing w:val="4"/>
          <w:w w:val="103"/>
          <w:kern w:val="14"/>
          <w:lang w:val="es-CO"/>
        </w:rPr>
        <w:t>ó</w:t>
      </w:r>
      <w:r w:rsidR="008F4230" w:rsidRPr="00F97E47">
        <w:rPr>
          <w:b/>
          <w:bCs/>
          <w:spacing w:val="4"/>
          <w:w w:val="103"/>
          <w:kern w:val="14"/>
          <w:lang w:val="es-CO"/>
        </w:rPr>
        <w:t xml:space="preserve">n tenga </w:t>
      </w:r>
      <w:r w:rsidR="003434CB" w:rsidRPr="00F97E47">
        <w:rPr>
          <w:b/>
          <w:bCs/>
          <w:spacing w:val="4"/>
          <w:w w:val="103"/>
          <w:kern w:val="14"/>
          <w:lang w:val="es-CO"/>
        </w:rPr>
        <w:t>acceso a todo tipo de documentación sobre las personas con discapacidad que están o han estado institucionalizadas</w:t>
      </w:r>
      <w:r w:rsidR="00727C0F" w:rsidRPr="00F97E47">
        <w:rPr>
          <w:b/>
          <w:bCs/>
          <w:spacing w:val="4"/>
          <w:w w:val="103"/>
          <w:kern w:val="14"/>
          <w:lang w:val="es-CO"/>
        </w:rPr>
        <w:t>.</w:t>
      </w:r>
      <w:r w:rsidR="00B979CB" w:rsidRPr="00F97E47">
        <w:rPr>
          <w:b/>
          <w:bCs/>
          <w:spacing w:val="4"/>
          <w:w w:val="103"/>
          <w:kern w:val="14"/>
          <w:lang w:val="es-CO"/>
        </w:rPr>
        <w:t xml:space="preserve"> Dicha comisi</w:t>
      </w:r>
      <w:r w:rsidR="00D85721">
        <w:rPr>
          <w:b/>
          <w:bCs/>
          <w:spacing w:val="4"/>
          <w:w w:val="103"/>
          <w:kern w:val="14"/>
          <w:lang w:val="es-CO"/>
        </w:rPr>
        <w:t>ó</w:t>
      </w:r>
      <w:r w:rsidR="00B979CB" w:rsidRPr="00F97E47">
        <w:rPr>
          <w:b/>
          <w:bCs/>
          <w:spacing w:val="4"/>
          <w:w w:val="103"/>
          <w:kern w:val="14"/>
          <w:lang w:val="es-CO"/>
        </w:rPr>
        <w:t xml:space="preserve">n </w:t>
      </w:r>
      <w:r w:rsidR="00441023" w:rsidRPr="00F97E47">
        <w:rPr>
          <w:b/>
          <w:bCs/>
          <w:spacing w:val="4"/>
          <w:w w:val="103"/>
          <w:kern w:val="14"/>
          <w:lang w:val="es-CO"/>
        </w:rPr>
        <w:t>debería</w:t>
      </w:r>
      <w:r w:rsidR="00276ACB" w:rsidRPr="00F97E47">
        <w:rPr>
          <w:b/>
          <w:bCs/>
          <w:spacing w:val="4"/>
          <w:w w:val="103"/>
          <w:kern w:val="14"/>
          <w:lang w:val="es-CO"/>
        </w:rPr>
        <w:t xml:space="preserve"> </w:t>
      </w:r>
      <w:r w:rsidRPr="00F97E47">
        <w:rPr>
          <w:b/>
          <w:bCs/>
          <w:spacing w:val="4"/>
          <w:w w:val="103"/>
          <w:kern w:val="14"/>
          <w:lang w:val="es-CO"/>
        </w:rPr>
        <w:t>diseñar</w:t>
      </w:r>
      <w:r w:rsidR="00276ACB" w:rsidRPr="00F97E47">
        <w:rPr>
          <w:b/>
          <w:bCs/>
          <w:spacing w:val="4"/>
          <w:w w:val="103"/>
          <w:kern w:val="14"/>
          <w:lang w:val="es-CO"/>
        </w:rPr>
        <w:t xml:space="preserve"> un plan integral de reparaciones que incluya</w:t>
      </w:r>
      <w:r w:rsidR="00AC1FAE" w:rsidRPr="00F97E47">
        <w:rPr>
          <w:b/>
          <w:bCs/>
          <w:spacing w:val="4"/>
          <w:w w:val="103"/>
          <w:kern w:val="14"/>
          <w:lang w:val="es-CO"/>
        </w:rPr>
        <w:t xml:space="preserve"> protocolos </w:t>
      </w:r>
      <w:r w:rsidR="00427A83" w:rsidRPr="00F97E47">
        <w:rPr>
          <w:b/>
          <w:bCs/>
          <w:spacing w:val="4"/>
          <w:w w:val="103"/>
          <w:kern w:val="14"/>
          <w:lang w:val="es-CO"/>
        </w:rPr>
        <w:t>para la detección temprana de</w:t>
      </w:r>
      <w:r w:rsidR="00AC1FAE" w:rsidRPr="00F97E47">
        <w:rPr>
          <w:b/>
          <w:bCs/>
          <w:spacing w:val="4"/>
          <w:w w:val="103"/>
          <w:kern w:val="14"/>
          <w:lang w:val="es-CO"/>
        </w:rPr>
        <w:t xml:space="preserve"> violencia en las instituciones; la</w:t>
      </w:r>
      <w:r w:rsidR="00427A83" w:rsidRPr="00F97E47">
        <w:rPr>
          <w:b/>
          <w:bCs/>
          <w:spacing w:val="4"/>
          <w:w w:val="103"/>
          <w:kern w:val="14"/>
          <w:lang w:val="es-CO"/>
        </w:rPr>
        <w:t xml:space="preserve"> protección de las víctimas</w:t>
      </w:r>
      <w:r w:rsidR="00AC1FAE" w:rsidRPr="00F97E47">
        <w:rPr>
          <w:b/>
          <w:bCs/>
          <w:spacing w:val="4"/>
          <w:w w:val="103"/>
          <w:kern w:val="14"/>
          <w:lang w:val="es-CO"/>
        </w:rPr>
        <w:t xml:space="preserve">; </w:t>
      </w:r>
      <w:r w:rsidR="00612DB4" w:rsidRPr="00F97E47">
        <w:rPr>
          <w:b/>
          <w:bCs/>
          <w:spacing w:val="4"/>
          <w:w w:val="103"/>
          <w:kern w:val="14"/>
          <w:lang w:val="es-CO"/>
        </w:rPr>
        <w:t xml:space="preserve">su </w:t>
      </w:r>
      <w:r w:rsidR="00427A83" w:rsidRPr="00F97E47">
        <w:rPr>
          <w:b/>
          <w:bCs/>
          <w:spacing w:val="4"/>
          <w:w w:val="103"/>
          <w:kern w:val="14"/>
          <w:lang w:val="es-CO"/>
        </w:rPr>
        <w:t>reinserción en la comunidad y medidas de no repetición;</w:t>
      </w:r>
    </w:p>
    <w:p w14:paraId="454A88A7" w14:textId="69BC457F" w:rsidR="00E12745" w:rsidRPr="00E41FEF" w:rsidRDefault="00F97E47" w:rsidP="00F01751">
      <w:pPr>
        <w:pStyle w:val="SingleTxtG"/>
        <w:tabs>
          <w:tab w:val="left" w:pos="2268"/>
        </w:tabs>
        <w:ind w:firstLine="567"/>
        <w:rPr>
          <w:b/>
          <w:bCs/>
          <w:spacing w:val="4"/>
          <w:w w:val="103"/>
          <w:kern w:val="14"/>
          <w:lang w:val="es-CO"/>
        </w:rPr>
      </w:pPr>
      <w:r>
        <w:rPr>
          <w:b/>
          <w:bCs/>
          <w:spacing w:val="4"/>
          <w:w w:val="103"/>
          <w:kern w:val="14"/>
          <w:lang w:val="es-CO"/>
        </w:rPr>
        <w:t>e)</w:t>
      </w:r>
      <w:r>
        <w:rPr>
          <w:b/>
          <w:bCs/>
          <w:spacing w:val="4"/>
          <w:w w:val="103"/>
          <w:kern w:val="14"/>
          <w:lang w:val="es-CO"/>
        </w:rPr>
        <w:tab/>
      </w:r>
      <w:r w:rsidR="004023C4" w:rsidRPr="00F97E47">
        <w:rPr>
          <w:b/>
          <w:bCs/>
          <w:spacing w:val="4"/>
          <w:w w:val="103"/>
          <w:kern w:val="14"/>
          <w:lang w:val="es-CO"/>
        </w:rPr>
        <w:t xml:space="preserve">Asegure las consultas estrechas y la colaboración activa de las mujeres con discapacidad a través de sus organizaciones representativas y la participación de otras organizaciones de la sociedad civil en el diseño de medidas de apoyo y reparación para las víctimas de violencia y abusos, que sean adecuadas al </w:t>
      </w:r>
      <w:r w:rsidR="004023C4" w:rsidRPr="00E41FEF">
        <w:rPr>
          <w:b/>
          <w:bCs/>
          <w:spacing w:val="4"/>
          <w:w w:val="103"/>
          <w:kern w:val="14"/>
          <w:lang w:val="es-CO"/>
        </w:rPr>
        <w:t>género y la edad</w:t>
      </w:r>
      <w:r w:rsidR="00576B45" w:rsidRPr="00E41FEF">
        <w:rPr>
          <w:b/>
          <w:bCs/>
          <w:spacing w:val="4"/>
          <w:w w:val="103"/>
          <w:kern w:val="14"/>
          <w:lang w:val="es-CO"/>
        </w:rPr>
        <w:t>;</w:t>
      </w:r>
    </w:p>
    <w:p w14:paraId="42A5BE74" w14:textId="417CAE77" w:rsidR="00427A83" w:rsidRPr="00F97E47" w:rsidRDefault="00F97E47" w:rsidP="00F01751">
      <w:pPr>
        <w:pStyle w:val="SingleTxtG"/>
        <w:tabs>
          <w:tab w:val="left" w:pos="2268"/>
        </w:tabs>
        <w:ind w:firstLine="567"/>
        <w:rPr>
          <w:b/>
          <w:bCs/>
          <w:spacing w:val="4"/>
          <w:w w:val="103"/>
          <w:kern w:val="14"/>
          <w:lang w:val="es-CO"/>
        </w:rPr>
      </w:pPr>
      <w:r w:rsidRPr="00E41FEF">
        <w:rPr>
          <w:b/>
          <w:bCs/>
          <w:spacing w:val="4"/>
          <w:w w:val="103"/>
          <w:kern w:val="14"/>
          <w:lang w:val="es-CO"/>
        </w:rPr>
        <w:t>f)</w:t>
      </w:r>
      <w:r w:rsidRPr="00E41FEF">
        <w:rPr>
          <w:b/>
          <w:bCs/>
          <w:spacing w:val="4"/>
          <w:w w:val="103"/>
          <w:kern w:val="14"/>
          <w:lang w:val="es-CO"/>
        </w:rPr>
        <w:tab/>
      </w:r>
      <w:r w:rsidR="00427A83" w:rsidRPr="00E41FEF">
        <w:rPr>
          <w:b/>
          <w:bCs/>
          <w:spacing w:val="4"/>
          <w:w w:val="103"/>
          <w:kern w:val="14"/>
          <w:lang w:val="es-CO"/>
        </w:rPr>
        <w:t xml:space="preserve">Asegure </w:t>
      </w:r>
      <w:r w:rsidR="00194905" w:rsidRPr="00950B08">
        <w:rPr>
          <w:b/>
          <w:bCs/>
          <w:spacing w:val="4"/>
          <w:w w:val="103"/>
          <w:kern w:val="14"/>
          <w:lang w:val="es-CO"/>
        </w:rPr>
        <w:t>el cese</w:t>
      </w:r>
      <w:r w:rsidR="00427A83" w:rsidRPr="00E41FEF">
        <w:rPr>
          <w:b/>
          <w:bCs/>
          <w:spacing w:val="4"/>
          <w:w w:val="103"/>
          <w:kern w:val="14"/>
          <w:lang w:val="es-CO"/>
        </w:rPr>
        <w:t xml:space="preserve"> del personal de las instituciones que haya sido encontrado responsable de haber participado en </w:t>
      </w:r>
      <w:r w:rsidR="008D5474" w:rsidRPr="00E41FEF">
        <w:rPr>
          <w:b/>
          <w:bCs/>
          <w:spacing w:val="4"/>
          <w:w w:val="103"/>
          <w:kern w:val="14"/>
          <w:lang w:val="es-CO"/>
        </w:rPr>
        <w:t xml:space="preserve">casos </w:t>
      </w:r>
      <w:r w:rsidR="00427A83" w:rsidRPr="00E41FEF">
        <w:rPr>
          <w:b/>
          <w:bCs/>
          <w:spacing w:val="4"/>
          <w:w w:val="103"/>
          <w:kern w:val="14"/>
          <w:lang w:val="es-CO"/>
        </w:rPr>
        <w:t xml:space="preserve">de tortura, malos </w:t>
      </w:r>
      <w:r w:rsidRPr="00E41FEF">
        <w:rPr>
          <w:b/>
          <w:bCs/>
          <w:spacing w:val="4"/>
          <w:w w:val="103"/>
          <w:kern w:val="14"/>
          <w:lang w:val="es-CO"/>
        </w:rPr>
        <w:t>tratos, abusos</w:t>
      </w:r>
      <w:r w:rsidR="00427A83" w:rsidRPr="00E41FEF">
        <w:rPr>
          <w:b/>
          <w:bCs/>
          <w:spacing w:val="4"/>
          <w:w w:val="103"/>
          <w:kern w:val="14"/>
          <w:lang w:val="es-CO"/>
        </w:rPr>
        <w:t>, violencia y la explotación contra las personas con discapacidad que estén o hayan estado institucionalizadas</w:t>
      </w:r>
      <w:r w:rsidR="00E41FEF">
        <w:rPr>
          <w:b/>
          <w:bCs/>
          <w:spacing w:val="4"/>
          <w:w w:val="103"/>
          <w:kern w:val="14"/>
          <w:lang w:val="es-CO"/>
        </w:rPr>
        <w:t xml:space="preserve"> mediante un proceso de evaluación y/o depuración</w:t>
      </w:r>
      <w:r w:rsidR="00427A83" w:rsidRPr="00F97E47">
        <w:rPr>
          <w:b/>
          <w:bCs/>
          <w:spacing w:val="4"/>
          <w:w w:val="103"/>
          <w:kern w:val="14"/>
          <w:lang w:val="es-CO"/>
        </w:rPr>
        <w:t>;</w:t>
      </w:r>
    </w:p>
    <w:p w14:paraId="25E0180C" w14:textId="2D76CFD3" w:rsidR="00427A83" w:rsidRPr="00F97E47" w:rsidRDefault="00F97E47" w:rsidP="00F01751">
      <w:pPr>
        <w:pStyle w:val="SingleTxtG"/>
        <w:tabs>
          <w:tab w:val="left" w:pos="2268"/>
        </w:tabs>
        <w:ind w:firstLine="567"/>
        <w:rPr>
          <w:b/>
          <w:bCs/>
          <w:spacing w:val="4"/>
          <w:w w:val="103"/>
          <w:kern w:val="14"/>
          <w:lang w:val="es-CO"/>
        </w:rPr>
      </w:pPr>
      <w:r>
        <w:rPr>
          <w:b/>
          <w:bCs/>
          <w:spacing w:val="4"/>
          <w:w w:val="103"/>
          <w:kern w:val="14"/>
          <w:lang w:val="es-CO"/>
        </w:rPr>
        <w:t>g)</w:t>
      </w:r>
      <w:r>
        <w:rPr>
          <w:b/>
          <w:bCs/>
          <w:spacing w:val="4"/>
          <w:w w:val="103"/>
          <w:kern w:val="14"/>
          <w:lang w:val="es-CO"/>
        </w:rPr>
        <w:tab/>
      </w:r>
      <w:r w:rsidR="00427A83" w:rsidRPr="00F97E47">
        <w:rPr>
          <w:b/>
          <w:bCs/>
          <w:spacing w:val="4"/>
          <w:w w:val="103"/>
          <w:kern w:val="14"/>
          <w:lang w:val="es-CO"/>
        </w:rPr>
        <w:t xml:space="preserve">Fortalezca los mecanismos de monitoreo de las </w:t>
      </w:r>
      <w:r w:rsidR="00B04F69">
        <w:rPr>
          <w:b/>
          <w:bCs/>
          <w:spacing w:val="4"/>
          <w:w w:val="103"/>
          <w:kern w:val="14"/>
          <w:lang w:val="es-CO"/>
        </w:rPr>
        <w:t>C</w:t>
      </w:r>
      <w:r w:rsidR="00427A83" w:rsidRPr="00F97E47">
        <w:rPr>
          <w:b/>
          <w:bCs/>
          <w:spacing w:val="4"/>
          <w:w w:val="103"/>
          <w:kern w:val="14"/>
          <w:lang w:val="es-CO"/>
        </w:rPr>
        <w:t>omisi</w:t>
      </w:r>
      <w:r w:rsidR="00B04F69">
        <w:rPr>
          <w:b/>
          <w:bCs/>
          <w:spacing w:val="4"/>
          <w:w w:val="103"/>
          <w:kern w:val="14"/>
          <w:lang w:val="es-CO"/>
        </w:rPr>
        <w:t>ón</w:t>
      </w:r>
      <w:r w:rsidR="00427A83" w:rsidRPr="00F97E47">
        <w:rPr>
          <w:b/>
          <w:bCs/>
          <w:spacing w:val="4"/>
          <w:w w:val="103"/>
          <w:kern w:val="14"/>
          <w:lang w:val="es-CO"/>
        </w:rPr>
        <w:t xml:space="preserve"> Nacional de </w:t>
      </w:r>
      <w:r w:rsidR="00B04F69">
        <w:rPr>
          <w:b/>
          <w:bCs/>
          <w:spacing w:val="4"/>
          <w:w w:val="103"/>
          <w:kern w:val="14"/>
          <w:lang w:val="es-CO"/>
        </w:rPr>
        <w:t>D</w:t>
      </w:r>
      <w:r w:rsidR="00427A83" w:rsidRPr="00F97E47">
        <w:rPr>
          <w:b/>
          <w:bCs/>
          <w:spacing w:val="4"/>
          <w:w w:val="103"/>
          <w:kern w:val="14"/>
          <w:lang w:val="es-CO"/>
        </w:rPr>
        <w:t xml:space="preserve">erechos </w:t>
      </w:r>
      <w:r w:rsidR="00B04F69">
        <w:rPr>
          <w:b/>
          <w:bCs/>
          <w:spacing w:val="4"/>
          <w:w w:val="103"/>
          <w:kern w:val="14"/>
          <w:lang w:val="es-CO"/>
        </w:rPr>
        <w:t>H</w:t>
      </w:r>
      <w:r w:rsidR="00427A83" w:rsidRPr="00F97E47">
        <w:rPr>
          <w:b/>
          <w:bCs/>
          <w:spacing w:val="4"/>
          <w:w w:val="103"/>
          <w:kern w:val="14"/>
          <w:lang w:val="es-CO"/>
        </w:rPr>
        <w:t>umanos</w:t>
      </w:r>
      <w:r w:rsidR="00B04F69">
        <w:rPr>
          <w:b/>
          <w:bCs/>
          <w:spacing w:val="4"/>
          <w:w w:val="103"/>
          <w:kern w:val="14"/>
          <w:lang w:val="es-CO"/>
        </w:rPr>
        <w:t xml:space="preserve"> </w:t>
      </w:r>
      <w:r w:rsidR="00B04F69" w:rsidRPr="00F97E47">
        <w:rPr>
          <w:b/>
          <w:bCs/>
          <w:spacing w:val="4"/>
          <w:w w:val="103"/>
          <w:kern w:val="14"/>
          <w:lang w:val="es-CO"/>
        </w:rPr>
        <w:t xml:space="preserve">y </w:t>
      </w:r>
      <w:r w:rsidR="00B04F69">
        <w:rPr>
          <w:b/>
          <w:bCs/>
          <w:spacing w:val="4"/>
          <w:w w:val="103"/>
          <w:kern w:val="14"/>
          <w:lang w:val="es-CO"/>
        </w:rPr>
        <w:t xml:space="preserve">las comisiones </w:t>
      </w:r>
      <w:r w:rsidR="00B04F69" w:rsidRPr="00F97E47">
        <w:rPr>
          <w:b/>
          <w:bCs/>
          <w:spacing w:val="4"/>
          <w:w w:val="103"/>
          <w:kern w:val="14"/>
          <w:lang w:val="es-CO"/>
        </w:rPr>
        <w:t>estatales</w:t>
      </w:r>
      <w:r w:rsidR="00427A83" w:rsidRPr="00F97E47">
        <w:rPr>
          <w:b/>
          <w:bCs/>
          <w:spacing w:val="4"/>
          <w:w w:val="103"/>
          <w:kern w:val="14"/>
          <w:lang w:val="es-CO"/>
        </w:rPr>
        <w:t xml:space="preserve">, </w:t>
      </w:r>
      <w:r w:rsidR="00B60157">
        <w:rPr>
          <w:b/>
          <w:bCs/>
          <w:spacing w:val="4"/>
          <w:w w:val="103"/>
          <w:kern w:val="14"/>
          <w:lang w:val="es-CO"/>
        </w:rPr>
        <w:t>así como d</w:t>
      </w:r>
      <w:r w:rsidR="00427A83" w:rsidRPr="00F97E47">
        <w:rPr>
          <w:b/>
          <w:bCs/>
          <w:spacing w:val="4"/>
          <w:w w:val="103"/>
          <w:kern w:val="14"/>
          <w:lang w:val="es-CO"/>
        </w:rPr>
        <w:t>el mecanismo nacional para la prevención de la tortura</w:t>
      </w:r>
      <w:r w:rsidR="00A001B1" w:rsidRPr="00F97E47">
        <w:rPr>
          <w:b/>
          <w:bCs/>
          <w:spacing w:val="4"/>
          <w:w w:val="103"/>
          <w:kern w:val="14"/>
          <w:lang w:val="es-CO"/>
        </w:rPr>
        <w:t xml:space="preserve">, </w:t>
      </w:r>
      <w:r w:rsidR="005E0870" w:rsidRPr="00F97E47">
        <w:rPr>
          <w:b/>
          <w:bCs/>
          <w:spacing w:val="4"/>
          <w:w w:val="103"/>
          <w:kern w:val="14"/>
          <w:lang w:val="es-CO"/>
        </w:rPr>
        <w:t>y asegure la</w:t>
      </w:r>
      <w:r w:rsidR="00E97908" w:rsidRPr="00F97E47">
        <w:rPr>
          <w:b/>
          <w:bCs/>
          <w:spacing w:val="4"/>
          <w:w w:val="103"/>
          <w:kern w:val="14"/>
          <w:lang w:val="es-CO"/>
        </w:rPr>
        <w:t xml:space="preserve"> participación de </w:t>
      </w:r>
      <w:r w:rsidR="00A001B1" w:rsidRPr="00F97E47">
        <w:rPr>
          <w:b/>
          <w:bCs/>
          <w:spacing w:val="4"/>
          <w:w w:val="103"/>
          <w:kern w:val="14"/>
          <w:lang w:val="es-CO"/>
        </w:rPr>
        <w:t xml:space="preserve">las personas con discapacidad y </w:t>
      </w:r>
      <w:r w:rsidR="00E97908" w:rsidRPr="00F97E47">
        <w:rPr>
          <w:b/>
          <w:bCs/>
          <w:spacing w:val="4"/>
          <w:w w:val="103"/>
          <w:kern w:val="14"/>
          <w:lang w:val="es-CO"/>
        </w:rPr>
        <w:t xml:space="preserve">de </w:t>
      </w:r>
      <w:r w:rsidR="00A001B1" w:rsidRPr="00F97E47">
        <w:rPr>
          <w:b/>
          <w:bCs/>
          <w:spacing w:val="4"/>
          <w:w w:val="103"/>
          <w:kern w:val="14"/>
          <w:lang w:val="es-CO"/>
        </w:rPr>
        <w:t>sus organizaciones</w:t>
      </w:r>
      <w:r w:rsidR="00427A83" w:rsidRPr="00F97E47">
        <w:rPr>
          <w:b/>
          <w:bCs/>
          <w:spacing w:val="4"/>
          <w:w w:val="103"/>
          <w:kern w:val="14"/>
          <w:lang w:val="es-CO"/>
        </w:rPr>
        <w:t xml:space="preserve"> </w:t>
      </w:r>
      <w:r w:rsidR="00EE4CEC" w:rsidRPr="00F97E47">
        <w:rPr>
          <w:b/>
          <w:bCs/>
          <w:spacing w:val="4"/>
          <w:w w:val="103"/>
          <w:kern w:val="14"/>
          <w:lang w:val="es-CO"/>
        </w:rPr>
        <w:t>representativas</w:t>
      </w:r>
      <w:r w:rsidR="00FB3B96" w:rsidRPr="00F97E47">
        <w:rPr>
          <w:b/>
          <w:bCs/>
          <w:spacing w:val="4"/>
          <w:w w:val="103"/>
          <w:kern w:val="14"/>
          <w:lang w:val="es-CO"/>
        </w:rPr>
        <w:t>, inclu</w:t>
      </w:r>
      <w:r w:rsidR="00256B85">
        <w:rPr>
          <w:b/>
          <w:bCs/>
          <w:spacing w:val="4"/>
          <w:w w:val="103"/>
          <w:kern w:val="14"/>
          <w:lang w:val="es-CO"/>
        </w:rPr>
        <w:t>idas</w:t>
      </w:r>
      <w:r w:rsidR="00FB3B96" w:rsidRPr="00F97E47">
        <w:rPr>
          <w:b/>
          <w:bCs/>
          <w:spacing w:val="4"/>
          <w:w w:val="103"/>
          <w:kern w:val="14"/>
          <w:lang w:val="es-CO"/>
        </w:rPr>
        <w:t xml:space="preserve"> las organizaciones de mujeres con discapacidad</w:t>
      </w:r>
      <w:r w:rsidR="00EE4CEC" w:rsidRPr="00F97E47">
        <w:rPr>
          <w:b/>
          <w:bCs/>
          <w:spacing w:val="4"/>
          <w:w w:val="103"/>
          <w:kern w:val="14"/>
          <w:lang w:val="es-CO"/>
        </w:rPr>
        <w:t xml:space="preserve"> </w:t>
      </w:r>
      <w:r w:rsidR="00427A83" w:rsidRPr="00F97E47">
        <w:rPr>
          <w:b/>
          <w:bCs/>
          <w:spacing w:val="4"/>
          <w:w w:val="103"/>
          <w:kern w:val="14"/>
          <w:lang w:val="es-CO"/>
        </w:rPr>
        <w:t xml:space="preserve">y </w:t>
      </w:r>
      <w:r w:rsidR="00C136FF" w:rsidRPr="00F97E47">
        <w:rPr>
          <w:b/>
          <w:bCs/>
          <w:spacing w:val="4"/>
          <w:w w:val="103"/>
          <w:kern w:val="14"/>
          <w:lang w:val="es-CO"/>
        </w:rPr>
        <w:t>otras</w:t>
      </w:r>
      <w:r w:rsidR="00427A83" w:rsidRPr="00F97E47">
        <w:rPr>
          <w:b/>
          <w:bCs/>
          <w:spacing w:val="4"/>
          <w:w w:val="103"/>
          <w:kern w:val="14"/>
          <w:lang w:val="es-CO"/>
        </w:rPr>
        <w:t xml:space="preserve"> organizaciones de la sociedad civil en </w:t>
      </w:r>
      <w:r w:rsidR="00E97908" w:rsidRPr="00F97E47">
        <w:rPr>
          <w:b/>
          <w:bCs/>
          <w:spacing w:val="4"/>
          <w:w w:val="103"/>
          <w:kern w:val="14"/>
          <w:lang w:val="es-CO"/>
        </w:rPr>
        <w:t xml:space="preserve">el monitoreo de </w:t>
      </w:r>
      <w:r w:rsidR="00427A83" w:rsidRPr="00F97E47">
        <w:rPr>
          <w:b/>
          <w:bCs/>
          <w:spacing w:val="4"/>
          <w:w w:val="103"/>
          <w:kern w:val="14"/>
          <w:lang w:val="es-CO"/>
        </w:rPr>
        <w:t>todas las instituciones, incl</w:t>
      </w:r>
      <w:r w:rsidR="00256B85">
        <w:rPr>
          <w:b/>
          <w:bCs/>
          <w:spacing w:val="4"/>
          <w:w w:val="103"/>
          <w:kern w:val="14"/>
          <w:lang w:val="es-CO"/>
        </w:rPr>
        <w:t>uidas</w:t>
      </w:r>
      <w:r w:rsidR="00427A83" w:rsidRPr="00F97E47">
        <w:rPr>
          <w:b/>
          <w:bCs/>
          <w:spacing w:val="4"/>
          <w:w w:val="103"/>
          <w:kern w:val="14"/>
          <w:lang w:val="es-CO"/>
        </w:rPr>
        <w:t xml:space="preserve"> las no registradas</w:t>
      </w:r>
      <w:r w:rsidR="00CC51C0" w:rsidRPr="00F97E47">
        <w:rPr>
          <w:b/>
          <w:bCs/>
          <w:spacing w:val="4"/>
          <w:w w:val="103"/>
          <w:kern w:val="14"/>
          <w:lang w:val="es-CO"/>
        </w:rPr>
        <w:t>;</w:t>
      </w:r>
      <w:r w:rsidR="0029690D" w:rsidRPr="00F97E47">
        <w:rPr>
          <w:b/>
          <w:bCs/>
          <w:spacing w:val="4"/>
          <w:w w:val="103"/>
          <w:kern w:val="14"/>
          <w:lang w:val="es-CO"/>
        </w:rPr>
        <w:t xml:space="preserve"> </w:t>
      </w:r>
    </w:p>
    <w:p w14:paraId="21075176" w14:textId="7EAB545B" w:rsidR="00427A83" w:rsidRPr="00F97E47" w:rsidRDefault="00F97E47" w:rsidP="00F01751">
      <w:pPr>
        <w:pStyle w:val="SingleTxtG"/>
        <w:tabs>
          <w:tab w:val="left" w:pos="2268"/>
        </w:tabs>
        <w:ind w:firstLine="567"/>
        <w:rPr>
          <w:b/>
          <w:bCs/>
          <w:spacing w:val="4"/>
          <w:w w:val="103"/>
          <w:kern w:val="14"/>
          <w:lang w:val="es-CO"/>
        </w:rPr>
      </w:pPr>
      <w:r>
        <w:rPr>
          <w:b/>
          <w:bCs/>
          <w:spacing w:val="4"/>
          <w:w w:val="103"/>
          <w:kern w:val="14"/>
          <w:lang w:val="es-CO"/>
        </w:rPr>
        <w:t>h)</w:t>
      </w:r>
      <w:r>
        <w:rPr>
          <w:b/>
          <w:bCs/>
          <w:spacing w:val="4"/>
          <w:w w:val="103"/>
          <w:kern w:val="14"/>
          <w:lang w:val="es-CO"/>
        </w:rPr>
        <w:tab/>
      </w:r>
      <w:r w:rsidR="00AC072C" w:rsidRPr="00F97E47">
        <w:rPr>
          <w:b/>
          <w:bCs/>
          <w:spacing w:val="4"/>
          <w:w w:val="103"/>
          <w:kern w:val="14"/>
          <w:lang w:val="es-CO"/>
        </w:rPr>
        <w:t xml:space="preserve">Adopte e implemente protocolos </w:t>
      </w:r>
      <w:r w:rsidR="008B2F5C" w:rsidRPr="00F97E47">
        <w:rPr>
          <w:b/>
          <w:bCs/>
          <w:spacing w:val="4"/>
          <w:w w:val="103"/>
          <w:kern w:val="14"/>
          <w:lang w:val="es-CO"/>
        </w:rPr>
        <w:t>que sensibilicen</w:t>
      </w:r>
      <w:r w:rsidR="00AD12D3" w:rsidRPr="00F97E47">
        <w:rPr>
          <w:b/>
          <w:bCs/>
          <w:spacing w:val="4"/>
          <w:w w:val="103"/>
          <w:kern w:val="14"/>
          <w:lang w:val="es-CO"/>
        </w:rPr>
        <w:t xml:space="preserve"> a las personas que trabajan en institu</w:t>
      </w:r>
      <w:r w:rsidR="000E6628" w:rsidRPr="00F97E47">
        <w:rPr>
          <w:b/>
          <w:bCs/>
          <w:spacing w:val="4"/>
          <w:w w:val="103"/>
          <w:kern w:val="14"/>
          <w:lang w:val="es-CO"/>
        </w:rPr>
        <w:t>c</w:t>
      </w:r>
      <w:r w:rsidR="00AD12D3" w:rsidRPr="00F97E47">
        <w:rPr>
          <w:b/>
          <w:bCs/>
          <w:spacing w:val="4"/>
          <w:w w:val="103"/>
          <w:kern w:val="14"/>
          <w:lang w:val="es-CO"/>
        </w:rPr>
        <w:t>iones</w:t>
      </w:r>
      <w:r w:rsidR="008B2F5C" w:rsidRPr="00F97E47">
        <w:rPr>
          <w:b/>
          <w:bCs/>
          <w:spacing w:val="4"/>
          <w:w w:val="103"/>
          <w:kern w:val="14"/>
          <w:lang w:val="es-CO"/>
        </w:rPr>
        <w:t xml:space="preserve"> </w:t>
      </w:r>
      <w:r w:rsidR="007D6AE0" w:rsidRPr="00F97E47">
        <w:rPr>
          <w:b/>
          <w:bCs/>
          <w:spacing w:val="4"/>
          <w:w w:val="103"/>
          <w:kern w:val="14"/>
          <w:lang w:val="es-CO"/>
        </w:rPr>
        <w:t>sobre</w:t>
      </w:r>
      <w:r w:rsidR="0034144F" w:rsidRPr="00F97E47">
        <w:rPr>
          <w:b/>
          <w:bCs/>
          <w:spacing w:val="4"/>
          <w:w w:val="103"/>
          <w:kern w:val="14"/>
          <w:lang w:val="es-CO"/>
        </w:rPr>
        <w:t xml:space="preserve"> la prevención e identificación temprana de</w:t>
      </w:r>
      <w:r w:rsidR="007D6AE0" w:rsidRPr="00F97E47">
        <w:rPr>
          <w:b/>
          <w:bCs/>
          <w:spacing w:val="4"/>
          <w:w w:val="103"/>
          <w:kern w:val="14"/>
          <w:lang w:val="es-CO"/>
        </w:rPr>
        <w:t xml:space="preserve"> </w:t>
      </w:r>
      <w:r w:rsidR="00D5380D" w:rsidRPr="00F97E47">
        <w:rPr>
          <w:b/>
          <w:bCs/>
          <w:spacing w:val="4"/>
          <w:w w:val="103"/>
          <w:kern w:val="14"/>
          <w:lang w:val="es-CO"/>
        </w:rPr>
        <w:t>los</w:t>
      </w:r>
      <w:r w:rsidR="00427A83" w:rsidRPr="00F97E47">
        <w:rPr>
          <w:b/>
          <w:bCs/>
          <w:spacing w:val="4"/>
          <w:w w:val="103"/>
          <w:kern w:val="14"/>
          <w:lang w:val="es-CO"/>
        </w:rPr>
        <w:t xml:space="preserve"> malos tratos, la violencia, el abuso o la explotación </w:t>
      </w:r>
      <w:r w:rsidR="00580DAB" w:rsidRPr="00F97E47">
        <w:rPr>
          <w:b/>
          <w:bCs/>
          <w:spacing w:val="4"/>
          <w:w w:val="103"/>
          <w:kern w:val="14"/>
          <w:lang w:val="es-CO"/>
        </w:rPr>
        <w:t>contra las</w:t>
      </w:r>
      <w:r w:rsidR="00427A83" w:rsidRPr="00F97E47">
        <w:rPr>
          <w:b/>
          <w:bCs/>
          <w:spacing w:val="4"/>
          <w:w w:val="103"/>
          <w:kern w:val="14"/>
          <w:lang w:val="es-CO"/>
        </w:rPr>
        <w:t xml:space="preserve"> personas con discapacidad </w:t>
      </w:r>
      <w:r w:rsidR="005134FB" w:rsidRPr="00F97E47">
        <w:rPr>
          <w:b/>
          <w:bCs/>
          <w:spacing w:val="4"/>
          <w:w w:val="103"/>
          <w:kern w:val="14"/>
          <w:lang w:val="es-CO"/>
        </w:rPr>
        <w:t xml:space="preserve">en instituciones </w:t>
      </w:r>
      <w:r w:rsidR="006B2C8E" w:rsidRPr="00F97E47">
        <w:rPr>
          <w:b/>
          <w:bCs/>
          <w:spacing w:val="4"/>
          <w:w w:val="103"/>
          <w:kern w:val="14"/>
          <w:lang w:val="es-CO"/>
        </w:rPr>
        <w:t xml:space="preserve">y </w:t>
      </w:r>
      <w:r w:rsidR="00427A83" w:rsidRPr="00F97E47">
        <w:rPr>
          <w:b/>
          <w:bCs/>
          <w:spacing w:val="4"/>
          <w:w w:val="103"/>
          <w:kern w:val="14"/>
          <w:lang w:val="es-CO"/>
        </w:rPr>
        <w:t xml:space="preserve">sobre </w:t>
      </w:r>
      <w:r w:rsidR="00033508">
        <w:rPr>
          <w:b/>
          <w:bCs/>
          <w:spacing w:val="4"/>
          <w:w w:val="103"/>
          <w:kern w:val="14"/>
          <w:lang w:val="es-CO"/>
        </w:rPr>
        <w:t>lo</w:t>
      </w:r>
      <w:r w:rsidR="002D1944">
        <w:rPr>
          <w:b/>
          <w:bCs/>
          <w:spacing w:val="4"/>
          <w:w w:val="103"/>
          <w:kern w:val="14"/>
          <w:lang w:val="es-CO"/>
        </w:rPr>
        <w:t>s</w:t>
      </w:r>
      <w:r w:rsidR="006B2C8E" w:rsidRPr="00F97E47">
        <w:rPr>
          <w:b/>
          <w:bCs/>
          <w:spacing w:val="4"/>
          <w:w w:val="103"/>
          <w:kern w:val="14"/>
          <w:lang w:val="es-CO"/>
        </w:rPr>
        <w:t xml:space="preserve"> </w:t>
      </w:r>
      <w:r w:rsidR="00427A83" w:rsidRPr="00F97E47">
        <w:rPr>
          <w:b/>
          <w:bCs/>
          <w:spacing w:val="4"/>
          <w:w w:val="103"/>
          <w:kern w:val="14"/>
          <w:lang w:val="es-CO"/>
        </w:rPr>
        <w:t>derecho</w:t>
      </w:r>
      <w:r w:rsidR="002D1944">
        <w:rPr>
          <w:b/>
          <w:bCs/>
          <w:spacing w:val="4"/>
          <w:w w:val="103"/>
          <w:kern w:val="14"/>
          <w:lang w:val="es-CO"/>
        </w:rPr>
        <w:t xml:space="preserve">s relativos </w:t>
      </w:r>
      <w:r w:rsidR="00427A83" w:rsidRPr="00F97E47">
        <w:rPr>
          <w:b/>
          <w:bCs/>
          <w:spacing w:val="4"/>
          <w:w w:val="103"/>
          <w:kern w:val="14"/>
          <w:lang w:val="es-CO"/>
        </w:rPr>
        <w:t xml:space="preserve">a su salud sexual y reproductiva. </w:t>
      </w:r>
      <w:r w:rsidR="00A746FC" w:rsidRPr="00F97E47">
        <w:rPr>
          <w:b/>
          <w:bCs/>
          <w:spacing w:val="4"/>
          <w:w w:val="103"/>
          <w:kern w:val="14"/>
          <w:lang w:val="es-CO"/>
        </w:rPr>
        <w:t xml:space="preserve">Incluya </w:t>
      </w:r>
      <w:r w:rsidR="00427A83" w:rsidRPr="00F97E47">
        <w:rPr>
          <w:b/>
          <w:bCs/>
          <w:spacing w:val="4"/>
          <w:w w:val="103"/>
          <w:kern w:val="14"/>
          <w:lang w:val="es-CO"/>
        </w:rPr>
        <w:t xml:space="preserve">herramientas para combatir los estigmas y prejuicios sobre la salud sexual y reproductiva de las </w:t>
      </w:r>
      <w:r w:rsidR="00804B37" w:rsidRPr="00F97E47">
        <w:rPr>
          <w:b/>
          <w:bCs/>
          <w:spacing w:val="4"/>
          <w:w w:val="103"/>
          <w:kern w:val="14"/>
          <w:lang w:val="es-CO"/>
        </w:rPr>
        <w:t xml:space="preserve">mujeres y las niñas </w:t>
      </w:r>
      <w:r w:rsidR="00427A83" w:rsidRPr="00F97E47">
        <w:rPr>
          <w:b/>
          <w:bCs/>
          <w:spacing w:val="4"/>
          <w:w w:val="103"/>
          <w:kern w:val="14"/>
          <w:lang w:val="es-CO"/>
        </w:rPr>
        <w:t xml:space="preserve">con discapacidad. </w:t>
      </w:r>
    </w:p>
    <w:p w14:paraId="372443BC" w14:textId="5B4A6913" w:rsidR="00E81DDA" w:rsidRPr="00F01751" w:rsidRDefault="00F01751" w:rsidP="00F01751">
      <w:pPr>
        <w:pStyle w:val="H23G"/>
        <w:tabs>
          <w:tab w:val="left" w:pos="1701"/>
        </w:tabs>
        <w:rPr>
          <w:b w:val="0"/>
          <w:bCs/>
          <w:spacing w:val="4"/>
          <w:w w:val="103"/>
          <w:kern w:val="14"/>
          <w:lang w:val="es-CO"/>
        </w:rPr>
      </w:pPr>
      <w:r w:rsidRPr="002C4DA6">
        <w:rPr>
          <w:w w:val="103"/>
          <w:lang w:val="es-ES"/>
        </w:rPr>
        <w:tab/>
      </w:r>
      <w:r w:rsidRPr="00F01751">
        <w:rPr>
          <w:w w:val="103"/>
          <w:lang w:val="es-ES"/>
        </w:rPr>
        <w:t>2</w:t>
      </w:r>
      <w:r w:rsidR="002E75F4">
        <w:rPr>
          <w:w w:val="103"/>
          <w:lang w:val="es-ES"/>
        </w:rPr>
        <w:t>.</w:t>
      </w:r>
      <w:r w:rsidRPr="00F01751">
        <w:rPr>
          <w:w w:val="103"/>
          <w:lang w:val="es-ES"/>
        </w:rPr>
        <w:tab/>
      </w:r>
      <w:r w:rsidR="00A82BD6" w:rsidRPr="00F01751">
        <w:rPr>
          <w:w w:val="103"/>
          <w:lang w:val="es-ES"/>
        </w:rPr>
        <w:t>Garantizar la vida privada y familiar (art. 23)</w:t>
      </w:r>
    </w:p>
    <w:p w14:paraId="7A77070D" w14:textId="06763BF8" w:rsidR="00705767" w:rsidRDefault="00950B08" w:rsidP="00950B08">
      <w:pPr>
        <w:pStyle w:val="SingleTxtG"/>
        <w:tabs>
          <w:tab w:val="left" w:pos="1701"/>
        </w:tabs>
        <w:rPr>
          <w:rFonts w:eastAsia="DengXian Light"/>
          <w:b/>
          <w:bCs/>
          <w:lang w:val="es-CO" w:eastAsia="en-US"/>
        </w:rPr>
      </w:pPr>
      <w:r>
        <w:rPr>
          <w:rFonts w:eastAsia="DengXian Light"/>
          <w:lang w:val="es-CO" w:eastAsia="en-US"/>
        </w:rPr>
        <w:t>46.</w:t>
      </w:r>
      <w:r>
        <w:rPr>
          <w:rFonts w:eastAsia="DengXian Light"/>
          <w:lang w:val="es-CO" w:eastAsia="en-US"/>
        </w:rPr>
        <w:tab/>
      </w:r>
      <w:r w:rsidR="00E81DDA" w:rsidRPr="6D21A412">
        <w:rPr>
          <w:rFonts w:eastAsia="DengXian Light"/>
          <w:b/>
          <w:bCs/>
          <w:lang w:val="es-CO" w:eastAsia="en-US"/>
        </w:rPr>
        <w:t xml:space="preserve">El Comité recomienda que el Estado </w:t>
      </w:r>
      <w:r w:rsidR="00FF4749">
        <w:rPr>
          <w:rFonts w:eastAsia="DengXian Light"/>
          <w:b/>
          <w:bCs/>
          <w:lang w:val="es-CO" w:eastAsia="en-US"/>
        </w:rPr>
        <w:t>P</w:t>
      </w:r>
      <w:r w:rsidR="00E81DDA" w:rsidRPr="6D21A412">
        <w:rPr>
          <w:rFonts w:eastAsia="DengXian Light"/>
          <w:b/>
          <w:bCs/>
          <w:lang w:val="es-CO" w:eastAsia="en-US"/>
        </w:rPr>
        <w:t>arte:</w:t>
      </w:r>
    </w:p>
    <w:p w14:paraId="56A864A8" w14:textId="440CB33D" w:rsidR="00705767" w:rsidRDefault="00705767" w:rsidP="00F01751">
      <w:pPr>
        <w:pStyle w:val="SingleTxtG"/>
        <w:tabs>
          <w:tab w:val="left" w:pos="2268"/>
        </w:tabs>
        <w:ind w:firstLine="567"/>
        <w:rPr>
          <w:b/>
          <w:bCs/>
          <w:spacing w:val="4"/>
          <w:w w:val="103"/>
          <w:kern w:val="14"/>
          <w:lang w:val="es-CO"/>
        </w:rPr>
      </w:pPr>
      <w:r>
        <w:rPr>
          <w:b/>
          <w:bCs/>
          <w:spacing w:val="4"/>
          <w:w w:val="103"/>
          <w:kern w:val="14"/>
          <w:lang w:val="es-CO"/>
        </w:rPr>
        <w:t>a)</w:t>
      </w:r>
      <w:r>
        <w:rPr>
          <w:b/>
          <w:bCs/>
          <w:spacing w:val="4"/>
          <w:w w:val="103"/>
          <w:kern w:val="14"/>
          <w:lang w:val="es-CO"/>
        </w:rPr>
        <w:tab/>
      </w:r>
      <w:r w:rsidR="00FF54CE" w:rsidRPr="00705767">
        <w:rPr>
          <w:b/>
          <w:bCs/>
          <w:spacing w:val="4"/>
          <w:w w:val="103"/>
          <w:kern w:val="14"/>
          <w:lang w:val="es-CO"/>
        </w:rPr>
        <w:t xml:space="preserve">Cese la institucionalización de personas con discapacidad como </w:t>
      </w:r>
      <w:r w:rsidR="002A57FC" w:rsidRPr="00705767">
        <w:rPr>
          <w:b/>
          <w:bCs/>
          <w:spacing w:val="4"/>
          <w:w w:val="103"/>
          <w:kern w:val="14"/>
          <w:lang w:val="es-CO"/>
        </w:rPr>
        <w:t>alternativas</w:t>
      </w:r>
      <w:r w:rsidR="003D26C1" w:rsidRPr="00705767">
        <w:rPr>
          <w:b/>
          <w:bCs/>
          <w:spacing w:val="4"/>
          <w:w w:val="103"/>
          <w:kern w:val="14"/>
          <w:lang w:val="es-CO"/>
        </w:rPr>
        <w:t xml:space="preserve"> en casos</w:t>
      </w:r>
      <w:r w:rsidR="009E68EA" w:rsidRPr="00705767">
        <w:rPr>
          <w:b/>
          <w:bCs/>
          <w:spacing w:val="4"/>
          <w:w w:val="103"/>
          <w:kern w:val="14"/>
          <w:lang w:val="es-CO"/>
        </w:rPr>
        <w:t xml:space="preserve"> de</w:t>
      </w:r>
      <w:r w:rsidR="00A1094D" w:rsidRPr="00705767">
        <w:rPr>
          <w:b/>
          <w:bCs/>
          <w:spacing w:val="4"/>
          <w:w w:val="103"/>
          <w:kern w:val="14"/>
          <w:lang w:val="es-CO"/>
        </w:rPr>
        <w:t xml:space="preserve"> pobreza y abandono. </w:t>
      </w:r>
      <w:r w:rsidR="000F4F87" w:rsidRPr="00705767">
        <w:rPr>
          <w:b/>
          <w:bCs/>
          <w:spacing w:val="4"/>
          <w:w w:val="103"/>
          <w:kern w:val="14"/>
          <w:lang w:val="es-CO"/>
        </w:rPr>
        <w:t>Las autoridades que se encargan de la protección familiar no deberían en caso alguno proceder a la institucionalización de personas con discapacidad bajo la justificación de que se trata de una medida de protección</w:t>
      </w:r>
      <w:r w:rsidR="00D03685" w:rsidRPr="00705767">
        <w:rPr>
          <w:b/>
          <w:bCs/>
          <w:spacing w:val="4"/>
          <w:w w:val="103"/>
          <w:kern w:val="14"/>
          <w:lang w:val="es-CO"/>
        </w:rPr>
        <w:t>;</w:t>
      </w:r>
    </w:p>
    <w:p w14:paraId="046FC255" w14:textId="3644FB56" w:rsidR="00705767" w:rsidRDefault="00705767" w:rsidP="00F01751">
      <w:pPr>
        <w:pStyle w:val="SingleTxtG"/>
        <w:tabs>
          <w:tab w:val="left" w:pos="2268"/>
        </w:tabs>
        <w:ind w:firstLine="567"/>
        <w:rPr>
          <w:b/>
          <w:bCs/>
          <w:spacing w:val="4"/>
          <w:w w:val="103"/>
          <w:kern w:val="14"/>
          <w:lang w:val="es-CO"/>
        </w:rPr>
      </w:pPr>
      <w:r>
        <w:rPr>
          <w:b/>
          <w:bCs/>
          <w:spacing w:val="4"/>
          <w:w w:val="103"/>
          <w:kern w:val="14"/>
          <w:lang w:val="es-CO"/>
        </w:rPr>
        <w:t>b)</w:t>
      </w:r>
      <w:r>
        <w:rPr>
          <w:b/>
          <w:bCs/>
          <w:spacing w:val="4"/>
          <w:w w:val="103"/>
          <w:kern w:val="14"/>
          <w:lang w:val="es-CO"/>
        </w:rPr>
        <w:tab/>
      </w:r>
      <w:r w:rsidR="00E81DDA" w:rsidRPr="00705767">
        <w:rPr>
          <w:b/>
          <w:bCs/>
          <w:spacing w:val="4"/>
          <w:w w:val="103"/>
          <w:kern w:val="14"/>
          <w:lang w:val="es-CO"/>
        </w:rPr>
        <w:t>Adopte medidas legislativas y de política en los niveles federal y estatal que prohíban expresamente la separación de personas con discapacidad de su entorno familiar sobre la base de la discapacidad</w:t>
      </w:r>
      <w:r w:rsidR="00714721" w:rsidRPr="00705767">
        <w:rPr>
          <w:b/>
          <w:bCs/>
          <w:spacing w:val="4"/>
          <w:w w:val="103"/>
          <w:kern w:val="14"/>
          <w:lang w:val="es-CO"/>
        </w:rPr>
        <w:t xml:space="preserve"> y en situaciones</w:t>
      </w:r>
      <w:r w:rsidR="00D948A6" w:rsidRPr="00705767">
        <w:rPr>
          <w:b/>
          <w:bCs/>
          <w:spacing w:val="4"/>
          <w:w w:val="103"/>
          <w:kern w:val="14"/>
          <w:lang w:val="es-CO"/>
        </w:rPr>
        <w:t xml:space="preserve"> de pobreza y extrema pobreza</w:t>
      </w:r>
      <w:r>
        <w:rPr>
          <w:b/>
          <w:bCs/>
          <w:spacing w:val="4"/>
          <w:w w:val="103"/>
          <w:kern w:val="14"/>
          <w:lang w:val="es-CO"/>
        </w:rPr>
        <w:t>;</w:t>
      </w:r>
    </w:p>
    <w:p w14:paraId="3F459321" w14:textId="0F6ADED2" w:rsidR="00705767" w:rsidRDefault="00705767" w:rsidP="00F01751">
      <w:pPr>
        <w:pStyle w:val="SingleTxtG"/>
        <w:tabs>
          <w:tab w:val="left" w:pos="2268"/>
        </w:tabs>
        <w:ind w:firstLine="567"/>
        <w:rPr>
          <w:b/>
          <w:bCs/>
          <w:spacing w:val="4"/>
          <w:w w:val="103"/>
          <w:kern w:val="14"/>
          <w:lang w:val="es-CO"/>
        </w:rPr>
      </w:pPr>
      <w:r>
        <w:rPr>
          <w:b/>
          <w:bCs/>
          <w:spacing w:val="4"/>
          <w:w w:val="103"/>
          <w:kern w:val="14"/>
          <w:lang w:val="es-CO"/>
        </w:rPr>
        <w:t>c)</w:t>
      </w:r>
      <w:r>
        <w:rPr>
          <w:b/>
          <w:bCs/>
          <w:spacing w:val="4"/>
          <w:w w:val="103"/>
          <w:kern w:val="14"/>
          <w:lang w:val="es-CO"/>
        </w:rPr>
        <w:tab/>
      </w:r>
      <w:r w:rsidR="00E81DDA" w:rsidRPr="00705767">
        <w:rPr>
          <w:b/>
          <w:bCs/>
          <w:spacing w:val="4"/>
          <w:w w:val="103"/>
          <w:kern w:val="14"/>
          <w:lang w:val="es-CO"/>
        </w:rPr>
        <w:t xml:space="preserve">Adopte medidas legales, administrativas y de política para desarrollar </w:t>
      </w:r>
      <w:r w:rsidR="00983CAE" w:rsidRPr="00705767">
        <w:rPr>
          <w:b/>
          <w:bCs/>
          <w:spacing w:val="4"/>
          <w:w w:val="103"/>
          <w:kern w:val="14"/>
          <w:lang w:val="es-CO"/>
        </w:rPr>
        <w:t xml:space="preserve">e implementar </w:t>
      </w:r>
      <w:r w:rsidR="00E81DDA" w:rsidRPr="00705767">
        <w:rPr>
          <w:b/>
          <w:bCs/>
          <w:spacing w:val="4"/>
          <w:w w:val="103"/>
          <w:kern w:val="14"/>
          <w:lang w:val="es-CO"/>
        </w:rPr>
        <w:t>sistemas de apoyos a nivel comunitario para familias que cuentan con personas con discapacidad, en particular familias con niñas, niños y adolescentes</w:t>
      </w:r>
      <w:r w:rsidR="006016CA">
        <w:rPr>
          <w:b/>
          <w:bCs/>
          <w:spacing w:val="4"/>
          <w:w w:val="103"/>
          <w:kern w:val="14"/>
          <w:lang w:val="es-CO"/>
        </w:rPr>
        <w:t>,</w:t>
      </w:r>
      <w:r w:rsidR="00E81DDA" w:rsidRPr="00705767">
        <w:rPr>
          <w:b/>
          <w:bCs/>
          <w:spacing w:val="4"/>
          <w:w w:val="103"/>
          <w:kern w:val="14"/>
          <w:lang w:val="es-CO"/>
        </w:rPr>
        <w:t xml:space="preserve"> a fin de evitar y prevenir la separación familiar. </w:t>
      </w:r>
      <w:r w:rsidR="00C66EA8" w:rsidRPr="00705767">
        <w:rPr>
          <w:b/>
          <w:bCs/>
          <w:spacing w:val="4"/>
          <w:w w:val="103"/>
          <w:kern w:val="14"/>
          <w:lang w:val="es-CO"/>
        </w:rPr>
        <w:t>Incluya</w:t>
      </w:r>
      <w:r w:rsidR="006016CA">
        <w:rPr>
          <w:b/>
          <w:bCs/>
          <w:spacing w:val="4"/>
          <w:w w:val="103"/>
          <w:kern w:val="14"/>
          <w:lang w:val="es-CO"/>
        </w:rPr>
        <w:t>,</w:t>
      </w:r>
      <w:r w:rsidR="00C66EA8" w:rsidRPr="00705767">
        <w:rPr>
          <w:b/>
          <w:bCs/>
          <w:spacing w:val="4"/>
          <w:w w:val="103"/>
          <w:kern w:val="14"/>
          <w:lang w:val="es-CO"/>
        </w:rPr>
        <w:t xml:space="preserve"> </w:t>
      </w:r>
      <w:r w:rsidR="00F05A27" w:rsidRPr="00705767">
        <w:rPr>
          <w:b/>
          <w:bCs/>
          <w:spacing w:val="4"/>
          <w:w w:val="103"/>
          <w:kern w:val="14"/>
          <w:lang w:val="es-CO"/>
        </w:rPr>
        <w:t xml:space="preserve">en estas </w:t>
      </w:r>
      <w:r w:rsidR="00E81DDA" w:rsidRPr="00705767">
        <w:rPr>
          <w:b/>
          <w:bCs/>
          <w:spacing w:val="4"/>
          <w:w w:val="103"/>
          <w:kern w:val="14"/>
          <w:lang w:val="es-CO"/>
        </w:rPr>
        <w:t>medidas</w:t>
      </w:r>
      <w:r w:rsidR="00F05A27" w:rsidRPr="00705767">
        <w:rPr>
          <w:b/>
          <w:bCs/>
          <w:spacing w:val="4"/>
          <w:w w:val="103"/>
          <w:kern w:val="14"/>
          <w:lang w:val="es-CO"/>
        </w:rPr>
        <w:t xml:space="preserve">, </w:t>
      </w:r>
      <w:r w:rsidR="00E81DDA" w:rsidRPr="00705767">
        <w:rPr>
          <w:b/>
          <w:bCs/>
          <w:spacing w:val="4"/>
          <w:w w:val="103"/>
          <w:kern w:val="14"/>
          <w:lang w:val="es-CO"/>
        </w:rPr>
        <w:t>información</w:t>
      </w:r>
      <w:r w:rsidR="00011C87" w:rsidRPr="00705767">
        <w:rPr>
          <w:b/>
          <w:bCs/>
          <w:spacing w:val="4"/>
          <w:w w:val="103"/>
          <w:kern w:val="14"/>
          <w:lang w:val="es-CO"/>
        </w:rPr>
        <w:t xml:space="preserve"> en formatos </w:t>
      </w:r>
      <w:r w:rsidR="00EF0138" w:rsidRPr="00705767">
        <w:rPr>
          <w:b/>
          <w:bCs/>
          <w:spacing w:val="4"/>
          <w:w w:val="103"/>
          <w:kern w:val="14"/>
          <w:lang w:val="es-CO"/>
        </w:rPr>
        <w:t>accesibles</w:t>
      </w:r>
      <w:r w:rsidR="00E81DDA" w:rsidRPr="00705767">
        <w:rPr>
          <w:b/>
          <w:bCs/>
          <w:spacing w:val="4"/>
          <w:w w:val="103"/>
          <w:kern w:val="14"/>
          <w:lang w:val="es-CO"/>
        </w:rPr>
        <w:t xml:space="preserve"> sobre </w:t>
      </w:r>
      <w:r w:rsidR="00F05A27" w:rsidRPr="00705767">
        <w:rPr>
          <w:b/>
          <w:bCs/>
          <w:spacing w:val="4"/>
          <w:w w:val="103"/>
          <w:kern w:val="14"/>
          <w:lang w:val="es-CO"/>
        </w:rPr>
        <w:t xml:space="preserve">los </w:t>
      </w:r>
      <w:r w:rsidR="00E81DDA" w:rsidRPr="00705767">
        <w:rPr>
          <w:b/>
          <w:bCs/>
          <w:spacing w:val="4"/>
          <w:w w:val="103"/>
          <w:kern w:val="14"/>
          <w:lang w:val="es-CO"/>
        </w:rPr>
        <w:t>apoyos para la vida independiente en la comunidad;</w:t>
      </w:r>
    </w:p>
    <w:p w14:paraId="7A4F9996" w14:textId="2F0F33B7" w:rsidR="00705767" w:rsidRDefault="00705767" w:rsidP="00F01751">
      <w:pPr>
        <w:pStyle w:val="SingleTxtG"/>
        <w:tabs>
          <w:tab w:val="left" w:pos="2268"/>
        </w:tabs>
        <w:ind w:firstLine="567"/>
        <w:rPr>
          <w:b/>
          <w:bCs/>
          <w:spacing w:val="4"/>
          <w:w w:val="103"/>
          <w:kern w:val="14"/>
          <w:lang w:val="es-CO"/>
        </w:rPr>
      </w:pPr>
      <w:r>
        <w:rPr>
          <w:b/>
          <w:bCs/>
          <w:spacing w:val="4"/>
          <w:w w:val="103"/>
          <w:kern w:val="14"/>
          <w:lang w:val="es-CO"/>
        </w:rPr>
        <w:t>d)</w:t>
      </w:r>
      <w:r>
        <w:rPr>
          <w:b/>
          <w:bCs/>
          <w:spacing w:val="4"/>
          <w:w w:val="103"/>
          <w:kern w:val="14"/>
          <w:lang w:val="es-CO"/>
        </w:rPr>
        <w:tab/>
      </w:r>
      <w:r w:rsidR="00E81DDA" w:rsidRPr="00705767">
        <w:rPr>
          <w:b/>
          <w:bCs/>
          <w:spacing w:val="4"/>
          <w:w w:val="103"/>
          <w:kern w:val="14"/>
          <w:lang w:val="es-CO"/>
        </w:rPr>
        <w:t xml:space="preserve">Adopte medidas legislativas, políticas públicas y administrativas para </w:t>
      </w:r>
      <w:r w:rsidR="00D315D8" w:rsidRPr="00705767">
        <w:rPr>
          <w:b/>
          <w:bCs/>
          <w:spacing w:val="4"/>
          <w:w w:val="103"/>
          <w:kern w:val="14"/>
          <w:lang w:val="es-CO"/>
        </w:rPr>
        <w:t xml:space="preserve">implementar </w:t>
      </w:r>
      <w:r w:rsidR="00E81DDA" w:rsidRPr="00705767">
        <w:rPr>
          <w:b/>
          <w:bCs/>
          <w:spacing w:val="4"/>
          <w:w w:val="103"/>
          <w:kern w:val="14"/>
          <w:lang w:val="es-CO"/>
        </w:rPr>
        <w:t xml:space="preserve">de manera expedita un sistema de </w:t>
      </w:r>
      <w:r w:rsidR="00E81DDA" w:rsidRPr="00705767">
        <w:rPr>
          <w:b/>
          <w:bCs/>
          <w:spacing w:val="4"/>
          <w:w w:val="103"/>
          <w:kern w:val="14"/>
          <w:lang w:val="es-CO"/>
        </w:rPr>
        <w:lastRenderedPageBreak/>
        <w:t>familias de acogida eficaz para prevenir la institucionalización, inclu</w:t>
      </w:r>
      <w:r w:rsidR="005C188E">
        <w:rPr>
          <w:b/>
          <w:bCs/>
          <w:spacing w:val="4"/>
          <w:w w:val="103"/>
          <w:kern w:val="14"/>
          <w:lang w:val="es-CO"/>
        </w:rPr>
        <w:t>ida</w:t>
      </w:r>
      <w:r w:rsidR="00AF784B" w:rsidRPr="00705767">
        <w:rPr>
          <w:b/>
          <w:bCs/>
          <w:spacing w:val="4"/>
          <w:w w:val="103"/>
          <w:kern w:val="14"/>
          <w:lang w:val="es-CO"/>
        </w:rPr>
        <w:t xml:space="preserve"> </w:t>
      </w:r>
      <w:r w:rsidR="00E81DDA" w:rsidRPr="00705767">
        <w:rPr>
          <w:b/>
          <w:bCs/>
          <w:spacing w:val="4"/>
          <w:w w:val="103"/>
          <w:kern w:val="14"/>
          <w:lang w:val="es-CO"/>
        </w:rPr>
        <w:t xml:space="preserve">la internación en hogares grupales y pequeñas instituciones; </w:t>
      </w:r>
    </w:p>
    <w:p w14:paraId="210D0A62" w14:textId="753FCC1E" w:rsidR="00705767" w:rsidRDefault="00705767" w:rsidP="00F01751">
      <w:pPr>
        <w:pStyle w:val="SingleTxtG"/>
        <w:tabs>
          <w:tab w:val="left" w:pos="2268"/>
        </w:tabs>
        <w:ind w:firstLine="567"/>
        <w:rPr>
          <w:b/>
          <w:bCs/>
          <w:spacing w:val="4"/>
          <w:w w:val="103"/>
          <w:kern w:val="14"/>
          <w:lang w:val="es-CO"/>
        </w:rPr>
      </w:pPr>
      <w:r>
        <w:rPr>
          <w:b/>
          <w:bCs/>
          <w:spacing w:val="4"/>
          <w:w w:val="103"/>
          <w:kern w:val="14"/>
          <w:lang w:val="es-CO"/>
        </w:rPr>
        <w:t>e)</w:t>
      </w:r>
      <w:r>
        <w:rPr>
          <w:b/>
          <w:bCs/>
          <w:spacing w:val="4"/>
          <w:w w:val="103"/>
          <w:kern w:val="14"/>
          <w:lang w:val="es-CO"/>
        </w:rPr>
        <w:tab/>
      </w:r>
      <w:r w:rsidR="00966625" w:rsidRPr="00705767">
        <w:rPr>
          <w:b/>
          <w:bCs/>
          <w:spacing w:val="4"/>
          <w:w w:val="103"/>
          <w:kern w:val="14"/>
          <w:lang w:val="es-CO"/>
        </w:rPr>
        <w:t xml:space="preserve">Durante el proceso de desinstitucionalización, </w:t>
      </w:r>
      <w:r w:rsidR="00CC2D3A" w:rsidRPr="00705767">
        <w:rPr>
          <w:b/>
          <w:bCs/>
          <w:spacing w:val="4"/>
          <w:w w:val="103"/>
          <w:kern w:val="14"/>
          <w:lang w:val="es-CO"/>
        </w:rPr>
        <w:t xml:space="preserve">tome </w:t>
      </w:r>
      <w:r w:rsidR="00E81DDA" w:rsidRPr="00705767">
        <w:rPr>
          <w:b/>
          <w:bCs/>
          <w:spacing w:val="4"/>
          <w:w w:val="103"/>
          <w:kern w:val="14"/>
          <w:lang w:val="es-CO"/>
        </w:rPr>
        <w:t>medidas para impedir el deterioro de las capacidades de socialización de las personas con discapacidad</w:t>
      </w:r>
      <w:r w:rsidR="001C3DC9" w:rsidRPr="00705767">
        <w:rPr>
          <w:b/>
          <w:bCs/>
          <w:spacing w:val="4"/>
          <w:w w:val="103"/>
          <w:kern w:val="14"/>
          <w:lang w:val="es-CO"/>
        </w:rPr>
        <w:t xml:space="preserve"> en instituciones</w:t>
      </w:r>
      <w:r w:rsidR="00E81DDA" w:rsidRPr="00705767">
        <w:rPr>
          <w:b/>
          <w:bCs/>
          <w:spacing w:val="4"/>
          <w:w w:val="103"/>
          <w:kern w:val="14"/>
          <w:lang w:val="es-CO"/>
        </w:rPr>
        <w:t>, foment</w:t>
      </w:r>
      <w:r w:rsidR="001C3DC9" w:rsidRPr="00705767">
        <w:rPr>
          <w:b/>
          <w:bCs/>
          <w:spacing w:val="4"/>
          <w:w w:val="103"/>
          <w:kern w:val="14"/>
          <w:lang w:val="es-CO"/>
        </w:rPr>
        <w:t>e</w:t>
      </w:r>
      <w:r w:rsidR="00E81DDA" w:rsidRPr="00705767">
        <w:rPr>
          <w:b/>
          <w:bCs/>
          <w:spacing w:val="4"/>
          <w:w w:val="103"/>
          <w:kern w:val="14"/>
          <w:lang w:val="es-CO"/>
        </w:rPr>
        <w:t xml:space="preserve"> </w:t>
      </w:r>
      <w:r w:rsidR="00B3774F" w:rsidRPr="00705767">
        <w:rPr>
          <w:b/>
          <w:bCs/>
          <w:spacing w:val="4"/>
          <w:w w:val="103"/>
          <w:kern w:val="14"/>
          <w:lang w:val="es-CO"/>
        </w:rPr>
        <w:t>el mantenimiento</w:t>
      </w:r>
      <w:r w:rsidR="00E81DDA" w:rsidRPr="00705767">
        <w:rPr>
          <w:b/>
          <w:bCs/>
          <w:spacing w:val="4"/>
          <w:w w:val="103"/>
          <w:kern w:val="14"/>
          <w:lang w:val="es-CO"/>
        </w:rPr>
        <w:t xml:space="preserve"> de relaciones con la familia y la comunidad a manera de prevenir el abandono de las personas con discapacidad y cre</w:t>
      </w:r>
      <w:r w:rsidR="001C3DC9" w:rsidRPr="00705767">
        <w:rPr>
          <w:b/>
          <w:bCs/>
          <w:spacing w:val="4"/>
          <w:w w:val="103"/>
          <w:kern w:val="14"/>
          <w:lang w:val="es-CO"/>
        </w:rPr>
        <w:t>e</w:t>
      </w:r>
      <w:r w:rsidR="00E81DDA" w:rsidRPr="00705767">
        <w:rPr>
          <w:b/>
          <w:bCs/>
          <w:spacing w:val="4"/>
          <w:w w:val="103"/>
          <w:kern w:val="14"/>
          <w:lang w:val="es-CO"/>
        </w:rPr>
        <w:t xml:space="preserve"> capacidades para la vida independiente a través de planes individualizados para la vida independiente; </w:t>
      </w:r>
    </w:p>
    <w:p w14:paraId="1281C794" w14:textId="6549AE27" w:rsidR="00705767" w:rsidRDefault="00705767" w:rsidP="00F01751">
      <w:pPr>
        <w:pStyle w:val="SingleTxtG"/>
        <w:tabs>
          <w:tab w:val="left" w:pos="2268"/>
        </w:tabs>
        <w:ind w:firstLine="567"/>
        <w:rPr>
          <w:b/>
          <w:bCs/>
          <w:spacing w:val="4"/>
          <w:w w:val="103"/>
          <w:kern w:val="14"/>
          <w:lang w:val="es-CO"/>
        </w:rPr>
      </w:pPr>
      <w:r>
        <w:rPr>
          <w:b/>
          <w:bCs/>
          <w:spacing w:val="4"/>
          <w:w w:val="103"/>
          <w:kern w:val="14"/>
          <w:lang w:val="es-CO"/>
        </w:rPr>
        <w:t>f)</w:t>
      </w:r>
      <w:r>
        <w:rPr>
          <w:b/>
          <w:bCs/>
          <w:spacing w:val="4"/>
          <w:w w:val="103"/>
          <w:kern w:val="14"/>
          <w:lang w:val="es-CO"/>
        </w:rPr>
        <w:tab/>
      </w:r>
      <w:r w:rsidR="00042B7B" w:rsidRPr="00705767">
        <w:rPr>
          <w:b/>
          <w:bCs/>
          <w:spacing w:val="4"/>
          <w:w w:val="103"/>
          <w:kern w:val="14"/>
          <w:lang w:val="es-CO"/>
        </w:rPr>
        <w:t>Durante el proceso de desinstitucionalización</w:t>
      </w:r>
      <w:r w:rsidR="00E81DDA" w:rsidRPr="00705767">
        <w:rPr>
          <w:b/>
          <w:bCs/>
          <w:spacing w:val="4"/>
          <w:w w:val="103"/>
          <w:kern w:val="14"/>
          <w:lang w:val="es-CO"/>
        </w:rPr>
        <w:t>,</w:t>
      </w:r>
      <w:r w:rsidR="00042B7B" w:rsidRPr="00705767">
        <w:rPr>
          <w:b/>
          <w:bCs/>
          <w:spacing w:val="4"/>
          <w:w w:val="103"/>
          <w:kern w:val="14"/>
          <w:lang w:val="es-CO"/>
        </w:rPr>
        <w:t xml:space="preserve"> informe a las personas con discapacidad </w:t>
      </w:r>
      <w:r w:rsidR="00E81DDA" w:rsidRPr="00705767">
        <w:rPr>
          <w:b/>
          <w:bCs/>
          <w:spacing w:val="4"/>
          <w:w w:val="103"/>
          <w:kern w:val="14"/>
          <w:lang w:val="es-CO"/>
        </w:rPr>
        <w:t>sobre su derecho a contraer matrimonio, fundar una familia, mantener su fertilidad y ejercer sus derechos parentales en igualdad de condiciones con las demás personas</w:t>
      </w:r>
      <w:r w:rsidR="007242DF">
        <w:rPr>
          <w:b/>
          <w:bCs/>
          <w:spacing w:val="4"/>
          <w:w w:val="103"/>
          <w:kern w:val="14"/>
          <w:lang w:val="es-CO"/>
        </w:rPr>
        <w:t>,</w:t>
      </w:r>
      <w:r w:rsidR="002C3F59" w:rsidRPr="00705767">
        <w:rPr>
          <w:b/>
          <w:bCs/>
          <w:spacing w:val="4"/>
          <w:w w:val="103"/>
          <w:kern w:val="14"/>
          <w:lang w:val="es-CO"/>
        </w:rPr>
        <w:t xml:space="preserve"> y tome medidas efectivas para garantizar </w:t>
      </w:r>
      <w:r w:rsidR="007242DF">
        <w:rPr>
          <w:b/>
          <w:bCs/>
          <w:spacing w:val="4"/>
          <w:w w:val="103"/>
          <w:kern w:val="14"/>
          <w:lang w:val="es-CO"/>
        </w:rPr>
        <w:t>dichos</w:t>
      </w:r>
      <w:r w:rsidR="007242DF" w:rsidRPr="00705767">
        <w:rPr>
          <w:b/>
          <w:bCs/>
          <w:spacing w:val="4"/>
          <w:w w:val="103"/>
          <w:kern w:val="14"/>
          <w:lang w:val="es-CO"/>
        </w:rPr>
        <w:t xml:space="preserve"> </w:t>
      </w:r>
      <w:r w:rsidR="002C3F59" w:rsidRPr="00705767">
        <w:rPr>
          <w:b/>
          <w:bCs/>
          <w:spacing w:val="4"/>
          <w:w w:val="103"/>
          <w:kern w:val="14"/>
          <w:lang w:val="es-CO"/>
        </w:rPr>
        <w:t>derecho</w:t>
      </w:r>
      <w:r w:rsidR="007242DF">
        <w:rPr>
          <w:b/>
          <w:bCs/>
          <w:spacing w:val="4"/>
          <w:w w:val="103"/>
          <w:kern w:val="14"/>
          <w:lang w:val="es-CO"/>
        </w:rPr>
        <w:t>s</w:t>
      </w:r>
      <w:r>
        <w:rPr>
          <w:b/>
          <w:bCs/>
          <w:spacing w:val="4"/>
          <w:w w:val="103"/>
          <w:kern w:val="14"/>
          <w:lang w:val="es-CO"/>
        </w:rPr>
        <w:t>;</w:t>
      </w:r>
    </w:p>
    <w:p w14:paraId="1B6BCB0A" w14:textId="56AB0AB3" w:rsidR="00705767" w:rsidRDefault="00705767" w:rsidP="00F01751">
      <w:pPr>
        <w:pStyle w:val="SingleTxtG"/>
        <w:tabs>
          <w:tab w:val="left" w:pos="2268"/>
        </w:tabs>
        <w:ind w:firstLine="567"/>
        <w:rPr>
          <w:b/>
          <w:bCs/>
          <w:spacing w:val="4"/>
          <w:w w:val="103"/>
          <w:kern w:val="14"/>
          <w:lang w:val="es-CO"/>
        </w:rPr>
      </w:pPr>
      <w:r>
        <w:rPr>
          <w:b/>
          <w:bCs/>
          <w:spacing w:val="4"/>
          <w:w w:val="103"/>
          <w:kern w:val="14"/>
          <w:lang w:val="es-CO"/>
        </w:rPr>
        <w:t>g)</w:t>
      </w:r>
      <w:r>
        <w:rPr>
          <w:b/>
          <w:bCs/>
          <w:spacing w:val="4"/>
          <w:w w:val="103"/>
          <w:kern w:val="14"/>
          <w:lang w:val="es-CO"/>
        </w:rPr>
        <w:tab/>
      </w:r>
      <w:r w:rsidR="002C3F59" w:rsidRPr="00705767">
        <w:rPr>
          <w:b/>
          <w:bCs/>
          <w:spacing w:val="4"/>
          <w:w w:val="103"/>
          <w:kern w:val="14"/>
          <w:lang w:val="es-CO"/>
        </w:rPr>
        <w:t xml:space="preserve">Durante el proceso de </w:t>
      </w:r>
      <w:r w:rsidR="00513788" w:rsidRPr="00705767">
        <w:rPr>
          <w:b/>
          <w:bCs/>
          <w:spacing w:val="4"/>
          <w:w w:val="103"/>
          <w:kern w:val="14"/>
          <w:lang w:val="es-CO"/>
        </w:rPr>
        <w:t>desinstitucionalización</w:t>
      </w:r>
      <w:r w:rsidR="00E81DDA" w:rsidRPr="00705767">
        <w:rPr>
          <w:b/>
          <w:bCs/>
          <w:spacing w:val="4"/>
          <w:w w:val="103"/>
          <w:kern w:val="14"/>
          <w:lang w:val="es-CO"/>
        </w:rPr>
        <w:t xml:space="preserve">, </w:t>
      </w:r>
      <w:r w:rsidR="00513788" w:rsidRPr="00705767">
        <w:rPr>
          <w:b/>
          <w:bCs/>
          <w:spacing w:val="4"/>
          <w:w w:val="103"/>
          <w:kern w:val="14"/>
          <w:lang w:val="es-CO"/>
        </w:rPr>
        <w:t xml:space="preserve">desarrolle </w:t>
      </w:r>
      <w:r w:rsidR="00E81DDA" w:rsidRPr="00705767">
        <w:rPr>
          <w:b/>
          <w:bCs/>
          <w:spacing w:val="4"/>
          <w:w w:val="103"/>
          <w:kern w:val="14"/>
          <w:lang w:val="es-CO"/>
        </w:rPr>
        <w:t>planes individualizados para favorecer y promover la reunificación familiar y la reinserción en la sociedad</w:t>
      </w:r>
      <w:r>
        <w:rPr>
          <w:b/>
          <w:bCs/>
          <w:spacing w:val="4"/>
          <w:w w:val="103"/>
          <w:kern w:val="14"/>
          <w:lang w:val="es-CO"/>
        </w:rPr>
        <w:t>;</w:t>
      </w:r>
    </w:p>
    <w:p w14:paraId="0C69220B" w14:textId="55706185" w:rsidR="00E81DDA" w:rsidRPr="00705767" w:rsidRDefault="00705767" w:rsidP="00F01751">
      <w:pPr>
        <w:pStyle w:val="SingleTxtG"/>
        <w:tabs>
          <w:tab w:val="left" w:pos="2268"/>
        </w:tabs>
        <w:ind w:firstLine="567"/>
        <w:rPr>
          <w:b/>
          <w:bCs/>
          <w:spacing w:val="4"/>
          <w:w w:val="103"/>
          <w:kern w:val="14"/>
          <w:lang w:val="es-CO"/>
        </w:rPr>
      </w:pPr>
      <w:r>
        <w:rPr>
          <w:b/>
          <w:bCs/>
          <w:spacing w:val="4"/>
          <w:w w:val="103"/>
          <w:kern w:val="14"/>
          <w:lang w:val="es-CO"/>
        </w:rPr>
        <w:t>h)</w:t>
      </w:r>
      <w:r>
        <w:rPr>
          <w:b/>
          <w:bCs/>
          <w:spacing w:val="4"/>
          <w:w w:val="103"/>
          <w:kern w:val="14"/>
          <w:lang w:val="es-CO"/>
        </w:rPr>
        <w:tab/>
      </w:r>
      <w:r w:rsidR="00513788" w:rsidRPr="00705767">
        <w:rPr>
          <w:b/>
          <w:bCs/>
          <w:spacing w:val="4"/>
          <w:w w:val="103"/>
          <w:kern w:val="14"/>
          <w:lang w:val="es-CO"/>
        </w:rPr>
        <w:t>Proporcione apoyo y recursos financieros a l</w:t>
      </w:r>
      <w:r w:rsidR="00E81DDA" w:rsidRPr="00705767">
        <w:rPr>
          <w:b/>
          <w:bCs/>
          <w:spacing w:val="4"/>
          <w:w w:val="103"/>
          <w:kern w:val="14"/>
          <w:lang w:val="es-CO"/>
        </w:rPr>
        <w:t>as familias</w:t>
      </w:r>
      <w:r w:rsidR="00513788" w:rsidRPr="00705767">
        <w:rPr>
          <w:b/>
          <w:bCs/>
          <w:spacing w:val="4"/>
          <w:w w:val="103"/>
          <w:kern w:val="14"/>
          <w:lang w:val="es-CO"/>
        </w:rPr>
        <w:t xml:space="preserve"> con personas</w:t>
      </w:r>
      <w:r w:rsidR="003319CE" w:rsidRPr="00705767">
        <w:rPr>
          <w:b/>
          <w:bCs/>
          <w:spacing w:val="4"/>
          <w:w w:val="103"/>
          <w:kern w:val="14"/>
          <w:lang w:val="es-CO"/>
        </w:rPr>
        <w:t xml:space="preserve"> mayores con discapacidad</w:t>
      </w:r>
      <w:r w:rsidR="00E81DDA" w:rsidRPr="00705767">
        <w:rPr>
          <w:b/>
          <w:bCs/>
          <w:spacing w:val="4"/>
          <w:w w:val="103"/>
          <w:kern w:val="14"/>
          <w:lang w:val="es-CO"/>
        </w:rPr>
        <w:t>,</w:t>
      </w:r>
      <w:r w:rsidR="006B7AE2" w:rsidRPr="00705767">
        <w:rPr>
          <w:b/>
          <w:bCs/>
          <w:spacing w:val="4"/>
          <w:w w:val="103"/>
          <w:kern w:val="14"/>
          <w:lang w:val="es-CO"/>
        </w:rPr>
        <w:t xml:space="preserve"> para asegurar </w:t>
      </w:r>
      <w:r w:rsidR="00472902" w:rsidRPr="00705767">
        <w:rPr>
          <w:b/>
          <w:bCs/>
          <w:spacing w:val="4"/>
          <w:w w:val="103"/>
          <w:kern w:val="14"/>
          <w:lang w:val="es-CO"/>
        </w:rPr>
        <w:t>la provisión de alimentación, vestido, transporte y vivienda</w:t>
      </w:r>
      <w:r w:rsidR="00D70790">
        <w:rPr>
          <w:b/>
          <w:bCs/>
          <w:spacing w:val="4"/>
          <w:w w:val="103"/>
          <w:kern w:val="14"/>
          <w:lang w:val="es-CO"/>
        </w:rPr>
        <w:t>, así como</w:t>
      </w:r>
      <w:r w:rsidR="002C0B33" w:rsidRPr="00705767">
        <w:rPr>
          <w:b/>
          <w:bCs/>
          <w:spacing w:val="4"/>
          <w:w w:val="103"/>
          <w:kern w:val="14"/>
          <w:lang w:val="es-CO"/>
        </w:rPr>
        <w:t xml:space="preserve"> apoyo psicosocial</w:t>
      </w:r>
      <w:r w:rsidR="00472902" w:rsidRPr="00705767">
        <w:rPr>
          <w:b/>
          <w:bCs/>
          <w:spacing w:val="4"/>
          <w:w w:val="103"/>
          <w:kern w:val="14"/>
          <w:lang w:val="es-CO"/>
        </w:rPr>
        <w:t>.</w:t>
      </w:r>
      <w:r w:rsidR="00E81DDA" w:rsidRPr="00705767">
        <w:rPr>
          <w:b/>
          <w:bCs/>
          <w:spacing w:val="4"/>
          <w:w w:val="103"/>
          <w:kern w:val="14"/>
          <w:lang w:val="es-CO"/>
        </w:rPr>
        <w:t xml:space="preserve"> </w:t>
      </w:r>
    </w:p>
    <w:p w14:paraId="4E0B30C6" w14:textId="7F3D8D98" w:rsidR="00E81DDA" w:rsidRPr="00015603" w:rsidRDefault="002E75F4" w:rsidP="00D507DC">
      <w:pPr>
        <w:pStyle w:val="H1G"/>
        <w:rPr>
          <w:b w:val="0"/>
          <w:lang w:val="es-CO"/>
        </w:rPr>
      </w:pPr>
      <w:r>
        <w:rPr>
          <w:lang w:val="es-CO"/>
        </w:rPr>
        <w:tab/>
      </w:r>
      <w:r w:rsidR="00950B08" w:rsidRPr="00015603">
        <w:rPr>
          <w:lang w:val="es-CO"/>
        </w:rPr>
        <w:t>C.</w:t>
      </w:r>
      <w:r w:rsidR="00F01751" w:rsidRPr="002C4DA6">
        <w:rPr>
          <w:lang w:val="es-ES"/>
        </w:rPr>
        <w:tab/>
      </w:r>
      <w:r w:rsidR="00A82BD6" w:rsidRPr="00950B08">
        <w:rPr>
          <w:w w:val="103"/>
          <w:lang w:val="es-ES"/>
        </w:rPr>
        <w:t>Erradicar</w:t>
      </w:r>
      <w:r w:rsidR="00A82BD6" w:rsidRPr="00015603">
        <w:rPr>
          <w:lang w:val="es-CO"/>
        </w:rPr>
        <w:t xml:space="preserve"> la </w:t>
      </w:r>
      <w:r w:rsidR="00A82BD6" w:rsidRPr="00F85C82">
        <w:rPr>
          <w:lang w:val="es-CO"/>
        </w:rPr>
        <w:t>coerción en</w:t>
      </w:r>
      <w:r w:rsidR="00E832BA" w:rsidRPr="00F85C82">
        <w:rPr>
          <w:lang w:val="es-CO"/>
        </w:rPr>
        <w:t xml:space="preserve"> el ámbito de</w:t>
      </w:r>
      <w:r w:rsidR="00A82BD6" w:rsidRPr="00F85C82">
        <w:rPr>
          <w:lang w:val="es-CO"/>
        </w:rPr>
        <w:t xml:space="preserve"> la salud</w:t>
      </w:r>
      <w:r w:rsidR="006E117F" w:rsidRPr="00F85C82">
        <w:rPr>
          <w:lang w:val="es-CO"/>
        </w:rPr>
        <w:t xml:space="preserve">, incluida </w:t>
      </w:r>
      <w:r>
        <w:rPr>
          <w:lang w:val="es-CO"/>
        </w:rPr>
        <w:br/>
      </w:r>
      <w:r w:rsidR="006E117F" w:rsidRPr="00F85C82">
        <w:rPr>
          <w:lang w:val="es-CO"/>
        </w:rPr>
        <w:t>la salud mental</w:t>
      </w:r>
      <w:r w:rsidR="00E832BA" w:rsidRPr="00F85C82">
        <w:rPr>
          <w:lang w:val="es-CO"/>
        </w:rPr>
        <w:t>,</w:t>
      </w:r>
      <w:r w:rsidR="006E117F" w:rsidRPr="00F85C82">
        <w:rPr>
          <w:lang w:val="es-CO"/>
        </w:rPr>
        <w:t xml:space="preserve"> y desarrollar servicios de salud en la </w:t>
      </w:r>
      <w:r>
        <w:rPr>
          <w:lang w:val="es-CO"/>
        </w:rPr>
        <w:br/>
      </w:r>
      <w:r w:rsidR="006E117F" w:rsidRPr="00F85C82">
        <w:rPr>
          <w:lang w:val="es-CO"/>
        </w:rPr>
        <w:t>comunidad</w:t>
      </w:r>
      <w:r w:rsidR="006E117F" w:rsidRPr="00015603">
        <w:rPr>
          <w:lang w:val="es-CO"/>
        </w:rPr>
        <w:t xml:space="preserve"> (art.</w:t>
      </w:r>
      <w:r w:rsidR="00DB081B">
        <w:rPr>
          <w:lang w:val="es-CO"/>
        </w:rPr>
        <w:t> </w:t>
      </w:r>
      <w:r w:rsidR="006E117F" w:rsidRPr="00015603">
        <w:rPr>
          <w:lang w:val="es-CO"/>
        </w:rPr>
        <w:t>25)</w:t>
      </w:r>
    </w:p>
    <w:p w14:paraId="4F16C1F8" w14:textId="3F6F9DC5" w:rsidR="001F3FFC" w:rsidRDefault="00950B08" w:rsidP="00950B08">
      <w:pPr>
        <w:pStyle w:val="SingleTxtG"/>
        <w:tabs>
          <w:tab w:val="left" w:pos="1701"/>
        </w:tabs>
        <w:rPr>
          <w:rFonts w:eastAsia="DengXian Light"/>
          <w:b/>
          <w:bCs/>
          <w:lang w:val="es-CO" w:eastAsia="en-US"/>
        </w:rPr>
      </w:pPr>
      <w:r>
        <w:rPr>
          <w:rFonts w:eastAsia="DengXian Light"/>
          <w:lang w:val="es-CO" w:eastAsia="en-US"/>
        </w:rPr>
        <w:t>47.</w:t>
      </w:r>
      <w:r>
        <w:rPr>
          <w:rFonts w:eastAsia="DengXian Light"/>
          <w:lang w:val="es-CO" w:eastAsia="en-US"/>
        </w:rPr>
        <w:tab/>
      </w:r>
      <w:r w:rsidR="00E81DDA" w:rsidRPr="005B0999">
        <w:rPr>
          <w:rFonts w:eastAsia="DengXian Light"/>
          <w:b/>
          <w:bCs/>
          <w:lang w:val="es-CO" w:eastAsia="en-US"/>
        </w:rPr>
        <w:t xml:space="preserve">El Comité recomienda que el Estado </w:t>
      </w:r>
      <w:r w:rsidR="00845A42">
        <w:rPr>
          <w:rFonts w:eastAsia="DengXian Light"/>
          <w:b/>
          <w:bCs/>
          <w:lang w:val="es-CO" w:eastAsia="en-US"/>
        </w:rPr>
        <w:t>P</w:t>
      </w:r>
      <w:r w:rsidR="00E81DDA" w:rsidRPr="005B0999">
        <w:rPr>
          <w:rFonts w:eastAsia="DengXian Light"/>
          <w:b/>
          <w:bCs/>
          <w:lang w:val="es-CO" w:eastAsia="en-US"/>
        </w:rPr>
        <w:t>arte:</w:t>
      </w:r>
    </w:p>
    <w:p w14:paraId="1AADB460" w14:textId="5139E709" w:rsidR="001F3FFC" w:rsidRDefault="001F3FFC" w:rsidP="00F01751">
      <w:pPr>
        <w:pStyle w:val="SingleTxtG"/>
        <w:tabs>
          <w:tab w:val="left" w:pos="2268"/>
        </w:tabs>
        <w:ind w:firstLine="567"/>
        <w:rPr>
          <w:rFonts w:eastAsia="DengXian Light"/>
          <w:b/>
          <w:bCs/>
          <w:lang w:val="es-CO" w:eastAsia="en-US"/>
        </w:rPr>
      </w:pPr>
      <w:r>
        <w:rPr>
          <w:rFonts w:eastAsia="DengXian Light"/>
          <w:b/>
          <w:bCs/>
          <w:lang w:val="es-CO" w:eastAsia="en-US"/>
        </w:rPr>
        <w:t>a)</w:t>
      </w:r>
      <w:r>
        <w:rPr>
          <w:rFonts w:eastAsia="DengXian Light"/>
          <w:b/>
          <w:bCs/>
          <w:lang w:val="es-CO" w:eastAsia="en-US"/>
        </w:rPr>
        <w:tab/>
      </w:r>
      <w:r w:rsidR="00E81DDA" w:rsidRPr="001F3FFC">
        <w:rPr>
          <w:rFonts w:eastAsia="DengXian Light"/>
          <w:b/>
          <w:bCs/>
          <w:lang w:val="es-CO" w:eastAsia="en-US"/>
        </w:rPr>
        <w:t>Diseñe e implemente urgente</w:t>
      </w:r>
      <w:r w:rsidR="00601D14" w:rsidRPr="001F3FFC">
        <w:rPr>
          <w:rFonts w:eastAsia="DengXian Light"/>
          <w:b/>
          <w:bCs/>
          <w:lang w:val="es-CO" w:eastAsia="en-US"/>
        </w:rPr>
        <w:t>mente</w:t>
      </w:r>
      <w:r w:rsidR="00E81DDA" w:rsidRPr="001F3FFC">
        <w:rPr>
          <w:rFonts w:eastAsia="DengXian Light"/>
          <w:b/>
          <w:bCs/>
          <w:lang w:val="es-CO" w:eastAsia="en-US"/>
        </w:rPr>
        <w:t xml:space="preserve"> una reforma integral al sistema de salud mental que </w:t>
      </w:r>
      <w:r w:rsidR="00601D14" w:rsidRPr="001F3FFC">
        <w:rPr>
          <w:rFonts w:eastAsia="DengXian Light"/>
          <w:b/>
          <w:bCs/>
          <w:lang w:val="es-CO" w:eastAsia="en-US"/>
        </w:rPr>
        <w:t>prohíba</w:t>
      </w:r>
      <w:r w:rsidR="00E81DDA" w:rsidRPr="001F3FFC">
        <w:rPr>
          <w:rFonts w:eastAsia="DengXian Light"/>
          <w:b/>
          <w:bCs/>
          <w:lang w:val="es-CO" w:eastAsia="en-US"/>
        </w:rPr>
        <w:t xml:space="preserve"> explícita</w:t>
      </w:r>
      <w:r w:rsidR="00601D14" w:rsidRPr="001F3FFC">
        <w:rPr>
          <w:rFonts w:eastAsia="DengXian Light"/>
          <w:b/>
          <w:bCs/>
          <w:lang w:val="es-CO" w:eastAsia="en-US"/>
        </w:rPr>
        <w:t>mente</w:t>
      </w:r>
      <w:r w:rsidR="00E81DDA" w:rsidRPr="001F3FFC">
        <w:rPr>
          <w:rFonts w:eastAsia="DengXian Light"/>
          <w:b/>
          <w:bCs/>
          <w:lang w:val="es-CO" w:eastAsia="en-US"/>
        </w:rPr>
        <w:t xml:space="preserve"> el uso de coacción en todas sus formas, incluyendo en el caso de episodios de crisis y que incluya una reeducación de todo el personal que presta </w:t>
      </w:r>
      <w:r w:rsidR="00E81DDA" w:rsidRPr="00867983">
        <w:rPr>
          <w:rFonts w:eastAsia="DengXian Light"/>
          <w:b/>
          <w:bCs/>
          <w:lang w:val="es-CO" w:eastAsia="en-US"/>
        </w:rPr>
        <w:t xml:space="preserve">servicios de salud mental, </w:t>
      </w:r>
      <w:r w:rsidR="00601D14" w:rsidRPr="00867983">
        <w:rPr>
          <w:rFonts w:eastAsia="DengXian Light"/>
          <w:b/>
          <w:bCs/>
          <w:lang w:val="es-CO" w:eastAsia="en-US"/>
        </w:rPr>
        <w:t xml:space="preserve">la </w:t>
      </w:r>
      <w:r w:rsidR="00E81DDA" w:rsidRPr="00867983">
        <w:rPr>
          <w:rFonts w:eastAsia="DengXian Light"/>
          <w:b/>
          <w:bCs/>
          <w:lang w:val="es-CO" w:eastAsia="en-US"/>
        </w:rPr>
        <w:t>valorización de la salud mental en la comunidad</w:t>
      </w:r>
      <w:r w:rsidR="005441F7" w:rsidRPr="00867983">
        <w:rPr>
          <w:rFonts w:eastAsia="DengXian Light"/>
          <w:b/>
          <w:bCs/>
          <w:lang w:val="es-CO" w:eastAsia="en-US"/>
        </w:rPr>
        <w:t xml:space="preserve"> y </w:t>
      </w:r>
      <w:r w:rsidR="00E81DDA" w:rsidRPr="00867983">
        <w:rPr>
          <w:rFonts w:eastAsia="DengXian Light"/>
          <w:b/>
          <w:bCs/>
          <w:lang w:val="es-CO" w:eastAsia="en-US"/>
        </w:rPr>
        <w:t xml:space="preserve">la depuración del personal de salud mental involucrado en violaciones </w:t>
      </w:r>
      <w:r w:rsidR="001002D5" w:rsidRPr="00867983">
        <w:rPr>
          <w:rFonts w:eastAsia="DengXian Light"/>
          <w:b/>
          <w:bCs/>
          <w:lang w:val="es-CO" w:eastAsia="en-US"/>
        </w:rPr>
        <w:t>de</w:t>
      </w:r>
      <w:r w:rsidR="00E81DDA" w:rsidRPr="00867983">
        <w:rPr>
          <w:rFonts w:eastAsia="DengXian Light"/>
          <w:b/>
          <w:bCs/>
          <w:lang w:val="es-CO" w:eastAsia="en-US"/>
        </w:rPr>
        <w:t xml:space="preserve"> los derechos humanos de</w:t>
      </w:r>
      <w:r w:rsidR="00E81DDA" w:rsidRPr="001F3FFC">
        <w:rPr>
          <w:rFonts w:eastAsia="DengXian Light"/>
          <w:b/>
          <w:bCs/>
          <w:lang w:val="es-CO" w:eastAsia="en-US"/>
        </w:rPr>
        <w:t xml:space="preserve"> las personas con discapacidad;</w:t>
      </w:r>
    </w:p>
    <w:p w14:paraId="74B11D71" w14:textId="33804F4F" w:rsidR="001F3FFC" w:rsidRDefault="001F3FFC" w:rsidP="00F01751">
      <w:pPr>
        <w:pStyle w:val="SingleTxtG"/>
        <w:tabs>
          <w:tab w:val="left" w:pos="2268"/>
        </w:tabs>
        <w:ind w:firstLine="567"/>
        <w:rPr>
          <w:rFonts w:eastAsia="DengXian Light"/>
          <w:b/>
          <w:bCs/>
          <w:lang w:val="es-CO" w:eastAsia="en-US"/>
        </w:rPr>
      </w:pPr>
      <w:r>
        <w:rPr>
          <w:rFonts w:eastAsia="DengXian Light"/>
          <w:b/>
          <w:bCs/>
          <w:lang w:val="es-CO" w:eastAsia="en-US"/>
        </w:rPr>
        <w:t>b)</w:t>
      </w:r>
      <w:r>
        <w:rPr>
          <w:rFonts w:eastAsia="DengXian Light"/>
          <w:b/>
          <w:bCs/>
          <w:lang w:val="es-CO" w:eastAsia="en-US"/>
        </w:rPr>
        <w:tab/>
      </w:r>
      <w:r w:rsidR="00E81DDA" w:rsidRPr="001F3FFC">
        <w:rPr>
          <w:rFonts w:eastAsia="DengXian Light"/>
          <w:b/>
          <w:bCs/>
          <w:lang w:val="es-CO" w:eastAsia="en-US"/>
        </w:rPr>
        <w:t>Prohíba la sustitución del consentimiento</w:t>
      </w:r>
      <w:r w:rsidR="00693127" w:rsidRPr="001F3FFC">
        <w:rPr>
          <w:rFonts w:eastAsia="DengXian Light"/>
          <w:b/>
          <w:bCs/>
          <w:lang w:val="es-CO" w:eastAsia="en-US"/>
        </w:rPr>
        <w:t xml:space="preserve"> por parte de terceros</w:t>
      </w:r>
      <w:r w:rsidR="005441F7" w:rsidRPr="001F3FFC">
        <w:rPr>
          <w:rFonts w:eastAsia="DengXian Light"/>
          <w:b/>
          <w:bCs/>
          <w:lang w:val="es-CO" w:eastAsia="en-US"/>
        </w:rPr>
        <w:t xml:space="preserve"> </w:t>
      </w:r>
      <w:r w:rsidR="007C0ED8" w:rsidRPr="001F3FFC">
        <w:rPr>
          <w:rFonts w:eastAsia="DengXian Light"/>
          <w:b/>
          <w:bCs/>
          <w:lang w:val="es-CO" w:eastAsia="en-US"/>
        </w:rPr>
        <w:t xml:space="preserve">en </w:t>
      </w:r>
      <w:r w:rsidR="00E81DDA" w:rsidRPr="001F3FFC">
        <w:rPr>
          <w:rFonts w:eastAsia="DengXian Light"/>
          <w:b/>
          <w:bCs/>
          <w:lang w:val="es-CO" w:eastAsia="en-US"/>
        </w:rPr>
        <w:t>cualquier clase de tratamiento o intervenciones médicas en las personas con discapacidad y asegure que el consentimiento sea prestado en todos los casos por las personas con discapacidad concernidas, ofreci</w:t>
      </w:r>
      <w:r w:rsidR="00C234E6">
        <w:rPr>
          <w:rFonts w:eastAsia="DengXian Light"/>
          <w:b/>
          <w:bCs/>
          <w:lang w:val="es-CO" w:eastAsia="en-US"/>
        </w:rPr>
        <w:t>éndoles</w:t>
      </w:r>
      <w:r w:rsidR="00E81DDA" w:rsidRPr="001F3FFC">
        <w:rPr>
          <w:rFonts w:eastAsia="DengXian Light"/>
          <w:b/>
          <w:bCs/>
          <w:lang w:val="es-CO" w:eastAsia="en-US"/>
        </w:rPr>
        <w:t xml:space="preserve"> información sobre los tratamientos médicos en formatos de </w:t>
      </w:r>
      <w:r w:rsidR="00C234E6">
        <w:rPr>
          <w:rFonts w:eastAsia="DengXian Light"/>
          <w:b/>
          <w:bCs/>
          <w:lang w:val="es-CO" w:eastAsia="en-US"/>
        </w:rPr>
        <w:t>l</w:t>
      </w:r>
      <w:r w:rsidR="00E81DDA" w:rsidRPr="001F3FFC">
        <w:rPr>
          <w:rFonts w:eastAsia="DengXian Light"/>
          <w:b/>
          <w:bCs/>
          <w:lang w:val="es-CO" w:eastAsia="en-US"/>
        </w:rPr>
        <w:t xml:space="preserve">ectura </w:t>
      </w:r>
      <w:r w:rsidR="00C234E6">
        <w:rPr>
          <w:rFonts w:eastAsia="DengXian Light"/>
          <w:b/>
          <w:bCs/>
          <w:lang w:val="es-CO" w:eastAsia="en-US"/>
        </w:rPr>
        <w:t>f</w:t>
      </w:r>
      <w:r w:rsidR="00E81DDA" w:rsidRPr="001F3FFC">
        <w:rPr>
          <w:rFonts w:eastAsia="DengXian Light"/>
          <w:b/>
          <w:bCs/>
          <w:lang w:val="es-CO" w:eastAsia="en-US"/>
        </w:rPr>
        <w:t>ácil;</w:t>
      </w:r>
    </w:p>
    <w:p w14:paraId="0D7D89D2" w14:textId="5C6F608A" w:rsidR="001F3FFC" w:rsidRDefault="001F3FFC" w:rsidP="00F01751">
      <w:pPr>
        <w:pStyle w:val="SingleTxtG"/>
        <w:tabs>
          <w:tab w:val="left" w:pos="2268"/>
        </w:tabs>
        <w:ind w:firstLine="567"/>
        <w:rPr>
          <w:rFonts w:eastAsia="DengXian Light"/>
          <w:b/>
          <w:bCs/>
          <w:lang w:val="es-CO" w:eastAsia="en-US"/>
        </w:rPr>
      </w:pPr>
      <w:r>
        <w:rPr>
          <w:rFonts w:eastAsia="DengXian Light"/>
          <w:b/>
          <w:bCs/>
          <w:lang w:val="es-CO" w:eastAsia="en-US"/>
        </w:rPr>
        <w:t>c)</w:t>
      </w:r>
      <w:r>
        <w:rPr>
          <w:rFonts w:eastAsia="DengXian Light"/>
          <w:b/>
          <w:bCs/>
          <w:lang w:val="es-CO" w:eastAsia="en-US"/>
        </w:rPr>
        <w:tab/>
      </w:r>
      <w:r w:rsidR="00C35405" w:rsidRPr="001F3FFC">
        <w:rPr>
          <w:rFonts w:eastAsia="DengXian Light"/>
          <w:b/>
          <w:bCs/>
          <w:lang w:val="es-CO" w:eastAsia="en-US"/>
        </w:rPr>
        <w:t>E</w:t>
      </w:r>
      <w:r w:rsidR="00E81DDA" w:rsidRPr="001F3FFC">
        <w:rPr>
          <w:rFonts w:eastAsia="DengXian Light"/>
          <w:b/>
          <w:bCs/>
          <w:lang w:val="es-CO" w:eastAsia="en-US"/>
        </w:rPr>
        <w:t>xpanda a todo el territorio la oferta de servicios de salud mental de calidad con enfoque comunitario</w:t>
      </w:r>
      <w:r w:rsidR="00F82AF9" w:rsidRPr="001F3FFC">
        <w:rPr>
          <w:rFonts w:eastAsia="DengXian Light"/>
          <w:b/>
          <w:bCs/>
          <w:lang w:val="es-CO" w:eastAsia="en-US"/>
        </w:rPr>
        <w:t>,</w:t>
      </w:r>
      <w:r w:rsidR="00E81DDA" w:rsidRPr="001F3FFC">
        <w:rPr>
          <w:rFonts w:eastAsia="DengXian Light"/>
          <w:b/>
          <w:bCs/>
          <w:lang w:val="es-CO" w:eastAsia="en-US"/>
        </w:rPr>
        <w:t xml:space="preserve"> respetuosa de la dignidad de las personas con discapacidad y que tome en cuenta sus experiencias como usuarias de los servicios de salud mental; </w:t>
      </w:r>
    </w:p>
    <w:p w14:paraId="29E70DC6" w14:textId="37D77BFA" w:rsidR="001F3FFC" w:rsidRDefault="001F3FFC" w:rsidP="00F01751">
      <w:pPr>
        <w:pStyle w:val="SingleTxtG"/>
        <w:tabs>
          <w:tab w:val="left" w:pos="2268"/>
        </w:tabs>
        <w:ind w:firstLine="567"/>
        <w:rPr>
          <w:rFonts w:eastAsia="DengXian Light"/>
          <w:b/>
          <w:bCs/>
          <w:lang w:val="es-CO" w:eastAsia="en-US"/>
        </w:rPr>
      </w:pPr>
      <w:r>
        <w:rPr>
          <w:rFonts w:eastAsia="DengXian Light"/>
          <w:b/>
          <w:bCs/>
          <w:lang w:val="es-CO" w:eastAsia="en-US"/>
        </w:rPr>
        <w:t>d)</w:t>
      </w:r>
      <w:r>
        <w:rPr>
          <w:rFonts w:eastAsia="DengXian Light"/>
          <w:b/>
          <w:bCs/>
          <w:lang w:val="es-CO" w:eastAsia="en-US"/>
        </w:rPr>
        <w:tab/>
      </w:r>
      <w:r w:rsidR="00E81DDA" w:rsidRPr="001F3FFC">
        <w:rPr>
          <w:rFonts w:eastAsia="DengXian Light"/>
          <w:b/>
          <w:bCs/>
          <w:lang w:val="es-CO" w:eastAsia="en-US"/>
        </w:rPr>
        <w:t>Aumente el gasto público de salud mental</w:t>
      </w:r>
      <w:r w:rsidR="009A7C6C" w:rsidRPr="001F3FFC">
        <w:rPr>
          <w:rFonts w:eastAsia="DengXian Light"/>
          <w:b/>
          <w:bCs/>
          <w:lang w:val="es-CO" w:eastAsia="en-US"/>
        </w:rPr>
        <w:t xml:space="preserve"> en la comunidad</w:t>
      </w:r>
      <w:r w:rsidR="00E81DDA" w:rsidRPr="001F3FFC">
        <w:rPr>
          <w:rFonts w:eastAsia="DengXian Light"/>
          <w:b/>
          <w:bCs/>
          <w:lang w:val="es-CO" w:eastAsia="en-US"/>
        </w:rPr>
        <w:t>,</w:t>
      </w:r>
      <w:r w:rsidR="005D2575" w:rsidRPr="001F3FFC">
        <w:rPr>
          <w:rFonts w:eastAsia="DengXian Light"/>
          <w:b/>
          <w:bCs/>
          <w:lang w:val="es-CO" w:eastAsia="en-US"/>
        </w:rPr>
        <w:t xml:space="preserve"> asegurando enfoques de salud mental sin coerción</w:t>
      </w:r>
      <w:r w:rsidR="004372FD" w:rsidRPr="001F3FFC">
        <w:rPr>
          <w:rFonts w:eastAsia="DengXian Light"/>
          <w:b/>
          <w:bCs/>
          <w:lang w:val="es-CO" w:eastAsia="en-US"/>
        </w:rPr>
        <w:t>;</w:t>
      </w:r>
      <w:r w:rsidR="005F6EB6" w:rsidRPr="001F3FFC">
        <w:rPr>
          <w:rFonts w:eastAsia="DengXian Light"/>
          <w:b/>
          <w:bCs/>
          <w:lang w:val="es-CO" w:eastAsia="en-US"/>
        </w:rPr>
        <w:t xml:space="preserve"> </w:t>
      </w:r>
      <w:r w:rsidR="00E81DDA" w:rsidRPr="001F3FFC">
        <w:rPr>
          <w:rFonts w:eastAsia="DengXian Light"/>
          <w:b/>
          <w:bCs/>
          <w:lang w:val="es-CO" w:eastAsia="en-US"/>
        </w:rPr>
        <w:t xml:space="preserve"> </w:t>
      </w:r>
    </w:p>
    <w:p w14:paraId="484877B7" w14:textId="60BC0A99" w:rsidR="001F3FFC" w:rsidRDefault="001F3FFC" w:rsidP="00F01751">
      <w:pPr>
        <w:pStyle w:val="SingleTxtG"/>
        <w:tabs>
          <w:tab w:val="left" w:pos="2268"/>
        </w:tabs>
        <w:ind w:firstLine="567"/>
        <w:rPr>
          <w:rFonts w:eastAsia="DengXian Light"/>
          <w:b/>
          <w:bCs/>
          <w:lang w:val="es-CO" w:eastAsia="en-US"/>
        </w:rPr>
      </w:pPr>
      <w:r>
        <w:rPr>
          <w:rFonts w:eastAsia="DengXian Light"/>
          <w:b/>
          <w:bCs/>
          <w:lang w:val="es-CO" w:eastAsia="en-US"/>
        </w:rPr>
        <w:t>e)</w:t>
      </w:r>
      <w:r>
        <w:rPr>
          <w:rFonts w:eastAsia="DengXian Light"/>
          <w:b/>
          <w:bCs/>
          <w:lang w:val="es-CO" w:eastAsia="en-US"/>
        </w:rPr>
        <w:tab/>
      </w:r>
      <w:r w:rsidR="00E81DDA" w:rsidRPr="001F3FFC">
        <w:rPr>
          <w:rFonts w:eastAsia="DengXian Light"/>
          <w:b/>
          <w:bCs/>
          <w:lang w:val="es-CO" w:eastAsia="en-US"/>
        </w:rPr>
        <w:t xml:space="preserve">Reconozca </w:t>
      </w:r>
      <w:r w:rsidR="00E77971" w:rsidRPr="001F3FFC">
        <w:rPr>
          <w:rFonts w:eastAsia="DengXian Light"/>
          <w:b/>
          <w:bCs/>
          <w:lang w:val="es-CO" w:eastAsia="en-US"/>
        </w:rPr>
        <w:t>y promueva</w:t>
      </w:r>
      <w:r w:rsidR="00E81DDA" w:rsidRPr="001F3FFC">
        <w:rPr>
          <w:rFonts w:eastAsia="DengXian Light"/>
          <w:b/>
          <w:bCs/>
          <w:lang w:val="es-CO" w:eastAsia="en-US"/>
        </w:rPr>
        <w:t xml:space="preserve"> el apoyo entre pares en materia de salud mental; </w:t>
      </w:r>
    </w:p>
    <w:p w14:paraId="7EFE8203" w14:textId="28EF7530" w:rsidR="00E25297" w:rsidRDefault="001F3FFC" w:rsidP="00F01751">
      <w:pPr>
        <w:pStyle w:val="SingleTxtG"/>
        <w:tabs>
          <w:tab w:val="left" w:pos="2268"/>
        </w:tabs>
        <w:ind w:firstLine="567"/>
        <w:rPr>
          <w:rFonts w:eastAsia="DengXian Light"/>
          <w:b/>
          <w:bCs/>
          <w:lang w:val="es-CO" w:eastAsia="en-US"/>
        </w:rPr>
      </w:pPr>
      <w:r>
        <w:rPr>
          <w:rFonts w:eastAsia="DengXian Light"/>
          <w:b/>
          <w:bCs/>
          <w:lang w:val="es-CO" w:eastAsia="en-US"/>
        </w:rPr>
        <w:t>f)</w:t>
      </w:r>
      <w:r>
        <w:rPr>
          <w:rFonts w:eastAsia="DengXian Light"/>
          <w:b/>
          <w:bCs/>
          <w:lang w:val="es-CO" w:eastAsia="en-US"/>
        </w:rPr>
        <w:tab/>
      </w:r>
      <w:r w:rsidR="00E81DDA" w:rsidRPr="001F3FFC">
        <w:rPr>
          <w:rFonts w:eastAsia="DengXian Light"/>
          <w:b/>
          <w:bCs/>
          <w:lang w:val="es-CO" w:eastAsia="en-US"/>
        </w:rPr>
        <w:t xml:space="preserve">Adopte e implemente un enfoque integral de la rehabilitación que no se limite a la prestación de servicios de rehabilitación física, abierto a todas las personas con discapacidad cualquiera que sea su edad o tipo de impedimento y que incluya componentes de rehabilitación educativa, laboral, social y cultural. </w:t>
      </w:r>
      <w:r w:rsidR="00B02E27" w:rsidRPr="001F3FFC">
        <w:rPr>
          <w:rFonts w:eastAsia="DengXian Light"/>
          <w:b/>
          <w:bCs/>
          <w:lang w:val="es-CO" w:eastAsia="en-US"/>
        </w:rPr>
        <w:t>En el desarrollo de e</w:t>
      </w:r>
      <w:r w:rsidR="00E81DDA" w:rsidRPr="001F3FFC">
        <w:rPr>
          <w:rFonts w:eastAsia="DengXian Light"/>
          <w:b/>
          <w:bCs/>
          <w:lang w:val="es-CO" w:eastAsia="en-US"/>
        </w:rPr>
        <w:t>ste enfoque tom</w:t>
      </w:r>
      <w:r w:rsidR="00B02E27" w:rsidRPr="001F3FFC">
        <w:rPr>
          <w:rFonts w:eastAsia="DengXian Light"/>
          <w:b/>
          <w:bCs/>
          <w:lang w:val="es-CO" w:eastAsia="en-US"/>
        </w:rPr>
        <w:t xml:space="preserve">e </w:t>
      </w:r>
      <w:r w:rsidR="00E81DDA" w:rsidRPr="001F3FFC">
        <w:rPr>
          <w:rFonts w:eastAsia="DengXian Light"/>
          <w:b/>
          <w:bCs/>
          <w:lang w:val="es-CO" w:eastAsia="en-US"/>
        </w:rPr>
        <w:t xml:space="preserve">en cuenta las experiencias </w:t>
      </w:r>
      <w:r w:rsidR="00062E6A" w:rsidRPr="001F3FFC">
        <w:rPr>
          <w:rFonts w:eastAsia="DengXian Light"/>
          <w:b/>
          <w:bCs/>
          <w:lang w:val="es-CO" w:eastAsia="en-US"/>
        </w:rPr>
        <w:t xml:space="preserve">que </w:t>
      </w:r>
      <w:r w:rsidR="00E81DDA" w:rsidRPr="001F3FFC">
        <w:rPr>
          <w:rFonts w:eastAsia="DengXian Light"/>
          <w:b/>
          <w:bCs/>
          <w:lang w:val="es-CO" w:eastAsia="en-US"/>
        </w:rPr>
        <w:t xml:space="preserve">ya desarrollan organizaciones de la sociedad civil que no reciben fondos de </w:t>
      </w:r>
      <w:r w:rsidR="00907FED" w:rsidRPr="001F3FFC">
        <w:rPr>
          <w:rFonts w:eastAsia="DengXian Light"/>
          <w:b/>
          <w:bCs/>
          <w:lang w:val="es-CO" w:eastAsia="en-US"/>
        </w:rPr>
        <w:t>Teletón</w:t>
      </w:r>
      <w:r w:rsidR="00E81DDA" w:rsidRPr="001F3FFC">
        <w:rPr>
          <w:rFonts w:eastAsia="DengXian Light"/>
          <w:b/>
          <w:bCs/>
          <w:lang w:val="es-CO" w:eastAsia="en-US"/>
        </w:rPr>
        <w:t xml:space="preserve">. </w:t>
      </w:r>
    </w:p>
    <w:p w14:paraId="36AD4194" w14:textId="1FB29FC3" w:rsidR="00F82E37" w:rsidRPr="00FA1B94" w:rsidRDefault="002E75F4" w:rsidP="00D507DC">
      <w:pPr>
        <w:pStyle w:val="H1G"/>
        <w:rPr>
          <w:rFonts w:eastAsia="DengXian Light"/>
          <w:b w:val="0"/>
          <w:lang w:val="es-CO"/>
        </w:rPr>
      </w:pPr>
      <w:r>
        <w:rPr>
          <w:rFonts w:eastAsia="DengXian Light"/>
          <w:lang w:val="es-CO"/>
        </w:rPr>
        <w:lastRenderedPageBreak/>
        <w:tab/>
      </w:r>
      <w:r w:rsidR="00950B08" w:rsidRPr="00FA1B94">
        <w:rPr>
          <w:rFonts w:eastAsia="DengXian Light"/>
          <w:lang w:val="es-CO"/>
        </w:rPr>
        <w:t>D.</w:t>
      </w:r>
      <w:r w:rsidR="00950B08" w:rsidRPr="00FA1B94">
        <w:rPr>
          <w:rFonts w:eastAsia="DengXian Light"/>
          <w:lang w:val="es-CO"/>
        </w:rPr>
        <w:tab/>
      </w:r>
      <w:r w:rsidR="00F01751" w:rsidRPr="002C4DA6">
        <w:rPr>
          <w:rFonts w:eastAsia="DengXian Light"/>
          <w:lang w:val="es-ES"/>
        </w:rPr>
        <w:tab/>
      </w:r>
      <w:r w:rsidR="00D77823" w:rsidRPr="00950B08">
        <w:rPr>
          <w:rFonts w:eastAsia="DengXian Light"/>
          <w:lang w:val="es-CO"/>
        </w:rPr>
        <w:t>Garantizar</w:t>
      </w:r>
      <w:r w:rsidR="00D77823" w:rsidRPr="00FA1B94">
        <w:rPr>
          <w:lang w:val="es-CO"/>
        </w:rPr>
        <w:t xml:space="preserve"> el a</w:t>
      </w:r>
      <w:r w:rsidR="00F82E37" w:rsidRPr="00FA1B94">
        <w:rPr>
          <w:lang w:val="es-CO"/>
        </w:rPr>
        <w:t xml:space="preserve">cceso a la </w:t>
      </w:r>
      <w:r w:rsidR="00D77823" w:rsidRPr="00FA1B94">
        <w:rPr>
          <w:lang w:val="es-CO"/>
        </w:rPr>
        <w:t>j</w:t>
      </w:r>
      <w:r w:rsidR="00F82E37" w:rsidRPr="00FA1B94">
        <w:rPr>
          <w:lang w:val="es-CO"/>
        </w:rPr>
        <w:t>usticia</w:t>
      </w:r>
      <w:r w:rsidR="006E117F" w:rsidRPr="00FA1B94">
        <w:rPr>
          <w:lang w:val="es-CO"/>
        </w:rPr>
        <w:t xml:space="preserve"> (</w:t>
      </w:r>
      <w:r w:rsidR="00D77823" w:rsidRPr="00FA1B94">
        <w:rPr>
          <w:lang w:val="es-CO"/>
        </w:rPr>
        <w:t>art. 13)</w:t>
      </w:r>
    </w:p>
    <w:p w14:paraId="2ED9A563" w14:textId="517FC802" w:rsidR="0047269B" w:rsidRPr="00891855" w:rsidRDefault="00950B08" w:rsidP="00950B08">
      <w:pPr>
        <w:pStyle w:val="SingleTxtG"/>
        <w:tabs>
          <w:tab w:val="left" w:pos="1701"/>
        </w:tabs>
        <w:rPr>
          <w:spacing w:val="4"/>
          <w:w w:val="103"/>
          <w:kern w:val="14"/>
          <w:lang w:val="es-CO"/>
        </w:rPr>
      </w:pPr>
      <w:r w:rsidRPr="00891855">
        <w:rPr>
          <w:spacing w:val="4"/>
          <w:w w:val="103"/>
          <w:kern w:val="14"/>
          <w:lang w:val="es-CO"/>
        </w:rPr>
        <w:t>48.</w:t>
      </w:r>
      <w:r w:rsidRPr="00891855">
        <w:rPr>
          <w:spacing w:val="4"/>
          <w:w w:val="103"/>
          <w:kern w:val="14"/>
          <w:lang w:val="es-CO"/>
        </w:rPr>
        <w:tab/>
      </w:r>
      <w:r w:rsidR="009F7B73" w:rsidRPr="00015603">
        <w:rPr>
          <w:b/>
          <w:bCs/>
          <w:spacing w:val="4"/>
          <w:w w:val="103"/>
          <w:kern w:val="14"/>
          <w:lang w:val="es-CO"/>
        </w:rPr>
        <w:t xml:space="preserve">El Comité recomienda que el Estado </w:t>
      </w:r>
      <w:r w:rsidR="00CA3010">
        <w:rPr>
          <w:b/>
          <w:bCs/>
          <w:spacing w:val="4"/>
          <w:w w:val="103"/>
          <w:kern w:val="14"/>
          <w:lang w:val="es-CO"/>
        </w:rPr>
        <w:t>P</w:t>
      </w:r>
      <w:r w:rsidR="009F7B73" w:rsidRPr="00015603">
        <w:rPr>
          <w:b/>
          <w:bCs/>
          <w:spacing w:val="4"/>
          <w:w w:val="103"/>
          <w:kern w:val="14"/>
          <w:lang w:val="es-CO"/>
        </w:rPr>
        <w:t xml:space="preserve">arte: </w:t>
      </w:r>
    </w:p>
    <w:p w14:paraId="4F02FDE4" w14:textId="0E8AE64E" w:rsidR="00661AA0" w:rsidRDefault="00590D40" w:rsidP="0031276F">
      <w:pPr>
        <w:pStyle w:val="SingleTxtG"/>
        <w:tabs>
          <w:tab w:val="left" w:pos="2268"/>
        </w:tabs>
        <w:ind w:firstLine="567"/>
        <w:rPr>
          <w:rFonts w:eastAsia="DengXian Light"/>
          <w:b/>
          <w:bCs/>
          <w:lang w:val="es-CO" w:eastAsia="en-US"/>
        </w:rPr>
      </w:pPr>
      <w:r w:rsidRPr="00661AA0">
        <w:rPr>
          <w:rFonts w:eastAsia="DengXian Light"/>
          <w:b/>
          <w:bCs/>
          <w:lang w:val="es-CO" w:eastAsia="en-US"/>
        </w:rPr>
        <w:t>a)</w:t>
      </w:r>
      <w:r w:rsidR="00661AA0">
        <w:rPr>
          <w:rFonts w:eastAsia="DengXian Light"/>
          <w:b/>
          <w:bCs/>
          <w:lang w:val="es-CO" w:eastAsia="en-US"/>
        </w:rPr>
        <w:tab/>
      </w:r>
      <w:r w:rsidR="009F7B73" w:rsidRPr="00661AA0">
        <w:rPr>
          <w:rFonts w:eastAsia="DengXian Light"/>
          <w:b/>
          <w:bCs/>
          <w:lang w:val="es-CO" w:eastAsia="en-US"/>
        </w:rPr>
        <w:t xml:space="preserve">Adopte </w:t>
      </w:r>
      <w:r w:rsidR="0021794A" w:rsidRPr="00661AA0">
        <w:rPr>
          <w:rFonts w:eastAsia="DengXian Light"/>
          <w:b/>
          <w:bCs/>
          <w:lang w:val="es-CO" w:eastAsia="en-US"/>
        </w:rPr>
        <w:t xml:space="preserve">legislación y políticas </w:t>
      </w:r>
      <w:r w:rsidR="0059225F" w:rsidRPr="00661AA0">
        <w:rPr>
          <w:rFonts w:eastAsia="DengXian Light"/>
          <w:b/>
          <w:bCs/>
          <w:lang w:val="es-CO" w:eastAsia="en-US"/>
        </w:rPr>
        <w:t>públicas</w:t>
      </w:r>
      <w:r w:rsidR="009F7B73" w:rsidRPr="00661AA0">
        <w:rPr>
          <w:rFonts w:eastAsia="DengXian Light"/>
          <w:b/>
          <w:bCs/>
          <w:lang w:val="es-CO" w:eastAsia="en-US"/>
        </w:rPr>
        <w:t xml:space="preserve"> </w:t>
      </w:r>
      <w:r w:rsidR="00DA2A2C" w:rsidRPr="00661AA0">
        <w:rPr>
          <w:rFonts w:eastAsia="DengXian Light"/>
          <w:b/>
          <w:bCs/>
          <w:lang w:val="es-CO" w:eastAsia="en-US"/>
        </w:rPr>
        <w:t>para</w:t>
      </w:r>
      <w:r w:rsidR="009F7B73" w:rsidRPr="00661AA0">
        <w:rPr>
          <w:rFonts w:eastAsia="DengXian Light"/>
          <w:b/>
          <w:bCs/>
          <w:lang w:val="es-CO" w:eastAsia="en-US"/>
        </w:rPr>
        <w:t xml:space="preserve"> las personas con discapacidad que han </w:t>
      </w:r>
      <w:r w:rsidR="00A2213C" w:rsidRPr="00661AA0">
        <w:rPr>
          <w:rFonts w:eastAsia="DengXian Light"/>
          <w:b/>
          <w:bCs/>
          <w:lang w:val="es-CO" w:eastAsia="en-US"/>
        </w:rPr>
        <w:t xml:space="preserve">sido </w:t>
      </w:r>
      <w:r w:rsidR="005730B5" w:rsidRPr="00661AA0">
        <w:rPr>
          <w:rFonts w:eastAsia="DengXian Light"/>
          <w:b/>
          <w:bCs/>
          <w:lang w:val="es-CO" w:eastAsia="en-US"/>
        </w:rPr>
        <w:t>institucionaliza</w:t>
      </w:r>
      <w:r w:rsidR="009046AA" w:rsidRPr="00661AA0">
        <w:rPr>
          <w:rFonts w:eastAsia="DengXian Light"/>
          <w:b/>
          <w:bCs/>
          <w:lang w:val="es-CO" w:eastAsia="en-US"/>
        </w:rPr>
        <w:t>das</w:t>
      </w:r>
      <w:r w:rsidR="005730B5" w:rsidRPr="00661AA0">
        <w:rPr>
          <w:rFonts w:eastAsia="DengXian Light"/>
          <w:b/>
          <w:bCs/>
          <w:lang w:val="es-CO" w:eastAsia="en-US"/>
        </w:rPr>
        <w:t xml:space="preserve"> </w:t>
      </w:r>
      <w:r w:rsidR="009F7B73" w:rsidRPr="00661AA0">
        <w:rPr>
          <w:rFonts w:eastAsia="DengXian Light"/>
          <w:b/>
          <w:bCs/>
          <w:lang w:val="es-CO" w:eastAsia="en-US"/>
        </w:rPr>
        <w:t>que garantice efectivamente el acceso a la justicia,</w:t>
      </w:r>
      <w:r w:rsidR="005730B5" w:rsidRPr="00661AA0">
        <w:rPr>
          <w:rFonts w:eastAsia="DengXian Light"/>
          <w:b/>
          <w:bCs/>
          <w:lang w:val="es-CO" w:eastAsia="en-US"/>
        </w:rPr>
        <w:t xml:space="preserve"> mediante, por ejemplo,</w:t>
      </w:r>
      <w:r w:rsidR="009F7B73" w:rsidRPr="00661AA0">
        <w:rPr>
          <w:rFonts w:eastAsia="DengXian Light"/>
          <w:b/>
          <w:bCs/>
          <w:lang w:val="es-CO" w:eastAsia="en-US"/>
        </w:rPr>
        <w:t xml:space="preserve"> </w:t>
      </w:r>
      <w:r w:rsidR="00C257B6" w:rsidRPr="00661AA0">
        <w:rPr>
          <w:rFonts w:eastAsia="DengXian Light"/>
          <w:b/>
          <w:bCs/>
          <w:lang w:val="es-CO" w:eastAsia="en-US"/>
        </w:rPr>
        <w:t>la provisión</w:t>
      </w:r>
      <w:r w:rsidR="009F7B73" w:rsidRPr="00661AA0">
        <w:rPr>
          <w:rFonts w:eastAsia="DengXian Light"/>
          <w:b/>
          <w:bCs/>
          <w:lang w:val="es-CO" w:eastAsia="en-US"/>
        </w:rPr>
        <w:t xml:space="preserve"> de ajustes de procedimiento, el acceso a asesoría legal</w:t>
      </w:r>
      <w:r w:rsidR="008B656B" w:rsidRPr="00661AA0">
        <w:rPr>
          <w:rFonts w:eastAsia="DengXian Light"/>
          <w:b/>
          <w:bCs/>
          <w:lang w:val="es-CO" w:eastAsia="en-US"/>
        </w:rPr>
        <w:t xml:space="preserve"> y asequible</w:t>
      </w:r>
      <w:r w:rsidR="00543E46" w:rsidRPr="00661AA0">
        <w:rPr>
          <w:rFonts w:eastAsia="DengXian Light"/>
          <w:b/>
          <w:bCs/>
          <w:lang w:val="es-CO" w:eastAsia="en-US"/>
        </w:rPr>
        <w:t>,</w:t>
      </w:r>
      <w:r w:rsidR="009F7B73" w:rsidRPr="00661AA0">
        <w:rPr>
          <w:rFonts w:eastAsia="DengXian Light"/>
          <w:b/>
          <w:bCs/>
          <w:lang w:val="es-CO" w:eastAsia="en-US"/>
        </w:rPr>
        <w:t xml:space="preserve"> así como </w:t>
      </w:r>
      <w:r w:rsidR="002855AC">
        <w:rPr>
          <w:rFonts w:eastAsia="DengXian Light"/>
          <w:b/>
          <w:bCs/>
          <w:lang w:val="es-CO" w:eastAsia="en-US"/>
        </w:rPr>
        <w:t xml:space="preserve">a </w:t>
      </w:r>
      <w:r w:rsidR="009F7B73" w:rsidRPr="00661AA0">
        <w:rPr>
          <w:rFonts w:eastAsia="DengXian Light"/>
          <w:b/>
          <w:bCs/>
          <w:lang w:val="es-CO" w:eastAsia="en-US"/>
        </w:rPr>
        <w:t xml:space="preserve">información en formatos accesibles sobre estas medidas. </w:t>
      </w:r>
      <w:r w:rsidR="005C2D43" w:rsidRPr="00661AA0">
        <w:rPr>
          <w:rFonts w:eastAsia="DengXian Light"/>
          <w:b/>
          <w:bCs/>
          <w:lang w:val="es-CO" w:eastAsia="en-US"/>
        </w:rPr>
        <w:t>Asegure</w:t>
      </w:r>
      <w:r w:rsidR="009F7B73" w:rsidRPr="00661AA0">
        <w:rPr>
          <w:rFonts w:eastAsia="DengXian Light"/>
          <w:b/>
          <w:bCs/>
          <w:lang w:val="es-CO" w:eastAsia="en-US"/>
        </w:rPr>
        <w:t xml:space="preserve"> la sensibilización periódica de </w:t>
      </w:r>
      <w:r w:rsidR="005C2D43" w:rsidRPr="00661AA0">
        <w:rPr>
          <w:rFonts w:eastAsia="DengXian Light"/>
          <w:b/>
          <w:bCs/>
          <w:lang w:val="es-CO" w:eastAsia="en-US"/>
        </w:rPr>
        <w:t xml:space="preserve">las autoridades judiciales </w:t>
      </w:r>
      <w:r w:rsidR="009F7B73" w:rsidRPr="00661AA0">
        <w:rPr>
          <w:rFonts w:eastAsia="DengXian Light"/>
          <w:b/>
          <w:bCs/>
          <w:lang w:val="es-CO" w:eastAsia="en-US"/>
        </w:rPr>
        <w:t>para luchar contra los estereotipos y los prejuicios</w:t>
      </w:r>
      <w:r w:rsidR="005C2D43" w:rsidRPr="00661AA0">
        <w:rPr>
          <w:rFonts w:eastAsia="DengXian Light"/>
          <w:b/>
          <w:bCs/>
          <w:lang w:val="es-CO" w:eastAsia="en-US"/>
        </w:rPr>
        <w:t xml:space="preserve"> contra</w:t>
      </w:r>
      <w:r w:rsidR="009F7B73" w:rsidRPr="00661AA0">
        <w:rPr>
          <w:rFonts w:eastAsia="DengXian Light"/>
          <w:b/>
          <w:bCs/>
          <w:lang w:val="es-CO" w:eastAsia="en-US"/>
        </w:rPr>
        <w:t xml:space="preserve"> las personas con discapacidad;</w:t>
      </w:r>
    </w:p>
    <w:p w14:paraId="7598777A" w14:textId="21BC1411" w:rsidR="00661AA0" w:rsidRDefault="00590D40" w:rsidP="0031276F">
      <w:pPr>
        <w:pStyle w:val="SingleTxtG"/>
        <w:tabs>
          <w:tab w:val="left" w:pos="2268"/>
        </w:tabs>
        <w:ind w:firstLine="567"/>
        <w:rPr>
          <w:rFonts w:eastAsia="DengXian Light"/>
          <w:b/>
          <w:bCs/>
          <w:lang w:val="es-CO" w:eastAsia="en-US"/>
        </w:rPr>
      </w:pPr>
      <w:r w:rsidRPr="00661AA0">
        <w:rPr>
          <w:rFonts w:eastAsia="DengXian Light"/>
          <w:b/>
          <w:bCs/>
          <w:lang w:val="es-CO" w:eastAsia="en-US"/>
        </w:rPr>
        <w:t>b)</w:t>
      </w:r>
      <w:r w:rsidR="00661AA0">
        <w:rPr>
          <w:rFonts w:eastAsia="DengXian Light"/>
          <w:b/>
          <w:bCs/>
          <w:lang w:val="es-CO" w:eastAsia="en-US"/>
        </w:rPr>
        <w:tab/>
      </w:r>
      <w:r w:rsidR="008875B8" w:rsidRPr="00661AA0">
        <w:rPr>
          <w:rFonts w:eastAsia="DengXian Light"/>
          <w:b/>
          <w:bCs/>
          <w:lang w:val="es-CO" w:eastAsia="en-US"/>
        </w:rPr>
        <w:t xml:space="preserve">Garantice efectivamente el acceso al recurso de </w:t>
      </w:r>
      <w:r w:rsidR="008875B8" w:rsidRPr="00950B08">
        <w:rPr>
          <w:rFonts w:eastAsia="DengXian Light"/>
          <w:b/>
          <w:bCs/>
          <w:i/>
          <w:iCs/>
          <w:lang w:val="es-CO" w:eastAsia="en-US"/>
        </w:rPr>
        <w:t>habe</w:t>
      </w:r>
      <w:r w:rsidR="00F63805" w:rsidRPr="00950B08">
        <w:rPr>
          <w:rFonts w:eastAsia="DengXian Light"/>
          <w:b/>
          <w:bCs/>
          <w:i/>
          <w:iCs/>
          <w:lang w:val="es-CO" w:eastAsia="en-US"/>
        </w:rPr>
        <w:t>a</w:t>
      </w:r>
      <w:r w:rsidR="008875B8" w:rsidRPr="00950B08">
        <w:rPr>
          <w:rFonts w:eastAsia="DengXian Light"/>
          <w:b/>
          <w:bCs/>
          <w:i/>
          <w:iCs/>
          <w:lang w:val="es-CO" w:eastAsia="en-US"/>
        </w:rPr>
        <w:t>s corpus</w:t>
      </w:r>
      <w:r w:rsidR="008875B8" w:rsidRPr="00661AA0">
        <w:rPr>
          <w:rFonts w:eastAsia="DengXian Light"/>
          <w:b/>
          <w:bCs/>
          <w:lang w:val="es-CO" w:eastAsia="en-US"/>
        </w:rPr>
        <w:t xml:space="preserve"> u otro mecanismo legal para impugnar la arbitrariedad o ilegalidad de la privación de libertad de las personas con discapacidad institucionalizadas</w:t>
      </w:r>
      <w:r w:rsidR="00533DAA" w:rsidRPr="00661AA0">
        <w:rPr>
          <w:rFonts w:eastAsia="DengXian Light"/>
          <w:b/>
          <w:bCs/>
          <w:lang w:val="es-CO" w:eastAsia="en-US"/>
        </w:rPr>
        <w:t>.</w:t>
      </w:r>
      <w:r w:rsidR="00C41FDC" w:rsidRPr="00661AA0">
        <w:rPr>
          <w:rFonts w:eastAsia="DengXian Light"/>
          <w:b/>
          <w:bCs/>
          <w:lang w:val="es-CO" w:eastAsia="en-US"/>
        </w:rPr>
        <w:t xml:space="preserve"> </w:t>
      </w:r>
      <w:r w:rsidR="00533DAA" w:rsidRPr="00661AA0">
        <w:rPr>
          <w:rFonts w:eastAsia="DengXian Light"/>
          <w:b/>
          <w:bCs/>
          <w:lang w:val="es-CO" w:eastAsia="en-US"/>
        </w:rPr>
        <w:t xml:space="preserve">Asegure que las familias de los niños con discapacidad que han sido </w:t>
      </w:r>
      <w:r w:rsidR="00A5694B" w:rsidRPr="00661AA0">
        <w:rPr>
          <w:rFonts w:eastAsia="DengXian Light"/>
          <w:b/>
          <w:bCs/>
          <w:lang w:val="es-CO" w:eastAsia="en-US"/>
        </w:rPr>
        <w:t>institucionalizados</w:t>
      </w:r>
      <w:r w:rsidR="00533DAA" w:rsidRPr="00661AA0">
        <w:rPr>
          <w:rFonts w:eastAsia="DengXian Light"/>
          <w:b/>
          <w:bCs/>
          <w:lang w:val="es-CO" w:eastAsia="en-US"/>
        </w:rPr>
        <w:t xml:space="preserve"> tengan acceso a recursos y procedimientos expeditos para la reunificación familiar; </w:t>
      </w:r>
    </w:p>
    <w:p w14:paraId="346A449C" w14:textId="7759BC41" w:rsidR="009F7B73" w:rsidRPr="00661AA0" w:rsidRDefault="00661AA0" w:rsidP="0031276F">
      <w:pPr>
        <w:pStyle w:val="SingleTxtG"/>
        <w:tabs>
          <w:tab w:val="left" w:pos="2268"/>
        </w:tabs>
        <w:ind w:firstLine="567"/>
        <w:rPr>
          <w:rFonts w:eastAsia="DengXian Light"/>
          <w:b/>
          <w:bCs/>
          <w:lang w:val="es-CO" w:eastAsia="en-US"/>
        </w:rPr>
      </w:pPr>
      <w:r>
        <w:rPr>
          <w:rFonts w:eastAsia="DengXian Light"/>
          <w:b/>
          <w:bCs/>
          <w:lang w:val="es-CO" w:eastAsia="en-US"/>
        </w:rPr>
        <w:t>c)</w:t>
      </w:r>
      <w:r>
        <w:rPr>
          <w:rFonts w:eastAsia="DengXian Light"/>
          <w:b/>
          <w:bCs/>
          <w:lang w:val="es-CO" w:eastAsia="en-US"/>
        </w:rPr>
        <w:tab/>
      </w:r>
      <w:r w:rsidR="009F7B73" w:rsidRPr="00661AA0">
        <w:rPr>
          <w:rFonts w:eastAsia="DengXian Light"/>
          <w:b/>
          <w:bCs/>
          <w:lang w:val="es-CO" w:eastAsia="en-US"/>
        </w:rPr>
        <w:t xml:space="preserve">Cree mecanismos de denuncia contra los abusos, la explotación y la violencia </w:t>
      </w:r>
      <w:r w:rsidR="00057181" w:rsidRPr="00661AA0">
        <w:rPr>
          <w:rFonts w:eastAsia="DengXian Light"/>
          <w:b/>
          <w:bCs/>
          <w:lang w:val="es-CO" w:eastAsia="en-US"/>
        </w:rPr>
        <w:t>contra</w:t>
      </w:r>
      <w:r w:rsidR="009F7B73" w:rsidRPr="00661AA0">
        <w:rPr>
          <w:rFonts w:eastAsia="DengXian Light"/>
          <w:b/>
          <w:bCs/>
          <w:lang w:val="es-CO" w:eastAsia="en-US"/>
        </w:rPr>
        <w:t xml:space="preserve"> las personas con discapacidad en las instituciones que sean adecuados para la edad y el género, que estén disponibles permanente</w:t>
      </w:r>
      <w:r w:rsidR="00853E69" w:rsidRPr="00661AA0">
        <w:rPr>
          <w:rFonts w:eastAsia="DengXian Light"/>
          <w:b/>
          <w:bCs/>
          <w:lang w:val="es-CO" w:eastAsia="en-US"/>
        </w:rPr>
        <w:t>mente</w:t>
      </w:r>
      <w:r w:rsidR="009F7B73" w:rsidRPr="00661AA0">
        <w:rPr>
          <w:rFonts w:eastAsia="DengXian Light"/>
          <w:b/>
          <w:bCs/>
          <w:lang w:val="es-CO" w:eastAsia="en-US"/>
        </w:rPr>
        <w:t xml:space="preserve"> y que sean accesibles</w:t>
      </w:r>
      <w:r w:rsidR="0098235E" w:rsidRPr="00661AA0">
        <w:rPr>
          <w:rFonts w:eastAsia="DengXian Light"/>
          <w:b/>
          <w:bCs/>
          <w:lang w:val="es-CO" w:eastAsia="en-US"/>
        </w:rPr>
        <w:t xml:space="preserve"> y </w:t>
      </w:r>
      <w:r w:rsidR="009F7B73" w:rsidRPr="00661AA0">
        <w:rPr>
          <w:rFonts w:eastAsia="DengXian Light"/>
          <w:b/>
          <w:bCs/>
          <w:lang w:val="es-CO" w:eastAsia="en-US"/>
        </w:rPr>
        <w:t>asegur</w:t>
      </w:r>
      <w:r w:rsidR="0098235E" w:rsidRPr="00661AA0">
        <w:rPr>
          <w:rFonts w:eastAsia="DengXian Light"/>
          <w:b/>
          <w:bCs/>
          <w:lang w:val="es-CO" w:eastAsia="en-US"/>
        </w:rPr>
        <w:t>e</w:t>
      </w:r>
      <w:r w:rsidR="009F7B73" w:rsidRPr="00661AA0">
        <w:rPr>
          <w:rFonts w:eastAsia="DengXian Light"/>
          <w:b/>
          <w:bCs/>
          <w:lang w:val="es-CO" w:eastAsia="en-US"/>
        </w:rPr>
        <w:t xml:space="preserve"> que las personas con discapacidad reciban la información adecuada acerca de los mecanismos de denuncia y cómo utilizarlos. </w:t>
      </w:r>
      <w:r w:rsidR="002A3F68" w:rsidRPr="00661AA0">
        <w:rPr>
          <w:rFonts w:eastAsia="DengXian Light"/>
          <w:b/>
          <w:bCs/>
          <w:lang w:val="es-CO" w:eastAsia="en-US"/>
        </w:rPr>
        <w:t>En particular</w:t>
      </w:r>
      <w:r w:rsidR="00CD6673">
        <w:rPr>
          <w:rFonts w:eastAsia="DengXian Light"/>
          <w:b/>
          <w:bCs/>
          <w:lang w:val="es-CO" w:eastAsia="en-US"/>
        </w:rPr>
        <w:t xml:space="preserve">, el Comité recomienda al Estado Parte que </w:t>
      </w:r>
      <w:r w:rsidR="00961682">
        <w:rPr>
          <w:rFonts w:eastAsia="DengXian Light"/>
          <w:b/>
          <w:bCs/>
          <w:lang w:val="es-CO" w:eastAsia="en-US"/>
        </w:rPr>
        <w:t xml:space="preserve">se </w:t>
      </w:r>
      <w:r w:rsidR="002A3F68" w:rsidRPr="00661AA0">
        <w:rPr>
          <w:rFonts w:eastAsia="DengXian Light"/>
          <w:b/>
          <w:bCs/>
          <w:lang w:val="es-CO" w:eastAsia="en-US"/>
        </w:rPr>
        <w:t xml:space="preserve">asegure </w:t>
      </w:r>
      <w:r w:rsidR="00961682">
        <w:rPr>
          <w:rFonts w:eastAsia="DengXian Light"/>
          <w:b/>
          <w:bCs/>
          <w:lang w:val="es-CO" w:eastAsia="en-US"/>
        </w:rPr>
        <w:t xml:space="preserve">de </w:t>
      </w:r>
      <w:r w:rsidR="002A3F68" w:rsidRPr="00661AA0">
        <w:rPr>
          <w:rFonts w:eastAsia="DengXian Light"/>
          <w:b/>
          <w:bCs/>
          <w:lang w:val="es-CO" w:eastAsia="en-US"/>
        </w:rPr>
        <w:t>que</w:t>
      </w:r>
      <w:r w:rsidR="009F7B73" w:rsidRPr="00661AA0">
        <w:rPr>
          <w:rFonts w:eastAsia="DengXian Light"/>
          <w:b/>
          <w:bCs/>
          <w:lang w:val="es-CO" w:eastAsia="en-US"/>
        </w:rPr>
        <w:t>:</w:t>
      </w:r>
    </w:p>
    <w:p w14:paraId="6BD6D1BC" w14:textId="35186A45" w:rsidR="009F7B73" w:rsidRPr="0034588F" w:rsidRDefault="00950B08" w:rsidP="00D507DC">
      <w:pPr>
        <w:pStyle w:val="SingleTxtG"/>
        <w:ind w:left="1701"/>
        <w:rPr>
          <w:b/>
          <w:bCs/>
          <w:w w:val="103"/>
        </w:rPr>
      </w:pPr>
      <w:r w:rsidRPr="0034588F">
        <w:rPr>
          <w:b/>
          <w:bCs/>
          <w:w w:val="103"/>
        </w:rPr>
        <w:t>i)</w:t>
      </w:r>
      <w:r w:rsidRPr="0034588F">
        <w:rPr>
          <w:b/>
          <w:bCs/>
          <w:w w:val="103"/>
        </w:rPr>
        <w:tab/>
      </w:r>
      <w:r w:rsidR="002A3F68" w:rsidRPr="0034588F">
        <w:rPr>
          <w:b/>
          <w:bCs/>
          <w:w w:val="103"/>
        </w:rPr>
        <w:t xml:space="preserve">El </w:t>
      </w:r>
      <w:r w:rsidR="009F7B73" w:rsidRPr="0034588F">
        <w:rPr>
          <w:b/>
          <w:bCs/>
          <w:w w:val="103"/>
        </w:rPr>
        <w:t>personal que trabaja con las personas con discapacidad en las instituciones denunci</w:t>
      </w:r>
      <w:r w:rsidR="002A3F68" w:rsidRPr="0034588F">
        <w:rPr>
          <w:b/>
          <w:bCs/>
          <w:w w:val="103"/>
        </w:rPr>
        <w:t>e</w:t>
      </w:r>
      <w:r w:rsidR="009F7B73" w:rsidRPr="0034588F">
        <w:rPr>
          <w:b/>
          <w:bCs/>
          <w:w w:val="103"/>
        </w:rPr>
        <w:t xml:space="preserve"> inmediatamente casos de violación de derechos;</w:t>
      </w:r>
    </w:p>
    <w:p w14:paraId="48CAB2DD" w14:textId="0822B244" w:rsidR="009F7B73" w:rsidRPr="007504AE" w:rsidRDefault="00950B08" w:rsidP="00D507DC">
      <w:pPr>
        <w:pStyle w:val="SingleTxtG"/>
        <w:ind w:left="1701"/>
        <w:rPr>
          <w:b/>
          <w:bCs/>
          <w:spacing w:val="4"/>
          <w:w w:val="103"/>
          <w:kern w:val="14"/>
          <w:lang w:val="es-CO"/>
        </w:rPr>
      </w:pPr>
      <w:r w:rsidRPr="007504AE">
        <w:rPr>
          <w:b/>
          <w:bCs/>
          <w:spacing w:val="4"/>
          <w:w w:val="103"/>
          <w:kern w:val="14"/>
          <w:lang w:val="es-CO"/>
        </w:rPr>
        <w:t>ii)</w:t>
      </w:r>
      <w:r w:rsidRPr="007504AE">
        <w:rPr>
          <w:b/>
          <w:bCs/>
          <w:spacing w:val="4"/>
          <w:w w:val="103"/>
          <w:kern w:val="14"/>
          <w:lang w:val="es-CO"/>
        </w:rPr>
        <w:tab/>
      </w:r>
      <w:r w:rsidR="002A3F68">
        <w:rPr>
          <w:b/>
          <w:bCs/>
          <w:spacing w:val="4"/>
          <w:w w:val="103"/>
          <w:kern w:val="14"/>
          <w:lang w:val="es-CO"/>
        </w:rPr>
        <w:t>E</w:t>
      </w:r>
      <w:r w:rsidR="002A3F68" w:rsidRPr="007504AE">
        <w:rPr>
          <w:b/>
          <w:bCs/>
          <w:spacing w:val="4"/>
          <w:w w:val="103"/>
          <w:kern w:val="14"/>
          <w:lang w:val="es-CO"/>
        </w:rPr>
        <w:t xml:space="preserve">l </w:t>
      </w:r>
      <w:r w:rsidR="009F7B73" w:rsidRPr="007504AE">
        <w:rPr>
          <w:b/>
          <w:bCs/>
          <w:spacing w:val="4"/>
          <w:w w:val="103"/>
          <w:kern w:val="14"/>
          <w:lang w:val="es-CO"/>
        </w:rPr>
        <w:t xml:space="preserve">personal directivo de las instituciones </w:t>
      </w:r>
      <w:r w:rsidR="00676FDF">
        <w:rPr>
          <w:b/>
          <w:bCs/>
          <w:spacing w:val="4"/>
          <w:w w:val="103"/>
          <w:kern w:val="14"/>
          <w:lang w:val="es-CO"/>
        </w:rPr>
        <w:t>inici</w:t>
      </w:r>
      <w:r w:rsidR="002A3F68">
        <w:rPr>
          <w:b/>
          <w:bCs/>
          <w:spacing w:val="4"/>
          <w:w w:val="103"/>
          <w:kern w:val="14"/>
          <w:lang w:val="es-CO"/>
        </w:rPr>
        <w:t xml:space="preserve">e </w:t>
      </w:r>
      <w:r w:rsidR="00676FDF">
        <w:rPr>
          <w:b/>
          <w:bCs/>
          <w:spacing w:val="4"/>
          <w:w w:val="103"/>
          <w:kern w:val="14"/>
          <w:lang w:val="es-CO"/>
        </w:rPr>
        <w:t xml:space="preserve">investigaciones internas sobre </w:t>
      </w:r>
      <w:r w:rsidR="009F7B73" w:rsidRPr="007504AE">
        <w:rPr>
          <w:b/>
          <w:bCs/>
          <w:spacing w:val="4"/>
          <w:w w:val="103"/>
          <w:kern w:val="14"/>
          <w:lang w:val="es-CO"/>
        </w:rPr>
        <w:t xml:space="preserve">las </w:t>
      </w:r>
      <w:r w:rsidR="009F7B73" w:rsidRPr="0034588F">
        <w:rPr>
          <w:b/>
          <w:bCs/>
          <w:w w:val="103"/>
        </w:rPr>
        <w:t>denuncias</w:t>
      </w:r>
      <w:r w:rsidR="009F7B73" w:rsidRPr="007504AE">
        <w:rPr>
          <w:b/>
          <w:bCs/>
          <w:spacing w:val="4"/>
          <w:w w:val="103"/>
          <w:kern w:val="14"/>
          <w:lang w:val="es-CO"/>
        </w:rPr>
        <w:t xml:space="preserve"> presentadas</w:t>
      </w:r>
      <w:r w:rsidR="000052C1">
        <w:rPr>
          <w:b/>
          <w:bCs/>
          <w:spacing w:val="4"/>
          <w:w w:val="103"/>
          <w:kern w:val="14"/>
          <w:lang w:val="es-CO"/>
        </w:rPr>
        <w:t xml:space="preserve"> y reporte</w:t>
      </w:r>
      <w:r w:rsidR="00775F97">
        <w:rPr>
          <w:b/>
          <w:bCs/>
          <w:spacing w:val="4"/>
          <w:w w:val="103"/>
          <w:kern w:val="14"/>
          <w:lang w:val="es-CO"/>
        </w:rPr>
        <w:t xml:space="preserve"> sobre </w:t>
      </w:r>
      <w:r w:rsidR="009F7B73" w:rsidRPr="007504AE">
        <w:rPr>
          <w:b/>
          <w:bCs/>
          <w:spacing w:val="4"/>
          <w:w w:val="103"/>
          <w:kern w:val="14"/>
          <w:lang w:val="es-CO"/>
        </w:rPr>
        <w:t xml:space="preserve">el estado de </w:t>
      </w:r>
      <w:r w:rsidR="00181F31">
        <w:rPr>
          <w:b/>
          <w:bCs/>
          <w:spacing w:val="4"/>
          <w:w w:val="103"/>
          <w:kern w:val="14"/>
          <w:lang w:val="es-CO"/>
        </w:rPr>
        <w:t>dichas investigaciones</w:t>
      </w:r>
      <w:r w:rsidR="009F7B73" w:rsidRPr="007504AE">
        <w:rPr>
          <w:b/>
          <w:bCs/>
          <w:spacing w:val="4"/>
          <w:w w:val="103"/>
          <w:kern w:val="14"/>
          <w:lang w:val="es-CO"/>
        </w:rPr>
        <w:t xml:space="preserve"> y los remedios adoptados</w:t>
      </w:r>
      <w:r w:rsidR="009639E6">
        <w:rPr>
          <w:b/>
          <w:bCs/>
          <w:spacing w:val="4"/>
          <w:w w:val="103"/>
          <w:kern w:val="14"/>
          <w:lang w:val="es-CO"/>
        </w:rPr>
        <w:t xml:space="preserve"> ante el Ministerio Público</w:t>
      </w:r>
      <w:r w:rsidR="009F7B73" w:rsidRPr="007504AE">
        <w:rPr>
          <w:b/>
          <w:bCs/>
          <w:spacing w:val="4"/>
          <w:w w:val="103"/>
          <w:kern w:val="14"/>
          <w:lang w:val="es-CO"/>
        </w:rPr>
        <w:t>;</w:t>
      </w:r>
    </w:p>
    <w:p w14:paraId="6D6C5AAD" w14:textId="5038B665" w:rsidR="00C41FDC" w:rsidRDefault="00950B08" w:rsidP="00D507DC">
      <w:pPr>
        <w:pStyle w:val="SingleTxtG"/>
        <w:ind w:left="1701"/>
        <w:rPr>
          <w:b/>
          <w:bCs/>
          <w:spacing w:val="4"/>
          <w:w w:val="103"/>
          <w:kern w:val="14"/>
          <w:lang w:val="es-CO"/>
        </w:rPr>
      </w:pPr>
      <w:r>
        <w:rPr>
          <w:b/>
          <w:bCs/>
          <w:spacing w:val="4"/>
          <w:w w:val="103"/>
          <w:kern w:val="14"/>
          <w:lang w:val="es-CO"/>
        </w:rPr>
        <w:t>iii)</w:t>
      </w:r>
      <w:r>
        <w:rPr>
          <w:b/>
          <w:bCs/>
          <w:spacing w:val="4"/>
          <w:w w:val="103"/>
          <w:kern w:val="14"/>
          <w:lang w:val="es-CO"/>
        </w:rPr>
        <w:tab/>
      </w:r>
      <w:r w:rsidR="00332230">
        <w:rPr>
          <w:b/>
          <w:bCs/>
          <w:spacing w:val="4"/>
          <w:w w:val="103"/>
          <w:kern w:val="14"/>
          <w:lang w:val="es-CO"/>
        </w:rPr>
        <w:t xml:space="preserve">Las </w:t>
      </w:r>
      <w:r w:rsidR="00332230" w:rsidRPr="007504AE">
        <w:rPr>
          <w:b/>
          <w:bCs/>
          <w:spacing w:val="4"/>
          <w:w w:val="103"/>
          <w:kern w:val="14"/>
          <w:lang w:val="es-CO"/>
        </w:rPr>
        <w:t>instituciones estatales y federal de derechos humanos y las organizaciones de la sociedad civil</w:t>
      </w:r>
      <w:r w:rsidR="00332230">
        <w:rPr>
          <w:b/>
          <w:bCs/>
          <w:spacing w:val="4"/>
          <w:w w:val="103"/>
          <w:kern w:val="14"/>
          <w:lang w:val="es-CO"/>
        </w:rPr>
        <w:t xml:space="preserve"> tienen </w:t>
      </w:r>
      <w:r w:rsidR="009F7B73">
        <w:rPr>
          <w:b/>
          <w:bCs/>
          <w:spacing w:val="4"/>
          <w:w w:val="103"/>
          <w:kern w:val="14"/>
          <w:lang w:val="es-CO"/>
        </w:rPr>
        <w:t>acceso</w:t>
      </w:r>
      <w:r w:rsidR="009F7B73" w:rsidRPr="007504AE">
        <w:rPr>
          <w:b/>
          <w:bCs/>
          <w:spacing w:val="4"/>
          <w:w w:val="103"/>
          <w:kern w:val="14"/>
          <w:lang w:val="es-CO"/>
        </w:rPr>
        <w:t xml:space="preserve"> a </w:t>
      </w:r>
      <w:r w:rsidR="009F7B73">
        <w:rPr>
          <w:b/>
          <w:bCs/>
          <w:spacing w:val="4"/>
          <w:w w:val="103"/>
          <w:kern w:val="14"/>
          <w:lang w:val="es-CO"/>
        </w:rPr>
        <w:t xml:space="preserve">la información </w:t>
      </w:r>
      <w:r w:rsidR="009F7B73" w:rsidRPr="007504AE">
        <w:rPr>
          <w:b/>
          <w:bCs/>
          <w:spacing w:val="4"/>
          <w:w w:val="103"/>
          <w:kern w:val="14"/>
          <w:lang w:val="es-CO"/>
        </w:rPr>
        <w:t>sobre las denuncias de casos de violencia y abusos</w:t>
      </w:r>
      <w:r w:rsidR="009F7B73">
        <w:rPr>
          <w:b/>
          <w:bCs/>
          <w:spacing w:val="4"/>
          <w:w w:val="103"/>
          <w:kern w:val="14"/>
          <w:lang w:val="es-CO"/>
        </w:rPr>
        <w:t xml:space="preserve"> y </w:t>
      </w:r>
      <w:r w:rsidR="003B5AC9">
        <w:rPr>
          <w:b/>
          <w:bCs/>
          <w:spacing w:val="4"/>
          <w:w w:val="103"/>
          <w:kern w:val="14"/>
          <w:lang w:val="es-CO"/>
        </w:rPr>
        <w:t xml:space="preserve">pueden </w:t>
      </w:r>
      <w:r w:rsidR="009F7B73">
        <w:rPr>
          <w:b/>
          <w:bCs/>
          <w:spacing w:val="4"/>
          <w:w w:val="103"/>
          <w:kern w:val="14"/>
          <w:lang w:val="es-CO"/>
        </w:rPr>
        <w:t>entrevista</w:t>
      </w:r>
      <w:r w:rsidR="003B5AC9">
        <w:rPr>
          <w:b/>
          <w:bCs/>
          <w:spacing w:val="4"/>
          <w:w w:val="103"/>
          <w:kern w:val="14"/>
          <w:lang w:val="es-CO"/>
        </w:rPr>
        <w:t>r a</w:t>
      </w:r>
      <w:r w:rsidR="009F7B73">
        <w:rPr>
          <w:b/>
          <w:bCs/>
          <w:spacing w:val="4"/>
          <w:w w:val="103"/>
          <w:kern w:val="14"/>
          <w:lang w:val="es-CO"/>
        </w:rPr>
        <w:t xml:space="preserve"> </w:t>
      </w:r>
      <w:r w:rsidR="009F7B73" w:rsidRPr="007504AE">
        <w:rPr>
          <w:b/>
          <w:bCs/>
          <w:spacing w:val="4"/>
          <w:w w:val="103"/>
          <w:kern w:val="14"/>
          <w:lang w:val="es-CO"/>
        </w:rPr>
        <w:t>las</w:t>
      </w:r>
      <w:r w:rsidR="009F7B73">
        <w:rPr>
          <w:b/>
          <w:bCs/>
          <w:spacing w:val="4"/>
          <w:w w:val="103"/>
          <w:kern w:val="14"/>
          <w:lang w:val="es-CO"/>
        </w:rPr>
        <w:t xml:space="preserve"> víctimas </w:t>
      </w:r>
      <w:r w:rsidR="009F7B73" w:rsidRPr="007504AE">
        <w:rPr>
          <w:b/>
          <w:bCs/>
          <w:spacing w:val="4"/>
          <w:w w:val="103"/>
          <w:kern w:val="14"/>
          <w:lang w:val="es-CO"/>
        </w:rPr>
        <w:t>y testigos</w:t>
      </w:r>
      <w:r w:rsidR="003B5AC9">
        <w:rPr>
          <w:b/>
          <w:bCs/>
          <w:spacing w:val="4"/>
          <w:w w:val="103"/>
          <w:kern w:val="14"/>
          <w:lang w:val="es-CO"/>
        </w:rPr>
        <w:t xml:space="preserve"> </w:t>
      </w:r>
      <w:r w:rsidR="009F7B73">
        <w:rPr>
          <w:b/>
          <w:bCs/>
          <w:spacing w:val="4"/>
          <w:w w:val="103"/>
          <w:kern w:val="14"/>
          <w:lang w:val="es-CO"/>
        </w:rPr>
        <w:t>que lo soliciten</w:t>
      </w:r>
      <w:r w:rsidR="00562D2D">
        <w:rPr>
          <w:b/>
          <w:bCs/>
          <w:spacing w:val="4"/>
          <w:w w:val="103"/>
          <w:kern w:val="14"/>
          <w:lang w:val="es-CO"/>
        </w:rPr>
        <w:t>;</w:t>
      </w:r>
    </w:p>
    <w:p w14:paraId="3675137A" w14:textId="528E885E" w:rsidR="007242C3" w:rsidRDefault="007242C3" w:rsidP="0034588F">
      <w:pPr>
        <w:pStyle w:val="SingleTxtG"/>
        <w:tabs>
          <w:tab w:val="left" w:pos="2268"/>
        </w:tabs>
        <w:ind w:firstLine="567"/>
        <w:rPr>
          <w:rFonts w:eastAsia="DengXian Light"/>
          <w:b/>
          <w:bCs/>
          <w:lang w:val="es-CO" w:eastAsia="en-US"/>
        </w:rPr>
      </w:pPr>
      <w:r>
        <w:rPr>
          <w:rFonts w:eastAsia="DengXian Light"/>
          <w:b/>
          <w:bCs/>
          <w:lang w:val="es-CO" w:eastAsia="en-US"/>
        </w:rPr>
        <w:t>d)</w:t>
      </w:r>
      <w:r>
        <w:rPr>
          <w:rFonts w:eastAsia="DengXian Light"/>
          <w:b/>
          <w:bCs/>
          <w:lang w:val="es-CO" w:eastAsia="en-US"/>
        </w:rPr>
        <w:tab/>
      </w:r>
      <w:r w:rsidR="0049679F" w:rsidRPr="007242C3">
        <w:rPr>
          <w:rFonts w:eastAsia="DengXian Light"/>
          <w:b/>
          <w:bCs/>
          <w:lang w:val="es-CO" w:eastAsia="en-US"/>
        </w:rPr>
        <w:t>I</w:t>
      </w:r>
      <w:r w:rsidR="009F7B73" w:rsidRPr="007242C3">
        <w:rPr>
          <w:rFonts w:eastAsia="DengXian Light"/>
          <w:b/>
          <w:bCs/>
          <w:lang w:val="es-CO" w:eastAsia="en-US"/>
        </w:rPr>
        <w:t xml:space="preserve">nicie investigaciones exhaustivas e imparciales, </w:t>
      </w:r>
      <w:r w:rsidR="00C215B7">
        <w:rPr>
          <w:rFonts w:eastAsia="DengXian Light"/>
          <w:b/>
          <w:bCs/>
          <w:lang w:val="es-CO" w:eastAsia="en-US"/>
        </w:rPr>
        <w:t>también</w:t>
      </w:r>
      <w:r w:rsidR="00C215B7" w:rsidRPr="007242C3">
        <w:rPr>
          <w:rFonts w:eastAsia="DengXian Light"/>
          <w:b/>
          <w:bCs/>
          <w:lang w:val="es-CO" w:eastAsia="en-US"/>
        </w:rPr>
        <w:t xml:space="preserve"> </w:t>
      </w:r>
      <w:r w:rsidR="009F7B73" w:rsidRPr="007242C3">
        <w:rPr>
          <w:rFonts w:eastAsia="DengXian Light"/>
          <w:b/>
          <w:bCs/>
          <w:lang w:val="es-CO" w:eastAsia="en-US"/>
        </w:rPr>
        <w:t>de oficio</w:t>
      </w:r>
      <w:r w:rsidR="00E726B2" w:rsidRPr="007242C3">
        <w:rPr>
          <w:rFonts w:eastAsia="DengXian Light"/>
          <w:b/>
          <w:bCs/>
          <w:lang w:val="es-CO" w:eastAsia="en-US"/>
        </w:rPr>
        <w:t>,</w:t>
      </w:r>
      <w:r w:rsidR="009F7B73" w:rsidRPr="007242C3">
        <w:rPr>
          <w:rFonts w:eastAsia="DengXian Light"/>
          <w:b/>
          <w:bCs/>
          <w:lang w:val="es-CO" w:eastAsia="en-US"/>
        </w:rPr>
        <w:t xml:space="preserve"> frente a </w:t>
      </w:r>
      <w:r w:rsidR="002F6316" w:rsidRPr="007242C3">
        <w:rPr>
          <w:rFonts w:eastAsia="DengXian Light"/>
          <w:b/>
          <w:bCs/>
          <w:lang w:val="es-CO" w:eastAsia="en-US"/>
        </w:rPr>
        <w:t xml:space="preserve">muertes y </w:t>
      </w:r>
      <w:r w:rsidR="003319A0" w:rsidRPr="007242C3">
        <w:rPr>
          <w:rFonts w:eastAsia="DengXian Light"/>
          <w:b/>
          <w:bCs/>
          <w:lang w:val="es-CO" w:eastAsia="en-US"/>
        </w:rPr>
        <w:t xml:space="preserve">sospecha </w:t>
      </w:r>
      <w:r w:rsidR="009F7B73" w:rsidRPr="007242C3">
        <w:rPr>
          <w:rFonts w:eastAsia="DengXian Light"/>
          <w:b/>
          <w:bCs/>
          <w:lang w:val="es-CO" w:eastAsia="en-US"/>
        </w:rPr>
        <w:t>de abusos</w:t>
      </w:r>
      <w:r w:rsidR="00B733AE" w:rsidRPr="007242C3">
        <w:rPr>
          <w:rFonts w:eastAsia="DengXian Light"/>
          <w:b/>
          <w:bCs/>
          <w:lang w:val="es-CO" w:eastAsia="en-US"/>
        </w:rPr>
        <w:t xml:space="preserve"> y otras</w:t>
      </w:r>
      <w:r w:rsidR="009F7B73" w:rsidRPr="007242C3">
        <w:rPr>
          <w:rFonts w:eastAsia="DengXian Light"/>
          <w:b/>
          <w:bCs/>
          <w:lang w:val="es-CO" w:eastAsia="en-US"/>
        </w:rPr>
        <w:t xml:space="preserve"> violaciones </w:t>
      </w:r>
      <w:r w:rsidR="00624B93">
        <w:rPr>
          <w:rFonts w:eastAsia="DengXian Light"/>
          <w:b/>
          <w:bCs/>
          <w:lang w:val="es-CO" w:eastAsia="en-US"/>
        </w:rPr>
        <w:t>de</w:t>
      </w:r>
      <w:r w:rsidR="009F7B73" w:rsidRPr="007242C3">
        <w:rPr>
          <w:rFonts w:eastAsia="DengXian Light"/>
          <w:b/>
          <w:bCs/>
          <w:lang w:val="es-CO" w:eastAsia="en-US"/>
        </w:rPr>
        <w:t xml:space="preserve"> los derechos humanos que se cometan contra personas con discapacidad </w:t>
      </w:r>
      <w:r w:rsidR="00E51B16" w:rsidRPr="007242C3">
        <w:rPr>
          <w:rFonts w:eastAsia="DengXian Light"/>
          <w:b/>
          <w:bCs/>
          <w:lang w:val="es-CO" w:eastAsia="en-US"/>
        </w:rPr>
        <w:t>en instituciones</w:t>
      </w:r>
      <w:r w:rsidR="00562D2D">
        <w:rPr>
          <w:rFonts w:eastAsia="DengXian Light"/>
          <w:b/>
          <w:bCs/>
          <w:lang w:val="es-CO" w:eastAsia="en-US"/>
        </w:rPr>
        <w:t>;</w:t>
      </w:r>
      <w:r w:rsidR="009F7B73" w:rsidRPr="007242C3">
        <w:rPr>
          <w:rFonts w:eastAsia="DengXian Light"/>
          <w:b/>
          <w:bCs/>
          <w:lang w:val="es-CO" w:eastAsia="en-US"/>
        </w:rPr>
        <w:t xml:space="preserve"> </w:t>
      </w:r>
      <w:r w:rsidR="00562D2D">
        <w:rPr>
          <w:rFonts w:eastAsia="DengXian Light"/>
          <w:b/>
          <w:bCs/>
          <w:lang w:val="es-CO" w:eastAsia="en-US"/>
        </w:rPr>
        <w:t>i</w:t>
      </w:r>
      <w:r w:rsidR="009F7B73" w:rsidRPr="007242C3">
        <w:rPr>
          <w:rFonts w:eastAsia="DengXian Light"/>
          <w:b/>
          <w:bCs/>
          <w:lang w:val="es-CO" w:eastAsia="en-US"/>
        </w:rPr>
        <w:t>dentifi</w:t>
      </w:r>
      <w:r w:rsidR="0049679F" w:rsidRPr="007242C3">
        <w:rPr>
          <w:rFonts w:eastAsia="DengXian Light"/>
          <w:b/>
          <w:bCs/>
          <w:lang w:val="es-CO" w:eastAsia="en-US"/>
        </w:rPr>
        <w:t xml:space="preserve">que </w:t>
      </w:r>
      <w:r w:rsidR="000E4BA4" w:rsidRPr="007242C3">
        <w:rPr>
          <w:rFonts w:eastAsia="DengXian Light"/>
          <w:b/>
          <w:bCs/>
          <w:lang w:val="es-CO" w:eastAsia="en-US"/>
        </w:rPr>
        <w:t xml:space="preserve">las fallas </w:t>
      </w:r>
      <w:r w:rsidR="00C41FDC" w:rsidRPr="007242C3">
        <w:rPr>
          <w:rFonts w:eastAsia="DengXian Light"/>
          <w:b/>
          <w:bCs/>
          <w:lang w:val="es-CO" w:eastAsia="en-US"/>
        </w:rPr>
        <w:t>sistemáticas,</w:t>
      </w:r>
      <w:r w:rsidR="000E4BA4" w:rsidRPr="007242C3">
        <w:rPr>
          <w:rFonts w:eastAsia="DengXian Light"/>
          <w:b/>
          <w:bCs/>
          <w:lang w:val="es-CO" w:eastAsia="en-US"/>
        </w:rPr>
        <w:t xml:space="preserve"> </w:t>
      </w:r>
      <w:r w:rsidR="0024355B" w:rsidRPr="007242C3">
        <w:rPr>
          <w:rFonts w:eastAsia="DengXian Light"/>
          <w:b/>
          <w:bCs/>
          <w:lang w:val="es-CO" w:eastAsia="en-US"/>
        </w:rPr>
        <w:t>así como de</w:t>
      </w:r>
      <w:r w:rsidR="009F7B73" w:rsidRPr="007242C3">
        <w:rPr>
          <w:rFonts w:eastAsia="DengXian Light"/>
          <w:b/>
          <w:bCs/>
          <w:lang w:val="es-CO" w:eastAsia="en-US"/>
        </w:rPr>
        <w:t xml:space="preserve"> los </w:t>
      </w:r>
      <w:r w:rsidR="008C23A4" w:rsidRPr="007242C3">
        <w:rPr>
          <w:rFonts w:eastAsia="DengXian Light"/>
          <w:b/>
          <w:bCs/>
          <w:lang w:val="es-CO" w:eastAsia="en-US"/>
        </w:rPr>
        <w:t xml:space="preserve">individuos </w:t>
      </w:r>
      <w:r w:rsidR="009F7B73" w:rsidRPr="007242C3">
        <w:rPr>
          <w:rFonts w:eastAsia="DengXian Light"/>
          <w:b/>
          <w:bCs/>
          <w:lang w:val="es-CO" w:eastAsia="en-US"/>
        </w:rPr>
        <w:t>responsables</w:t>
      </w:r>
      <w:r w:rsidR="00562D2D">
        <w:rPr>
          <w:rFonts w:eastAsia="DengXian Light"/>
          <w:b/>
          <w:bCs/>
          <w:lang w:val="es-CO" w:eastAsia="en-US"/>
        </w:rPr>
        <w:t>;</w:t>
      </w:r>
      <w:r w:rsidR="00BE74C7" w:rsidRPr="007242C3">
        <w:rPr>
          <w:rFonts w:eastAsia="DengXian Light"/>
          <w:b/>
          <w:bCs/>
          <w:lang w:val="es-CO" w:eastAsia="en-US"/>
        </w:rPr>
        <w:t xml:space="preserve"> </w:t>
      </w:r>
      <w:r w:rsidR="00562D2D">
        <w:rPr>
          <w:rFonts w:eastAsia="DengXian Light"/>
          <w:b/>
          <w:bCs/>
          <w:lang w:val="es-CO" w:eastAsia="en-US"/>
        </w:rPr>
        <w:t>a</w:t>
      </w:r>
      <w:r w:rsidR="00BE74C7" w:rsidRPr="007242C3">
        <w:rPr>
          <w:rFonts w:eastAsia="DengXian Light"/>
          <w:b/>
          <w:bCs/>
          <w:lang w:val="es-CO" w:eastAsia="en-US"/>
        </w:rPr>
        <w:t>segure</w:t>
      </w:r>
      <w:r w:rsidR="00D51B93" w:rsidRPr="007242C3">
        <w:rPr>
          <w:rFonts w:eastAsia="DengXian Light"/>
          <w:b/>
          <w:bCs/>
          <w:lang w:val="es-CO" w:eastAsia="en-US"/>
        </w:rPr>
        <w:t xml:space="preserve"> la adopción de</w:t>
      </w:r>
      <w:r w:rsidR="00EC45B6" w:rsidRPr="007242C3">
        <w:rPr>
          <w:rFonts w:eastAsia="DengXian Light"/>
          <w:b/>
          <w:bCs/>
          <w:lang w:val="es-CO" w:eastAsia="en-US"/>
        </w:rPr>
        <w:t xml:space="preserve"> los remedios </w:t>
      </w:r>
      <w:r w:rsidR="00892D4E" w:rsidRPr="007242C3">
        <w:rPr>
          <w:rFonts w:eastAsia="DengXian Light"/>
          <w:b/>
          <w:bCs/>
          <w:lang w:val="es-CO" w:eastAsia="en-US"/>
        </w:rPr>
        <w:t>necesarios, incluyendo en la legislación, si fuera necesario, y que los</w:t>
      </w:r>
      <w:r w:rsidR="006D4B8D" w:rsidRPr="007242C3">
        <w:rPr>
          <w:rFonts w:eastAsia="DengXian Light"/>
          <w:b/>
          <w:bCs/>
          <w:lang w:val="es-CO" w:eastAsia="en-US"/>
        </w:rPr>
        <w:t xml:space="preserve"> individuos sospechosos de haber cometido </w:t>
      </w:r>
      <w:r w:rsidR="00507AED" w:rsidRPr="007242C3">
        <w:rPr>
          <w:rFonts w:eastAsia="DengXian Light"/>
          <w:b/>
          <w:bCs/>
          <w:lang w:val="es-CO" w:eastAsia="en-US"/>
        </w:rPr>
        <w:t xml:space="preserve">crímenes </w:t>
      </w:r>
      <w:r w:rsidR="00E32D34" w:rsidRPr="007242C3">
        <w:rPr>
          <w:rFonts w:eastAsia="DengXian Light"/>
          <w:b/>
          <w:bCs/>
          <w:lang w:val="es-CO" w:eastAsia="en-US"/>
        </w:rPr>
        <w:t xml:space="preserve">sean </w:t>
      </w:r>
      <w:r w:rsidR="00507AED" w:rsidRPr="007242C3">
        <w:rPr>
          <w:rFonts w:eastAsia="DengXian Light"/>
          <w:b/>
          <w:bCs/>
          <w:lang w:val="es-CO" w:eastAsia="en-US"/>
        </w:rPr>
        <w:t>sujeto de investigaciones</w:t>
      </w:r>
      <w:r w:rsidR="009F7B73" w:rsidRPr="007242C3">
        <w:rPr>
          <w:rFonts w:eastAsia="DengXian Light"/>
          <w:b/>
          <w:bCs/>
          <w:lang w:val="es-CO" w:eastAsia="en-US"/>
        </w:rPr>
        <w:t xml:space="preserve">; </w:t>
      </w:r>
    </w:p>
    <w:p w14:paraId="3B35ED74" w14:textId="2558F0D2" w:rsidR="00106ECF" w:rsidRDefault="007242C3" w:rsidP="0034588F">
      <w:pPr>
        <w:pStyle w:val="SingleTxtG"/>
        <w:tabs>
          <w:tab w:val="left" w:pos="2268"/>
        </w:tabs>
        <w:ind w:firstLine="567"/>
        <w:rPr>
          <w:rFonts w:eastAsia="DengXian Light"/>
          <w:b/>
          <w:bCs/>
          <w:lang w:val="es-CO" w:eastAsia="en-US"/>
        </w:rPr>
      </w:pPr>
      <w:r>
        <w:rPr>
          <w:rFonts w:eastAsia="DengXian Light"/>
          <w:b/>
          <w:bCs/>
          <w:lang w:val="es-CO" w:eastAsia="en-US"/>
        </w:rPr>
        <w:t>e)</w:t>
      </w:r>
      <w:r w:rsidR="00106ECF">
        <w:rPr>
          <w:rFonts w:eastAsia="DengXian Light"/>
          <w:b/>
          <w:bCs/>
          <w:lang w:val="es-CO" w:eastAsia="en-US"/>
        </w:rPr>
        <w:tab/>
      </w:r>
      <w:r w:rsidR="00BF1E5D" w:rsidRPr="007242C3">
        <w:rPr>
          <w:b/>
          <w:bCs/>
          <w:spacing w:val="4"/>
          <w:w w:val="103"/>
          <w:kern w:val="14"/>
          <w:lang w:val="es-CO"/>
        </w:rPr>
        <w:t xml:space="preserve">Asegure que los funcionarios del sistema de justicia reciban </w:t>
      </w:r>
      <w:r w:rsidR="00BF1E5D" w:rsidRPr="0034588F">
        <w:rPr>
          <w:rFonts w:eastAsia="DengXian Light"/>
          <w:b/>
          <w:bCs/>
          <w:lang w:val="es-CO" w:eastAsia="en-US"/>
        </w:rPr>
        <w:t>capacitación</w:t>
      </w:r>
      <w:r w:rsidR="00BF1E5D" w:rsidRPr="007242C3">
        <w:rPr>
          <w:b/>
          <w:bCs/>
          <w:spacing w:val="4"/>
          <w:w w:val="103"/>
          <w:kern w:val="14"/>
          <w:lang w:val="es-CO"/>
        </w:rPr>
        <w:t xml:space="preserve"> periódica sobre la Convención</w:t>
      </w:r>
      <w:r w:rsidR="00D66A93">
        <w:rPr>
          <w:b/>
          <w:bCs/>
          <w:spacing w:val="4"/>
          <w:w w:val="103"/>
          <w:kern w:val="14"/>
          <w:lang w:val="es-CO"/>
        </w:rPr>
        <w:t>;</w:t>
      </w:r>
      <w:r w:rsidR="00BF1E5D" w:rsidRPr="007242C3">
        <w:rPr>
          <w:b/>
          <w:bCs/>
          <w:spacing w:val="4"/>
          <w:w w:val="103"/>
          <w:kern w:val="14"/>
          <w:lang w:val="es-CO"/>
        </w:rPr>
        <w:t xml:space="preserve"> </w:t>
      </w:r>
      <w:r w:rsidR="00D66A93">
        <w:rPr>
          <w:b/>
          <w:bCs/>
          <w:spacing w:val="4"/>
          <w:w w:val="103"/>
          <w:kern w:val="14"/>
          <w:lang w:val="es-CO"/>
        </w:rPr>
        <w:t>s</w:t>
      </w:r>
      <w:r w:rsidR="009F7B73" w:rsidRPr="007242C3">
        <w:rPr>
          <w:b/>
          <w:bCs/>
          <w:spacing w:val="4"/>
          <w:w w:val="103"/>
          <w:kern w:val="14"/>
          <w:lang w:val="es-CO"/>
        </w:rPr>
        <w:t>ensibilice a</w:t>
      </w:r>
      <w:r w:rsidR="00F30EB0" w:rsidRPr="007242C3">
        <w:rPr>
          <w:b/>
          <w:bCs/>
          <w:spacing w:val="4"/>
          <w:w w:val="103"/>
          <w:kern w:val="14"/>
          <w:lang w:val="es-CO"/>
        </w:rPr>
        <w:t>l</w:t>
      </w:r>
      <w:r w:rsidR="009F7B73" w:rsidRPr="007242C3">
        <w:rPr>
          <w:b/>
          <w:bCs/>
          <w:spacing w:val="4"/>
          <w:w w:val="103"/>
          <w:kern w:val="14"/>
          <w:lang w:val="es-CO"/>
        </w:rPr>
        <w:t xml:space="preserve"> Ministerio Público para que investig</w:t>
      </w:r>
      <w:r w:rsidR="008907FC" w:rsidRPr="007242C3">
        <w:rPr>
          <w:b/>
          <w:bCs/>
          <w:spacing w:val="4"/>
          <w:w w:val="103"/>
          <w:kern w:val="14"/>
          <w:lang w:val="es-CO"/>
        </w:rPr>
        <w:t>ue</w:t>
      </w:r>
      <w:r w:rsidR="009F7B73" w:rsidRPr="007242C3">
        <w:rPr>
          <w:b/>
          <w:bCs/>
          <w:spacing w:val="4"/>
          <w:w w:val="103"/>
          <w:kern w:val="14"/>
          <w:lang w:val="es-CO"/>
        </w:rPr>
        <w:t xml:space="preserve"> las denuncias de violaciones </w:t>
      </w:r>
      <w:r w:rsidR="00D66A93">
        <w:rPr>
          <w:b/>
          <w:bCs/>
          <w:spacing w:val="4"/>
          <w:w w:val="103"/>
          <w:kern w:val="14"/>
          <w:lang w:val="es-CO"/>
        </w:rPr>
        <w:t>de</w:t>
      </w:r>
      <w:r w:rsidR="009F7B73" w:rsidRPr="007242C3">
        <w:rPr>
          <w:b/>
          <w:bCs/>
          <w:spacing w:val="4"/>
          <w:w w:val="103"/>
          <w:kern w:val="14"/>
          <w:lang w:val="es-CO"/>
        </w:rPr>
        <w:t xml:space="preserve"> los derechos humanos </w:t>
      </w:r>
      <w:r w:rsidR="001843B7" w:rsidRPr="007242C3">
        <w:rPr>
          <w:b/>
          <w:bCs/>
          <w:spacing w:val="4"/>
          <w:w w:val="103"/>
          <w:kern w:val="14"/>
          <w:lang w:val="es-CO"/>
        </w:rPr>
        <w:t>con</w:t>
      </w:r>
      <w:r w:rsidR="009F7B73" w:rsidRPr="007242C3">
        <w:rPr>
          <w:b/>
          <w:bCs/>
          <w:spacing w:val="4"/>
          <w:w w:val="103"/>
          <w:kern w:val="14"/>
          <w:lang w:val="es-CO"/>
        </w:rPr>
        <w:t xml:space="preserve"> diligen</w:t>
      </w:r>
      <w:r w:rsidR="001843B7" w:rsidRPr="007242C3">
        <w:rPr>
          <w:b/>
          <w:bCs/>
          <w:spacing w:val="4"/>
          <w:w w:val="103"/>
          <w:kern w:val="14"/>
          <w:lang w:val="es-CO"/>
        </w:rPr>
        <w:t>cia</w:t>
      </w:r>
      <w:r w:rsidR="004C3CDD" w:rsidRPr="007242C3">
        <w:rPr>
          <w:b/>
          <w:bCs/>
          <w:spacing w:val="4"/>
          <w:w w:val="103"/>
          <w:kern w:val="14"/>
          <w:lang w:val="es-CO"/>
        </w:rPr>
        <w:t xml:space="preserve"> y sentido de urgencia</w:t>
      </w:r>
      <w:r w:rsidR="00D66A93">
        <w:rPr>
          <w:b/>
          <w:bCs/>
          <w:spacing w:val="4"/>
          <w:w w:val="103"/>
          <w:kern w:val="14"/>
          <w:lang w:val="es-CO"/>
        </w:rPr>
        <w:t>;</w:t>
      </w:r>
      <w:r w:rsidR="004C3CDD" w:rsidRPr="007242C3">
        <w:rPr>
          <w:b/>
          <w:bCs/>
          <w:spacing w:val="4"/>
          <w:w w:val="103"/>
          <w:kern w:val="14"/>
          <w:lang w:val="es-CO"/>
        </w:rPr>
        <w:t xml:space="preserve"> </w:t>
      </w:r>
      <w:r w:rsidR="00D66A93">
        <w:rPr>
          <w:b/>
          <w:bCs/>
          <w:spacing w:val="4"/>
          <w:w w:val="103"/>
          <w:kern w:val="14"/>
          <w:lang w:val="es-CO"/>
        </w:rPr>
        <w:t>a</w:t>
      </w:r>
      <w:r w:rsidR="009F7B73" w:rsidRPr="007242C3">
        <w:rPr>
          <w:b/>
          <w:bCs/>
          <w:spacing w:val="4"/>
          <w:w w:val="103"/>
          <w:kern w:val="14"/>
          <w:lang w:val="es-CO"/>
        </w:rPr>
        <w:t>ument</w:t>
      </w:r>
      <w:r w:rsidR="004C3CDD" w:rsidRPr="007242C3">
        <w:rPr>
          <w:b/>
          <w:bCs/>
          <w:spacing w:val="4"/>
          <w:w w:val="103"/>
          <w:kern w:val="14"/>
          <w:lang w:val="es-CO"/>
        </w:rPr>
        <w:t>e</w:t>
      </w:r>
      <w:r w:rsidR="009F7B73" w:rsidRPr="007242C3">
        <w:rPr>
          <w:b/>
          <w:bCs/>
          <w:spacing w:val="4"/>
          <w:w w:val="103"/>
          <w:kern w:val="14"/>
          <w:lang w:val="es-CO"/>
        </w:rPr>
        <w:t xml:space="preserve"> los recursos humanos, técnicos</w:t>
      </w:r>
      <w:r w:rsidR="004C3CDD" w:rsidRPr="007242C3">
        <w:rPr>
          <w:b/>
          <w:bCs/>
          <w:spacing w:val="4"/>
          <w:w w:val="103"/>
          <w:kern w:val="14"/>
          <w:lang w:val="es-CO"/>
        </w:rPr>
        <w:t xml:space="preserve"> y financieros</w:t>
      </w:r>
      <w:r w:rsidR="009F7B73" w:rsidRPr="007242C3">
        <w:rPr>
          <w:b/>
          <w:bCs/>
          <w:spacing w:val="4"/>
          <w:w w:val="103"/>
          <w:kern w:val="14"/>
          <w:lang w:val="es-CO"/>
        </w:rPr>
        <w:t xml:space="preserve"> de la Unidad de Defensa Penal del Instituto Federal de Defensoría Pública</w:t>
      </w:r>
      <w:r w:rsidR="004A5239" w:rsidRPr="007242C3">
        <w:rPr>
          <w:b/>
          <w:bCs/>
          <w:spacing w:val="4"/>
          <w:w w:val="103"/>
          <w:kern w:val="14"/>
          <w:lang w:val="es-CO"/>
        </w:rPr>
        <w:t xml:space="preserve"> para cumplir sus funciones en relación con la representación legal y asesoría a todas las personas con discapacidad</w:t>
      </w:r>
      <w:r w:rsidR="00866FF9" w:rsidRPr="007242C3">
        <w:rPr>
          <w:b/>
          <w:bCs/>
          <w:spacing w:val="4"/>
          <w:w w:val="103"/>
          <w:kern w:val="14"/>
          <w:lang w:val="es-CO"/>
        </w:rPr>
        <w:t xml:space="preserve"> en instituciones</w:t>
      </w:r>
      <w:r w:rsidR="009F7B73" w:rsidRPr="007242C3">
        <w:rPr>
          <w:b/>
          <w:bCs/>
          <w:spacing w:val="4"/>
          <w:w w:val="103"/>
          <w:kern w:val="14"/>
          <w:lang w:val="es-CO"/>
        </w:rPr>
        <w:t xml:space="preserve">; </w:t>
      </w:r>
    </w:p>
    <w:p w14:paraId="5CB19C5B" w14:textId="17E0BA3E" w:rsidR="00106ECF" w:rsidRDefault="00106ECF" w:rsidP="0034588F">
      <w:pPr>
        <w:pStyle w:val="SingleTxtG"/>
        <w:tabs>
          <w:tab w:val="left" w:pos="2268"/>
        </w:tabs>
        <w:ind w:firstLine="567"/>
        <w:rPr>
          <w:rFonts w:eastAsia="DengXian Light"/>
          <w:b/>
          <w:bCs/>
          <w:lang w:val="es-CO" w:eastAsia="en-US"/>
        </w:rPr>
      </w:pPr>
      <w:r>
        <w:rPr>
          <w:rFonts w:eastAsia="DengXian Light"/>
          <w:b/>
          <w:bCs/>
          <w:lang w:val="es-CO" w:eastAsia="en-US"/>
        </w:rPr>
        <w:t>f)</w:t>
      </w:r>
      <w:r>
        <w:rPr>
          <w:rFonts w:eastAsia="DengXian Light"/>
          <w:b/>
          <w:bCs/>
          <w:lang w:val="es-CO" w:eastAsia="en-US"/>
        </w:rPr>
        <w:tab/>
      </w:r>
      <w:r w:rsidR="009F7B73" w:rsidRPr="00106ECF">
        <w:rPr>
          <w:b/>
          <w:bCs/>
          <w:spacing w:val="4"/>
          <w:w w:val="103"/>
          <w:kern w:val="14"/>
          <w:lang w:val="es-CO"/>
        </w:rPr>
        <w:t xml:space="preserve">Garantice </w:t>
      </w:r>
      <w:r w:rsidR="00AD0F05" w:rsidRPr="00106ECF">
        <w:rPr>
          <w:b/>
          <w:bCs/>
          <w:spacing w:val="4"/>
          <w:w w:val="103"/>
          <w:kern w:val="14"/>
          <w:lang w:val="es-CO"/>
        </w:rPr>
        <w:t>la participación de las</w:t>
      </w:r>
      <w:r w:rsidR="009F7B73" w:rsidRPr="00106ECF">
        <w:rPr>
          <w:b/>
          <w:bCs/>
          <w:spacing w:val="4"/>
          <w:w w:val="103"/>
          <w:kern w:val="14"/>
          <w:lang w:val="es-CO"/>
        </w:rPr>
        <w:t xml:space="preserve"> organizaciones de la sociedad civil </w:t>
      </w:r>
      <w:r w:rsidR="00AD0F05" w:rsidRPr="00106ECF">
        <w:rPr>
          <w:b/>
          <w:bCs/>
          <w:spacing w:val="4"/>
          <w:w w:val="103"/>
          <w:kern w:val="14"/>
          <w:lang w:val="es-CO"/>
        </w:rPr>
        <w:t>en el</w:t>
      </w:r>
      <w:r w:rsidR="009F7B73" w:rsidRPr="00106ECF">
        <w:rPr>
          <w:b/>
          <w:bCs/>
          <w:spacing w:val="4"/>
          <w:w w:val="103"/>
          <w:kern w:val="14"/>
          <w:lang w:val="es-CO"/>
        </w:rPr>
        <w:t xml:space="preserve"> monitoreo de las instituciones públicas </w:t>
      </w:r>
      <w:r w:rsidR="00AD0F05" w:rsidRPr="00106ECF">
        <w:rPr>
          <w:b/>
          <w:bCs/>
          <w:spacing w:val="4"/>
          <w:w w:val="103"/>
          <w:kern w:val="14"/>
          <w:lang w:val="es-CO"/>
        </w:rPr>
        <w:t xml:space="preserve">y </w:t>
      </w:r>
      <w:r w:rsidR="009F7B73" w:rsidRPr="00106ECF">
        <w:rPr>
          <w:b/>
          <w:bCs/>
          <w:spacing w:val="4"/>
          <w:w w:val="103"/>
          <w:kern w:val="14"/>
          <w:lang w:val="es-CO"/>
        </w:rPr>
        <w:t xml:space="preserve">privadas, </w:t>
      </w:r>
      <w:r w:rsidR="00010F20" w:rsidRPr="00106ECF">
        <w:rPr>
          <w:b/>
          <w:bCs/>
          <w:spacing w:val="4"/>
          <w:w w:val="103"/>
          <w:kern w:val="14"/>
          <w:lang w:val="es-CO"/>
        </w:rPr>
        <w:t>su</w:t>
      </w:r>
      <w:r w:rsidR="009F7B73" w:rsidRPr="00106ECF">
        <w:rPr>
          <w:b/>
          <w:bCs/>
          <w:spacing w:val="4"/>
          <w:w w:val="103"/>
          <w:kern w:val="14"/>
          <w:lang w:val="es-CO"/>
        </w:rPr>
        <w:t xml:space="preserve"> acceso a </w:t>
      </w:r>
      <w:r w:rsidR="00A85BA9" w:rsidRPr="00106ECF">
        <w:rPr>
          <w:b/>
          <w:bCs/>
          <w:spacing w:val="4"/>
          <w:w w:val="103"/>
          <w:kern w:val="14"/>
          <w:lang w:val="es-CO"/>
        </w:rPr>
        <w:t>las instalaciones</w:t>
      </w:r>
      <w:r w:rsidR="005B7230" w:rsidRPr="00106ECF">
        <w:rPr>
          <w:b/>
          <w:bCs/>
          <w:spacing w:val="4"/>
          <w:w w:val="103"/>
          <w:kern w:val="14"/>
          <w:lang w:val="es-CO"/>
        </w:rPr>
        <w:t xml:space="preserve">, </w:t>
      </w:r>
      <w:r w:rsidR="009F3893" w:rsidRPr="00106ECF">
        <w:rPr>
          <w:b/>
          <w:bCs/>
          <w:spacing w:val="4"/>
          <w:w w:val="103"/>
          <w:kern w:val="14"/>
          <w:lang w:val="es-CO"/>
        </w:rPr>
        <w:t>documentación</w:t>
      </w:r>
      <w:r w:rsidR="00445AE7" w:rsidRPr="00106ECF">
        <w:rPr>
          <w:b/>
          <w:bCs/>
          <w:spacing w:val="4"/>
          <w:w w:val="103"/>
          <w:kern w:val="14"/>
          <w:lang w:val="es-CO"/>
        </w:rPr>
        <w:t xml:space="preserve"> y</w:t>
      </w:r>
      <w:r w:rsidR="009F7B73" w:rsidRPr="00106ECF">
        <w:rPr>
          <w:b/>
          <w:bCs/>
          <w:spacing w:val="4"/>
          <w:w w:val="103"/>
          <w:kern w:val="14"/>
          <w:lang w:val="es-CO"/>
        </w:rPr>
        <w:t xml:space="preserve"> la posibilidad de entrevistarse con las personas con discapacidad sin vigilancia;</w:t>
      </w:r>
    </w:p>
    <w:p w14:paraId="427C881D" w14:textId="0E78AB56" w:rsidR="009F7B73" w:rsidRPr="00C1360D" w:rsidRDefault="00106ECF" w:rsidP="0034588F">
      <w:pPr>
        <w:pStyle w:val="SingleTxtG"/>
        <w:tabs>
          <w:tab w:val="left" w:pos="2268"/>
        </w:tabs>
        <w:ind w:firstLine="567"/>
        <w:rPr>
          <w:rFonts w:eastAsia="DengXian Light"/>
          <w:b/>
          <w:bCs/>
          <w:lang w:val="es-CO" w:eastAsia="en-US"/>
        </w:rPr>
      </w:pPr>
      <w:r>
        <w:rPr>
          <w:rFonts w:eastAsia="DengXian Light"/>
          <w:b/>
          <w:bCs/>
          <w:lang w:val="es-CO" w:eastAsia="en-US"/>
        </w:rPr>
        <w:t>g)</w:t>
      </w:r>
      <w:r>
        <w:rPr>
          <w:rFonts w:eastAsia="DengXian Light"/>
          <w:b/>
          <w:bCs/>
          <w:lang w:val="es-CO" w:eastAsia="en-US"/>
        </w:rPr>
        <w:tab/>
      </w:r>
      <w:r w:rsidR="00BA7B6A" w:rsidRPr="00106ECF">
        <w:rPr>
          <w:b/>
          <w:bCs/>
          <w:spacing w:val="4"/>
          <w:w w:val="103"/>
          <w:kern w:val="14"/>
          <w:lang w:val="es-CO"/>
        </w:rPr>
        <w:t>Durante el proceso de desinstitucionalización</w:t>
      </w:r>
      <w:r w:rsidR="009F7B73" w:rsidRPr="00106ECF">
        <w:rPr>
          <w:b/>
          <w:bCs/>
          <w:spacing w:val="4"/>
          <w:w w:val="103"/>
          <w:kern w:val="14"/>
          <w:lang w:val="es-CO"/>
        </w:rPr>
        <w:t>,</w:t>
      </w:r>
      <w:r w:rsidR="00BA7B6A" w:rsidRPr="00106ECF">
        <w:rPr>
          <w:b/>
          <w:bCs/>
          <w:spacing w:val="4"/>
          <w:w w:val="103"/>
          <w:kern w:val="14"/>
          <w:lang w:val="es-CO"/>
        </w:rPr>
        <w:t xml:space="preserve"> asegure que</w:t>
      </w:r>
      <w:r w:rsidR="009F7B73" w:rsidRPr="00106ECF">
        <w:rPr>
          <w:b/>
          <w:bCs/>
          <w:spacing w:val="4"/>
          <w:w w:val="103"/>
          <w:kern w:val="14"/>
          <w:lang w:val="es-CO"/>
        </w:rPr>
        <w:t xml:space="preserve"> el personal de las instituciones</w:t>
      </w:r>
      <w:r w:rsidR="000114D9">
        <w:rPr>
          <w:b/>
          <w:bCs/>
          <w:spacing w:val="4"/>
          <w:w w:val="103"/>
          <w:kern w:val="14"/>
          <w:lang w:val="es-CO"/>
        </w:rPr>
        <w:t>,</w:t>
      </w:r>
      <w:r w:rsidR="009F7B73" w:rsidRPr="00106ECF">
        <w:rPr>
          <w:b/>
          <w:bCs/>
          <w:spacing w:val="4"/>
          <w:w w:val="103"/>
          <w:kern w:val="14"/>
          <w:lang w:val="es-CO"/>
        </w:rPr>
        <w:t xml:space="preserve"> tanto públicas como privadas</w:t>
      </w:r>
      <w:r w:rsidR="000114D9">
        <w:rPr>
          <w:b/>
          <w:bCs/>
          <w:spacing w:val="4"/>
          <w:w w:val="103"/>
          <w:kern w:val="14"/>
          <w:lang w:val="es-CO"/>
        </w:rPr>
        <w:t>,</w:t>
      </w:r>
      <w:r w:rsidR="00BA7B6A" w:rsidRPr="00106ECF">
        <w:rPr>
          <w:b/>
          <w:bCs/>
          <w:spacing w:val="4"/>
          <w:w w:val="103"/>
          <w:kern w:val="14"/>
          <w:lang w:val="es-CO"/>
        </w:rPr>
        <w:t xml:space="preserve"> reciba</w:t>
      </w:r>
      <w:r w:rsidR="009F7B73" w:rsidRPr="00106ECF">
        <w:rPr>
          <w:b/>
          <w:bCs/>
          <w:spacing w:val="4"/>
          <w:w w:val="103"/>
          <w:kern w:val="14"/>
          <w:lang w:val="es-CO"/>
        </w:rPr>
        <w:t xml:space="preserve"> </w:t>
      </w:r>
      <w:r w:rsidR="00BA7B6A" w:rsidRPr="0034588F">
        <w:rPr>
          <w:rFonts w:eastAsia="DengXian Light"/>
          <w:b/>
          <w:bCs/>
          <w:lang w:val="es-CO" w:eastAsia="en-US"/>
        </w:rPr>
        <w:lastRenderedPageBreak/>
        <w:t>capacitación</w:t>
      </w:r>
      <w:r w:rsidR="009F7B73" w:rsidRPr="00106ECF">
        <w:rPr>
          <w:b/>
          <w:bCs/>
          <w:spacing w:val="4"/>
          <w:w w:val="103"/>
          <w:kern w:val="14"/>
          <w:lang w:val="es-CO"/>
        </w:rPr>
        <w:t xml:space="preserve"> continua sobre la prevención de los abusos, la explotación y la violencia</w:t>
      </w:r>
      <w:r w:rsidR="001F22F9" w:rsidRPr="00106ECF">
        <w:rPr>
          <w:b/>
          <w:bCs/>
          <w:spacing w:val="4"/>
          <w:w w:val="103"/>
          <w:kern w:val="14"/>
          <w:lang w:val="es-CO"/>
        </w:rPr>
        <w:t>, cómo responder adecuadamente a estos incidentes,</w:t>
      </w:r>
      <w:r w:rsidR="0023781F">
        <w:rPr>
          <w:b/>
          <w:bCs/>
          <w:spacing w:val="4"/>
          <w:w w:val="103"/>
          <w:kern w:val="14"/>
          <w:lang w:val="es-CO"/>
        </w:rPr>
        <w:t xml:space="preserve"> </w:t>
      </w:r>
      <w:r w:rsidR="001F22F9" w:rsidRPr="00106ECF">
        <w:rPr>
          <w:b/>
          <w:bCs/>
          <w:spacing w:val="4"/>
          <w:w w:val="103"/>
          <w:kern w:val="14"/>
          <w:lang w:val="es-CO"/>
        </w:rPr>
        <w:t>sin temor a represalias</w:t>
      </w:r>
      <w:r w:rsidR="0023781F">
        <w:rPr>
          <w:b/>
          <w:bCs/>
          <w:spacing w:val="4"/>
          <w:w w:val="103"/>
          <w:kern w:val="14"/>
          <w:lang w:val="es-CO"/>
        </w:rPr>
        <w:t>,</w:t>
      </w:r>
      <w:r w:rsidR="009F7B73" w:rsidRPr="00106ECF">
        <w:rPr>
          <w:b/>
          <w:bCs/>
          <w:spacing w:val="4"/>
          <w:w w:val="103"/>
          <w:kern w:val="14"/>
          <w:lang w:val="es-CO"/>
        </w:rPr>
        <w:t xml:space="preserve"> y </w:t>
      </w:r>
      <w:r w:rsidR="00BA7B6A" w:rsidRPr="00106ECF">
        <w:rPr>
          <w:b/>
          <w:bCs/>
          <w:spacing w:val="4"/>
          <w:w w:val="103"/>
          <w:kern w:val="14"/>
          <w:lang w:val="es-CO"/>
        </w:rPr>
        <w:t xml:space="preserve">evalúe </w:t>
      </w:r>
      <w:r w:rsidR="009F7B73" w:rsidRPr="00106ECF">
        <w:rPr>
          <w:b/>
          <w:bCs/>
          <w:spacing w:val="4"/>
          <w:w w:val="103"/>
          <w:kern w:val="14"/>
          <w:lang w:val="es-CO"/>
        </w:rPr>
        <w:t>su desempeño</w:t>
      </w:r>
      <w:r w:rsidR="0023781F">
        <w:rPr>
          <w:b/>
          <w:bCs/>
          <w:spacing w:val="4"/>
          <w:w w:val="103"/>
          <w:kern w:val="14"/>
          <w:lang w:val="es-CO"/>
        </w:rPr>
        <w:t xml:space="preserve"> en lo que</w:t>
      </w:r>
      <w:r w:rsidR="009F7B73" w:rsidRPr="00106ECF">
        <w:rPr>
          <w:b/>
          <w:bCs/>
          <w:spacing w:val="4"/>
          <w:w w:val="103"/>
          <w:kern w:val="14"/>
          <w:lang w:val="es-CO"/>
        </w:rPr>
        <w:t xml:space="preserve"> respe</w:t>
      </w:r>
      <w:r w:rsidR="0023781F">
        <w:rPr>
          <w:b/>
          <w:bCs/>
          <w:spacing w:val="4"/>
          <w:w w:val="103"/>
          <w:kern w:val="14"/>
          <w:lang w:val="es-CO"/>
        </w:rPr>
        <w:t>c</w:t>
      </w:r>
      <w:r w:rsidR="009F7B73" w:rsidRPr="00106ECF">
        <w:rPr>
          <w:b/>
          <w:bCs/>
          <w:spacing w:val="4"/>
          <w:w w:val="103"/>
          <w:kern w:val="14"/>
          <w:lang w:val="es-CO"/>
        </w:rPr>
        <w:t>t</w:t>
      </w:r>
      <w:r w:rsidR="0023781F">
        <w:rPr>
          <w:b/>
          <w:bCs/>
          <w:spacing w:val="4"/>
          <w:w w:val="103"/>
          <w:kern w:val="14"/>
          <w:lang w:val="es-CO"/>
        </w:rPr>
        <w:t>a</w:t>
      </w:r>
      <w:r w:rsidR="009F7B73" w:rsidRPr="00106ECF">
        <w:rPr>
          <w:b/>
          <w:bCs/>
          <w:spacing w:val="4"/>
          <w:w w:val="103"/>
          <w:kern w:val="14"/>
          <w:lang w:val="es-CO"/>
        </w:rPr>
        <w:t xml:space="preserve"> </w:t>
      </w:r>
      <w:r w:rsidR="007B2F32" w:rsidRPr="00106ECF">
        <w:rPr>
          <w:b/>
          <w:bCs/>
          <w:spacing w:val="4"/>
          <w:w w:val="103"/>
          <w:kern w:val="14"/>
          <w:lang w:val="es-CO"/>
        </w:rPr>
        <w:t xml:space="preserve">a </w:t>
      </w:r>
      <w:r w:rsidR="009F7B73" w:rsidRPr="00106ECF">
        <w:rPr>
          <w:b/>
          <w:bCs/>
          <w:spacing w:val="4"/>
          <w:w w:val="103"/>
          <w:kern w:val="14"/>
          <w:lang w:val="es-CO"/>
        </w:rPr>
        <w:t>la dignidad de las personas con discapacidad</w:t>
      </w:r>
      <w:r w:rsidR="00A81582" w:rsidRPr="00106ECF">
        <w:rPr>
          <w:b/>
          <w:bCs/>
          <w:spacing w:val="4"/>
          <w:w w:val="103"/>
          <w:kern w:val="14"/>
          <w:lang w:val="es-CO"/>
        </w:rPr>
        <w:t>.</w:t>
      </w:r>
    </w:p>
    <w:p w14:paraId="549C8D33" w14:textId="64570FAE" w:rsidR="009427A8" w:rsidRPr="0034588F" w:rsidRDefault="002E75F4" w:rsidP="00D507DC">
      <w:pPr>
        <w:pStyle w:val="H1G"/>
        <w:rPr>
          <w:lang w:val="es-ES"/>
        </w:rPr>
      </w:pPr>
      <w:r>
        <w:rPr>
          <w:lang w:val="es-ES"/>
        </w:rPr>
        <w:tab/>
      </w:r>
      <w:r w:rsidR="00950B08" w:rsidRPr="0034588F">
        <w:rPr>
          <w:lang w:val="es-ES"/>
        </w:rPr>
        <w:t>E.</w:t>
      </w:r>
      <w:r w:rsidR="00950B08" w:rsidRPr="0034588F">
        <w:rPr>
          <w:lang w:val="es-ES"/>
        </w:rPr>
        <w:tab/>
      </w:r>
      <w:r w:rsidR="009C3E2D">
        <w:rPr>
          <w:rFonts w:eastAsia="DengXian Light"/>
          <w:bCs/>
          <w:lang w:val="es-CO"/>
        </w:rPr>
        <w:tab/>
      </w:r>
      <w:r w:rsidR="00280E31" w:rsidRPr="00950B08">
        <w:rPr>
          <w:rFonts w:eastAsia="DengXian Light"/>
          <w:bCs/>
          <w:lang w:val="es-CO"/>
        </w:rPr>
        <w:t>Obligaciones</w:t>
      </w:r>
      <w:r w:rsidR="00280E31" w:rsidRPr="0034588F">
        <w:rPr>
          <w:lang w:val="es-ES"/>
        </w:rPr>
        <w:t xml:space="preserve"> </w:t>
      </w:r>
      <w:r w:rsidR="00D77823" w:rsidRPr="0034588F">
        <w:rPr>
          <w:lang w:val="es-ES"/>
        </w:rPr>
        <w:t>g</w:t>
      </w:r>
      <w:r w:rsidR="00280E31" w:rsidRPr="0034588F">
        <w:rPr>
          <w:lang w:val="es-ES"/>
        </w:rPr>
        <w:t>enerales</w:t>
      </w:r>
      <w:r w:rsidR="00D77823" w:rsidRPr="0034588F">
        <w:rPr>
          <w:lang w:val="es-ES"/>
        </w:rPr>
        <w:t xml:space="preserve"> </w:t>
      </w:r>
      <w:r w:rsidR="00C5587E" w:rsidRPr="0034588F">
        <w:rPr>
          <w:lang w:val="es-ES"/>
        </w:rPr>
        <w:t>para implementar</w:t>
      </w:r>
      <w:r w:rsidR="00B95255" w:rsidRPr="0034588F">
        <w:rPr>
          <w:lang w:val="es-ES"/>
        </w:rPr>
        <w:t xml:space="preserve"> el modelo de </w:t>
      </w:r>
      <w:r>
        <w:rPr>
          <w:lang w:val="es-ES"/>
        </w:rPr>
        <w:br/>
      </w:r>
      <w:r w:rsidR="00B95255" w:rsidRPr="0034588F">
        <w:rPr>
          <w:lang w:val="es-ES"/>
        </w:rPr>
        <w:t>derechos humanos de la discapacidad,</w:t>
      </w:r>
      <w:r w:rsidR="001E5302" w:rsidRPr="0034588F">
        <w:rPr>
          <w:lang w:val="es-ES"/>
        </w:rPr>
        <w:t xml:space="preserve"> inclu</w:t>
      </w:r>
      <w:r w:rsidR="00764DED">
        <w:rPr>
          <w:lang w:val="es-ES"/>
        </w:rPr>
        <w:t>sive</w:t>
      </w:r>
      <w:r w:rsidR="001E5302" w:rsidRPr="0034588F">
        <w:rPr>
          <w:lang w:val="es-ES"/>
        </w:rPr>
        <w:t xml:space="preserve"> en</w:t>
      </w:r>
      <w:r w:rsidR="00B95255" w:rsidRPr="0034588F">
        <w:rPr>
          <w:lang w:val="es-ES"/>
        </w:rPr>
        <w:t xml:space="preserve"> </w:t>
      </w:r>
      <w:r w:rsidR="00D77823" w:rsidRPr="0034588F">
        <w:rPr>
          <w:lang w:val="es-ES"/>
        </w:rPr>
        <w:t xml:space="preserve">la </w:t>
      </w:r>
      <w:r w:rsidR="00B95255" w:rsidRPr="0034588F">
        <w:rPr>
          <w:lang w:val="es-ES"/>
        </w:rPr>
        <w:t xml:space="preserve">coordinación interinstitucional, </w:t>
      </w:r>
      <w:r w:rsidR="001E5302" w:rsidRPr="0034588F">
        <w:rPr>
          <w:lang w:val="es-ES"/>
        </w:rPr>
        <w:t xml:space="preserve">en </w:t>
      </w:r>
      <w:r w:rsidR="00B95255" w:rsidRPr="0034588F">
        <w:rPr>
          <w:lang w:val="es-ES"/>
        </w:rPr>
        <w:t xml:space="preserve">los presupuestos </w:t>
      </w:r>
      <w:r>
        <w:rPr>
          <w:lang w:val="es-ES"/>
        </w:rPr>
        <w:br/>
      </w:r>
      <w:r w:rsidR="00B95255" w:rsidRPr="0034588F">
        <w:rPr>
          <w:lang w:val="es-ES"/>
        </w:rPr>
        <w:t xml:space="preserve">y </w:t>
      </w:r>
      <w:r w:rsidR="001E5302" w:rsidRPr="0034588F">
        <w:rPr>
          <w:lang w:val="es-ES"/>
        </w:rPr>
        <w:t xml:space="preserve">en </w:t>
      </w:r>
      <w:r w:rsidR="00B95255" w:rsidRPr="0034588F">
        <w:rPr>
          <w:lang w:val="es-ES"/>
        </w:rPr>
        <w:t>la recopilación de datos</w:t>
      </w:r>
      <w:r w:rsidR="001E5302" w:rsidRPr="0034588F">
        <w:rPr>
          <w:lang w:val="es-ES"/>
        </w:rPr>
        <w:t xml:space="preserve"> (art.</w:t>
      </w:r>
      <w:r w:rsidR="00764DED">
        <w:rPr>
          <w:lang w:val="es-ES"/>
        </w:rPr>
        <w:t> </w:t>
      </w:r>
      <w:r w:rsidR="001E5302" w:rsidRPr="0034588F">
        <w:rPr>
          <w:lang w:val="es-ES"/>
        </w:rPr>
        <w:t>4)</w:t>
      </w:r>
    </w:p>
    <w:p w14:paraId="4BD6D46B" w14:textId="0A5D5EB2" w:rsidR="00891855" w:rsidRDefault="00950B08" w:rsidP="00950B08">
      <w:pPr>
        <w:pStyle w:val="SingleTxtG"/>
        <w:tabs>
          <w:tab w:val="left" w:pos="1701"/>
        </w:tabs>
        <w:rPr>
          <w:rFonts w:eastAsia="Calibri"/>
          <w:b/>
          <w:bCs/>
          <w:lang w:val="es-CO"/>
        </w:rPr>
      </w:pPr>
      <w:r>
        <w:rPr>
          <w:rFonts w:eastAsia="Calibri"/>
          <w:lang w:val="es-CO"/>
        </w:rPr>
        <w:t>49.</w:t>
      </w:r>
      <w:r>
        <w:rPr>
          <w:rFonts w:eastAsia="Calibri"/>
          <w:lang w:val="es-CO"/>
        </w:rPr>
        <w:tab/>
      </w:r>
      <w:r w:rsidR="00280E31" w:rsidRPr="00D85DAE">
        <w:rPr>
          <w:rFonts w:eastAsia="Calibri"/>
          <w:b/>
          <w:bCs/>
          <w:lang w:val="es-CO"/>
        </w:rPr>
        <w:t xml:space="preserve">El Comité recomienda que el Estado </w:t>
      </w:r>
      <w:r w:rsidR="00AF3EA7">
        <w:rPr>
          <w:rFonts w:eastAsia="Calibri"/>
          <w:b/>
          <w:bCs/>
          <w:lang w:val="es-CO"/>
        </w:rPr>
        <w:t>P</w:t>
      </w:r>
      <w:r w:rsidR="00280E31" w:rsidRPr="00D85DAE">
        <w:rPr>
          <w:rFonts w:eastAsia="Calibri"/>
          <w:b/>
          <w:bCs/>
          <w:lang w:val="es-CO"/>
        </w:rPr>
        <w:t xml:space="preserve">arte:   </w:t>
      </w:r>
    </w:p>
    <w:p w14:paraId="69387361" w14:textId="4112567D" w:rsidR="00891855" w:rsidRDefault="007E0ADB" w:rsidP="00AB41A3">
      <w:pPr>
        <w:pStyle w:val="SingleTxtG"/>
        <w:tabs>
          <w:tab w:val="left" w:pos="2268"/>
        </w:tabs>
        <w:ind w:firstLine="567"/>
        <w:rPr>
          <w:rFonts w:eastAsiaTheme="minorEastAsia"/>
          <w:b/>
          <w:bCs/>
          <w:lang w:val="es-CO" w:eastAsia="zh-CN"/>
        </w:rPr>
      </w:pPr>
      <w:r w:rsidRPr="007E0ADB">
        <w:rPr>
          <w:rFonts w:eastAsiaTheme="minorEastAsia"/>
          <w:b/>
          <w:bCs/>
          <w:lang w:val="es-CO" w:eastAsia="zh-CN"/>
        </w:rPr>
        <w:t>a</w:t>
      </w:r>
      <w:r>
        <w:rPr>
          <w:rFonts w:eastAsiaTheme="minorEastAsia"/>
          <w:b/>
          <w:bCs/>
          <w:lang w:val="es-CO" w:eastAsia="zh-CN"/>
        </w:rPr>
        <w:t>)</w:t>
      </w:r>
      <w:r>
        <w:rPr>
          <w:rFonts w:eastAsiaTheme="minorEastAsia"/>
          <w:b/>
          <w:bCs/>
          <w:lang w:val="es-CO" w:eastAsia="zh-CN"/>
        </w:rPr>
        <w:tab/>
      </w:r>
      <w:r w:rsidR="00DA22E4" w:rsidRPr="00891855">
        <w:rPr>
          <w:rFonts w:eastAsiaTheme="minorEastAsia"/>
          <w:b/>
          <w:bCs/>
          <w:lang w:val="es-CO" w:eastAsia="zh-CN"/>
        </w:rPr>
        <w:t xml:space="preserve">Designe un punto focal a nivel federal para la desinstitucionalización </w:t>
      </w:r>
      <w:r w:rsidR="00AF3EA7">
        <w:rPr>
          <w:rFonts w:eastAsiaTheme="minorEastAsia"/>
          <w:b/>
          <w:bCs/>
          <w:lang w:val="es-CO" w:eastAsia="zh-CN"/>
        </w:rPr>
        <w:t>de</w:t>
      </w:r>
      <w:r w:rsidR="00AF3EA7" w:rsidRPr="00891855">
        <w:rPr>
          <w:rFonts w:eastAsiaTheme="minorEastAsia"/>
          <w:b/>
          <w:bCs/>
          <w:lang w:val="es-CO" w:eastAsia="zh-CN"/>
        </w:rPr>
        <w:t xml:space="preserve"> </w:t>
      </w:r>
      <w:r w:rsidR="00DA22E4" w:rsidRPr="00891855">
        <w:rPr>
          <w:rFonts w:eastAsiaTheme="minorEastAsia"/>
          <w:b/>
          <w:bCs/>
          <w:lang w:val="es-CO" w:eastAsia="zh-CN"/>
        </w:rPr>
        <w:t>las personas con discapacidad que elabore</w:t>
      </w:r>
      <w:r w:rsidR="00595585">
        <w:rPr>
          <w:rFonts w:eastAsiaTheme="minorEastAsia"/>
          <w:b/>
          <w:bCs/>
          <w:lang w:val="es-CO" w:eastAsia="zh-CN"/>
        </w:rPr>
        <w:t>,</w:t>
      </w:r>
      <w:r w:rsidR="00DA22E4" w:rsidRPr="00891855">
        <w:rPr>
          <w:rFonts w:eastAsiaTheme="minorEastAsia"/>
          <w:b/>
          <w:bCs/>
          <w:lang w:val="es-CO" w:eastAsia="zh-CN"/>
        </w:rPr>
        <w:t xml:space="preserve"> en </w:t>
      </w:r>
      <w:r w:rsidR="00DA22E4" w:rsidRPr="0034588F">
        <w:rPr>
          <w:b/>
          <w:bCs/>
          <w:spacing w:val="4"/>
          <w:w w:val="103"/>
          <w:kern w:val="14"/>
          <w:lang w:val="es-CO"/>
        </w:rPr>
        <w:t>coordinación</w:t>
      </w:r>
      <w:r w:rsidR="00DA22E4" w:rsidRPr="00891855">
        <w:rPr>
          <w:rFonts w:eastAsiaTheme="minorEastAsia"/>
          <w:b/>
          <w:bCs/>
          <w:lang w:val="es-CO" w:eastAsia="zh-CN"/>
        </w:rPr>
        <w:t xml:space="preserve"> con las entidades concernidas a nivel estatal y federal</w:t>
      </w:r>
      <w:r w:rsidR="00595585">
        <w:rPr>
          <w:rFonts w:eastAsiaTheme="minorEastAsia"/>
          <w:b/>
          <w:bCs/>
          <w:lang w:val="es-CO" w:eastAsia="zh-CN"/>
        </w:rPr>
        <w:t>,</w:t>
      </w:r>
      <w:r w:rsidR="00DA22E4" w:rsidRPr="00891855">
        <w:rPr>
          <w:rFonts w:eastAsiaTheme="minorEastAsia"/>
          <w:b/>
          <w:bCs/>
          <w:lang w:val="es-CO" w:eastAsia="zh-CN"/>
        </w:rPr>
        <w:t xml:space="preserve"> un plan </w:t>
      </w:r>
      <w:r w:rsidR="00DD1D7C">
        <w:rPr>
          <w:rFonts w:eastAsiaTheme="minorEastAsia"/>
          <w:b/>
          <w:bCs/>
          <w:lang w:val="es-CO" w:eastAsia="zh-CN"/>
        </w:rPr>
        <w:t>global</w:t>
      </w:r>
      <w:r w:rsidR="00DD1D7C" w:rsidRPr="00891855">
        <w:rPr>
          <w:rFonts w:eastAsiaTheme="minorEastAsia"/>
          <w:b/>
          <w:bCs/>
          <w:lang w:val="es-CO" w:eastAsia="zh-CN"/>
        </w:rPr>
        <w:t xml:space="preserve"> </w:t>
      </w:r>
      <w:r w:rsidR="00DA22E4" w:rsidRPr="00891855">
        <w:rPr>
          <w:rFonts w:eastAsiaTheme="minorEastAsia"/>
          <w:b/>
          <w:bCs/>
          <w:lang w:val="es-CO" w:eastAsia="zh-CN"/>
        </w:rPr>
        <w:t xml:space="preserve">para la desinstitucionalización </w:t>
      </w:r>
      <w:r w:rsidR="008B729A">
        <w:rPr>
          <w:rFonts w:eastAsiaTheme="minorEastAsia"/>
          <w:b/>
          <w:bCs/>
          <w:lang w:val="es-CO" w:eastAsia="zh-CN"/>
        </w:rPr>
        <w:t>de conformidad</w:t>
      </w:r>
      <w:r w:rsidR="00DA22E4" w:rsidRPr="00891855">
        <w:rPr>
          <w:rFonts w:eastAsiaTheme="minorEastAsia"/>
          <w:b/>
          <w:bCs/>
          <w:lang w:val="es-CO" w:eastAsia="zh-CN"/>
        </w:rPr>
        <w:t xml:space="preserve"> con las directrices </w:t>
      </w:r>
      <w:r w:rsidR="008B729A">
        <w:rPr>
          <w:rFonts w:eastAsiaTheme="minorEastAsia"/>
          <w:b/>
          <w:bCs/>
          <w:lang w:val="es-CO" w:eastAsia="zh-CN"/>
        </w:rPr>
        <w:t>sobre la</w:t>
      </w:r>
      <w:r w:rsidR="008B729A" w:rsidRPr="00891855">
        <w:rPr>
          <w:rFonts w:eastAsiaTheme="minorEastAsia"/>
          <w:b/>
          <w:bCs/>
          <w:lang w:val="es-CO" w:eastAsia="zh-CN"/>
        </w:rPr>
        <w:t xml:space="preserve"> </w:t>
      </w:r>
      <w:r w:rsidR="00DA22E4" w:rsidRPr="00891855">
        <w:rPr>
          <w:rFonts w:eastAsiaTheme="minorEastAsia"/>
          <w:b/>
          <w:bCs/>
          <w:lang w:val="es-CO" w:eastAsia="zh-CN"/>
        </w:rPr>
        <w:t xml:space="preserve">desinstitucionalización, incluso en </w:t>
      </w:r>
      <w:r w:rsidR="00805C3C">
        <w:rPr>
          <w:rFonts w:eastAsiaTheme="minorEastAsia"/>
          <w:b/>
          <w:bCs/>
          <w:lang w:val="es-CO" w:eastAsia="zh-CN"/>
        </w:rPr>
        <w:t xml:space="preserve">situaciones de </w:t>
      </w:r>
      <w:r w:rsidR="00DA22E4" w:rsidRPr="00891855">
        <w:rPr>
          <w:rFonts w:eastAsiaTheme="minorEastAsia"/>
          <w:b/>
          <w:bCs/>
          <w:lang w:val="es-CO" w:eastAsia="zh-CN"/>
        </w:rPr>
        <w:t>emergencia del Comité;</w:t>
      </w:r>
    </w:p>
    <w:p w14:paraId="70BFE494" w14:textId="2FC5AC7A" w:rsidR="006D1713" w:rsidRDefault="00891855" w:rsidP="00AB41A3">
      <w:pPr>
        <w:pStyle w:val="SingleTxtG"/>
        <w:tabs>
          <w:tab w:val="left" w:pos="2268"/>
        </w:tabs>
        <w:ind w:firstLine="567"/>
        <w:rPr>
          <w:rFonts w:eastAsia="Calibri"/>
          <w:b/>
          <w:bCs/>
          <w:lang w:val="es-CO"/>
        </w:rPr>
      </w:pPr>
      <w:r>
        <w:rPr>
          <w:rFonts w:eastAsiaTheme="minorEastAsia"/>
          <w:b/>
          <w:bCs/>
          <w:lang w:val="es-CO" w:eastAsia="zh-CN"/>
        </w:rPr>
        <w:t>b)</w:t>
      </w:r>
      <w:r w:rsidR="00231F22">
        <w:rPr>
          <w:rFonts w:eastAsiaTheme="minorEastAsia"/>
          <w:b/>
          <w:bCs/>
          <w:lang w:val="es-CO" w:eastAsia="zh-CN"/>
        </w:rPr>
        <w:tab/>
      </w:r>
      <w:r w:rsidR="00DA22E4" w:rsidRPr="00891855">
        <w:rPr>
          <w:rFonts w:eastAsiaTheme="minorEastAsia"/>
          <w:b/>
          <w:bCs/>
          <w:lang w:val="es-CO" w:eastAsia="zh-CN"/>
        </w:rPr>
        <w:t>Reoriente los recursos presupuestales que se destinan a la institucionalización hacia la creación de apoyo</w:t>
      </w:r>
      <w:r w:rsidR="00DF38C3" w:rsidRPr="00891855">
        <w:rPr>
          <w:rFonts w:eastAsiaTheme="minorEastAsia"/>
          <w:b/>
          <w:bCs/>
          <w:lang w:val="es-CO" w:eastAsia="zh-CN"/>
        </w:rPr>
        <w:t>s y servicios</w:t>
      </w:r>
      <w:r w:rsidR="006978DA" w:rsidRPr="00891855">
        <w:rPr>
          <w:rFonts w:eastAsiaTheme="minorEastAsia"/>
          <w:b/>
          <w:bCs/>
          <w:lang w:val="es-CO" w:eastAsia="zh-CN"/>
        </w:rPr>
        <w:t xml:space="preserve"> </w:t>
      </w:r>
      <w:r w:rsidR="00A81582" w:rsidRPr="00891855">
        <w:rPr>
          <w:rFonts w:eastAsiaTheme="minorEastAsia"/>
          <w:b/>
          <w:bCs/>
          <w:lang w:val="es-CO" w:eastAsia="zh-CN"/>
        </w:rPr>
        <w:t>accesibles</w:t>
      </w:r>
      <w:r w:rsidR="00DA22E4" w:rsidRPr="00891855">
        <w:rPr>
          <w:rFonts w:eastAsiaTheme="minorEastAsia"/>
          <w:b/>
          <w:bCs/>
          <w:lang w:val="es-CO" w:eastAsia="zh-CN"/>
        </w:rPr>
        <w:t xml:space="preserve"> en la comunidad, </w:t>
      </w:r>
      <w:r w:rsidR="00990301">
        <w:rPr>
          <w:rFonts w:eastAsiaTheme="minorEastAsia"/>
          <w:b/>
          <w:bCs/>
          <w:lang w:val="es-CO" w:eastAsia="zh-CN"/>
        </w:rPr>
        <w:t>con arreglo a</w:t>
      </w:r>
      <w:r w:rsidR="00DA22E4" w:rsidRPr="00891855">
        <w:rPr>
          <w:rFonts w:eastAsiaTheme="minorEastAsia"/>
          <w:b/>
          <w:bCs/>
          <w:lang w:val="es-CO" w:eastAsia="zh-CN"/>
        </w:rPr>
        <w:t xml:space="preserve"> las directrices </w:t>
      </w:r>
      <w:r w:rsidR="00DA29ED" w:rsidRPr="00891855">
        <w:rPr>
          <w:rFonts w:eastAsiaTheme="minorEastAsia"/>
          <w:b/>
          <w:bCs/>
          <w:lang w:val="es-CO" w:eastAsia="zh-CN"/>
        </w:rPr>
        <w:t xml:space="preserve">sobre la </w:t>
      </w:r>
      <w:r w:rsidR="00DA22E4" w:rsidRPr="00891855">
        <w:rPr>
          <w:rFonts w:eastAsiaTheme="minorEastAsia"/>
          <w:b/>
          <w:bCs/>
          <w:lang w:val="es-CO" w:eastAsia="zh-CN"/>
        </w:rPr>
        <w:t xml:space="preserve">desinstitucionalización, incluso en </w:t>
      </w:r>
      <w:r w:rsidR="00DA29ED" w:rsidRPr="00891855">
        <w:rPr>
          <w:rFonts w:eastAsiaTheme="minorEastAsia"/>
          <w:b/>
          <w:bCs/>
          <w:lang w:val="es-CO" w:eastAsia="zh-CN"/>
        </w:rPr>
        <w:t xml:space="preserve">situaciones de </w:t>
      </w:r>
      <w:r w:rsidR="00DA22E4" w:rsidRPr="00891855">
        <w:rPr>
          <w:rFonts w:eastAsiaTheme="minorEastAsia"/>
          <w:b/>
          <w:bCs/>
          <w:lang w:val="es-CO" w:eastAsia="zh-CN"/>
        </w:rPr>
        <w:t xml:space="preserve">emergencia; </w:t>
      </w:r>
    </w:p>
    <w:p w14:paraId="3839FD34" w14:textId="6A132CFB" w:rsidR="006D1713" w:rsidRDefault="006D1713" w:rsidP="00AB41A3">
      <w:pPr>
        <w:pStyle w:val="SingleTxtG"/>
        <w:tabs>
          <w:tab w:val="left" w:pos="2268"/>
        </w:tabs>
        <w:ind w:firstLine="567"/>
        <w:rPr>
          <w:rFonts w:eastAsia="Calibri"/>
          <w:b/>
          <w:bCs/>
          <w:lang w:val="es-CO"/>
        </w:rPr>
      </w:pPr>
      <w:r>
        <w:rPr>
          <w:rFonts w:eastAsiaTheme="minorEastAsia"/>
          <w:b/>
          <w:bCs/>
          <w:lang w:val="es-CO" w:eastAsia="zh-CN"/>
        </w:rPr>
        <w:t>c)</w:t>
      </w:r>
      <w:r w:rsidR="00231F22">
        <w:rPr>
          <w:rFonts w:eastAsiaTheme="minorEastAsia"/>
          <w:b/>
          <w:bCs/>
          <w:lang w:val="es-CO" w:eastAsia="zh-CN"/>
        </w:rPr>
        <w:tab/>
      </w:r>
      <w:r w:rsidR="00AD04F7" w:rsidRPr="00891855">
        <w:rPr>
          <w:rFonts w:eastAsiaTheme="minorEastAsia"/>
          <w:b/>
          <w:bCs/>
          <w:lang w:val="es-CO" w:eastAsia="zh-CN"/>
        </w:rPr>
        <w:t>E</w:t>
      </w:r>
      <w:r w:rsidR="00DA22E4" w:rsidRPr="00891855">
        <w:rPr>
          <w:rFonts w:eastAsiaTheme="minorEastAsia"/>
          <w:b/>
          <w:bCs/>
          <w:lang w:val="es-CO" w:eastAsia="zh-CN"/>
        </w:rPr>
        <w:t>rradi</w:t>
      </w:r>
      <w:r w:rsidR="00AD04F7" w:rsidRPr="00891855">
        <w:rPr>
          <w:rFonts w:eastAsiaTheme="minorEastAsia"/>
          <w:b/>
          <w:bCs/>
          <w:lang w:val="es-CO" w:eastAsia="zh-CN"/>
        </w:rPr>
        <w:t>que</w:t>
      </w:r>
      <w:r w:rsidR="00DA22E4" w:rsidRPr="00891855">
        <w:rPr>
          <w:rFonts w:eastAsiaTheme="minorEastAsia"/>
          <w:b/>
          <w:bCs/>
          <w:lang w:val="es-CO" w:eastAsia="zh-CN"/>
        </w:rPr>
        <w:t xml:space="preserve"> los </w:t>
      </w:r>
      <w:r w:rsidR="004B7229" w:rsidRPr="00891855">
        <w:rPr>
          <w:rFonts w:eastAsiaTheme="minorEastAsia"/>
          <w:b/>
          <w:bCs/>
          <w:lang w:val="es-CO" w:eastAsia="zh-CN"/>
        </w:rPr>
        <w:t xml:space="preserve">enfoques </w:t>
      </w:r>
      <w:r w:rsidR="00DA22E4" w:rsidRPr="00891855">
        <w:rPr>
          <w:rFonts w:eastAsiaTheme="minorEastAsia"/>
          <w:b/>
          <w:bCs/>
          <w:lang w:val="es-CO" w:eastAsia="zh-CN"/>
        </w:rPr>
        <w:t>médicos y asistencialistas</w:t>
      </w:r>
      <w:r w:rsidR="004B7229" w:rsidRPr="00891855">
        <w:rPr>
          <w:rFonts w:eastAsiaTheme="minorEastAsia"/>
          <w:b/>
          <w:bCs/>
          <w:lang w:val="es-CO" w:eastAsia="zh-CN"/>
        </w:rPr>
        <w:t xml:space="preserve"> de la discapacidad</w:t>
      </w:r>
      <w:r w:rsidR="00DA22E4" w:rsidRPr="00891855">
        <w:rPr>
          <w:rFonts w:eastAsiaTheme="minorEastAsia"/>
          <w:b/>
          <w:bCs/>
          <w:lang w:val="es-CO" w:eastAsia="zh-CN"/>
        </w:rPr>
        <w:t xml:space="preserve"> que </w:t>
      </w:r>
      <w:r w:rsidR="00DA22E4" w:rsidRPr="0034588F">
        <w:rPr>
          <w:b/>
          <w:bCs/>
          <w:spacing w:val="4"/>
          <w:w w:val="103"/>
          <w:kern w:val="14"/>
          <w:lang w:val="es-CO"/>
        </w:rPr>
        <w:t>predominan</w:t>
      </w:r>
      <w:r w:rsidR="00DA22E4" w:rsidRPr="00891855">
        <w:rPr>
          <w:rFonts w:eastAsiaTheme="minorEastAsia"/>
          <w:b/>
          <w:bCs/>
          <w:lang w:val="es-CO" w:eastAsia="zh-CN"/>
        </w:rPr>
        <w:t xml:space="preserve"> entre </w:t>
      </w:r>
      <w:r w:rsidR="00D8330E">
        <w:rPr>
          <w:rFonts w:eastAsiaTheme="minorEastAsia"/>
          <w:b/>
          <w:bCs/>
          <w:lang w:val="es-CO" w:eastAsia="zh-CN"/>
        </w:rPr>
        <w:t>los agentes estatales</w:t>
      </w:r>
      <w:r w:rsidR="00DA22E4" w:rsidRPr="00891855">
        <w:rPr>
          <w:rFonts w:eastAsiaTheme="minorEastAsia"/>
          <w:b/>
          <w:bCs/>
          <w:lang w:val="es-CO" w:eastAsia="zh-CN"/>
        </w:rPr>
        <w:t xml:space="preserve"> y </w:t>
      </w:r>
      <w:r w:rsidR="00513C8F">
        <w:rPr>
          <w:rFonts w:eastAsiaTheme="minorEastAsia"/>
          <w:b/>
          <w:bCs/>
          <w:lang w:val="es-CO" w:eastAsia="zh-CN"/>
        </w:rPr>
        <w:t xml:space="preserve">los </w:t>
      </w:r>
      <w:r w:rsidR="00DA22E4" w:rsidRPr="00891855">
        <w:rPr>
          <w:rFonts w:eastAsiaTheme="minorEastAsia"/>
          <w:b/>
          <w:bCs/>
          <w:lang w:val="es-CO" w:eastAsia="zh-CN"/>
        </w:rPr>
        <w:t>no estatales que trabajan con personas con discapacidad</w:t>
      </w:r>
      <w:r w:rsidR="00976EA8">
        <w:rPr>
          <w:rFonts w:eastAsiaTheme="minorEastAsia"/>
          <w:b/>
          <w:bCs/>
          <w:lang w:val="es-CO" w:eastAsia="zh-CN"/>
        </w:rPr>
        <w:t>,</w:t>
      </w:r>
      <w:r w:rsidR="00DA22E4" w:rsidRPr="00891855">
        <w:rPr>
          <w:rFonts w:eastAsiaTheme="minorEastAsia"/>
          <w:b/>
          <w:bCs/>
          <w:lang w:val="es-CO" w:eastAsia="zh-CN"/>
        </w:rPr>
        <w:t xml:space="preserve"> inclu</w:t>
      </w:r>
      <w:r w:rsidR="00976EA8">
        <w:rPr>
          <w:rFonts w:eastAsiaTheme="minorEastAsia"/>
          <w:b/>
          <w:bCs/>
          <w:lang w:val="es-CO" w:eastAsia="zh-CN"/>
        </w:rPr>
        <w:t>idos</w:t>
      </w:r>
      <w:r w:rsidR="00DA22E4" w:rsidRPr="00891855">
        <w:rPr>
          <w:rFonts w:eastAsiaTheme="minorEastAsia"/>
          <w:b/>
          <w:bCs/>
          <w:lang w:val="es-CO" w:eastAsia="zh-CN"/>
        </w:rPr>
        <w:t xml:space="preserve"> lo</w:t>
      </w:r>
      <w:r w:rsidR="00976EA8">
        <w:rPr>
          <w:rFonts w:eastAsiaTheme="minorEastAsia"/>
          <w:b/>
          <w:bCs/>
          <w:lang w:val="es-CO" w:eastAsia="zh-CN"/>
        </w:rPr>
        <w:t>s</w:t>
      </w:r>
      <w:r w:rsidR="00DA22E4" w:rsidRPr="00891855">
        <w:rPr>
          <w:rFonts w:eastAsiaTheme="minorEastAsia"/>
          <w:b/>
          <w:bCs/>
          <w:lang w:val="es-CO" w:eastAsia="zh-CN"/>
        </w:rPr>
        <w:t xml:space="preserve"> que se encuentran en instituciones públicas y privadas;</w:t>
      </w:r>
    </w:p>
    <w:p w14:paraId="02AB6B54" w14:textId="420EA7CD" w:rsidR="006D1713" w:rsidRDefault="006D1713" w:rsidP="00AB41A3">
      <w:pPr>
        <w:pStyle w:val="SingleTxtG"/>
        <w:tabs>
          <w:tab w:val="left" w:pos="2268"/>
        </w:tabs>
        <w:ind w:firstLine="567"/>
        <w:rPr>
          <w:rFonts w:eastAsia="Calibri"/>
          <w:b/>
          <w:bCs/>
          <w:lang w:val="es-CO"/>
        </w:rPr>
      </w:pPr>
      <w:r>
        <w:rPr>
          <w:rFonts w:eastAsiaTheme="minorEastAsia"/>
          <w:b/>
          <w:bCs/>
          <w:lang w:val="es-CO" w:eastAsia="zh-CN"/>
        </w:rPr>
        <w:t>d)</w:t>
      </w:r>
      <w:r w:rsidR="00231F22">
        <w:rPr>
          <w:rFonts w:eastAsiaTheme="minorEastAsia"/>
          <w:b/>
          <w:bCs/>
          <w:lang w:val="es-CO" w:eastAsia="zh-CN"/>
        </w:rPr>
        <w:tab/>
      </w:r>
      <w:r w:rsidR="00977548" w:rsidRPr="00891855">
        <w:rPr>
          <w:rFonts w:eastAsiaTheme="minorEastAsia"/>
          <w:b/>
          <w:bCs/>
          <w:lang w:val="es-CO" w:eastAsia="zh-CN"/>
        </w:rPr>
        <w:t xml:space="preserve">Reestructure </w:t>
      </w:r>
      <w:r w:rsidR="00DA22E4" w:rsidRPr="00891855">
        <w:rPr>
          <w:rFonts w:eastAsiaTheme="minorEastAsia"/>
          <w:b/>
          <w:bCs/>
          <w:lang w:val="es-CO" w:eastAsia="zh-CN"/>
        </w:rPr>
        <w:t>de manera integral el sistema de protección para la familia, inclu</w:t>
      </w:r>
      <w:r w:rsidR="00821D74">
        <w:rPr>
          <w:rFonts w:eastAsiaTheme="minorEastAsia"/>
          <w:b/>
          <w:bCs/>
          <w:lang w:val="es-CO" w:eastAsia="zh-CN"/>
        </w:rPr>
        <w:t>i</w:t>
      </w:r>
      <w:r w:rsidR="00DA22E4" w:rsidRPr="00891855">
        <w:rPr>
          <w:rFonts w:eastAsiaTheme="minorEastAsia"/>
          <w:b/>
          <w:bCs/>
          <w:lang w:val="es-CO" w:eastAsia="zh-CN"/>
        </w:rPr>
        <w:t xml:space="preserve">do el </w:t>
      </w:r>
      <w:r w:rsidR="00821D74">
        <w:rPr>
          <w:rFonts w:eastAsiaTheme="minorEastAsia"/>
          <w:b/>
          <w:bCs/>
          <w:lang w:val="es-CO" w:eastAsia="zh-CN"/>
        </w:rPr>
        <w:t xml:space="preserve">Sistema Nacional de Desarrollo </w:t>
      </w:r>
      <w:r w:rsidR="00BB18E4">
        <w:rPr>
          <w:rFonts w:eastAsiaTheme="minorEastAsia"/>
          <w:b/>
          <w:bCs/>
          <w:lang w:val="es-CO" w:eastAsia="zh-CN"/>
        </w:rPr>
        <w:t>I</w:t>
      </w:r>
      <w:r w:rsidR="00821D74">
        <w:rPr>
          <w:rFonts w:eastAsiaTheme="minorEastAsia"/>
          <w:b/>
          <w:bCs/>
          <w:lang w:val="es-CO" w:eastAsia="zh-CN"/>
        </w:rPr>
        <w:t>ntegral de la Familia</w:t>
      </w:r>
      <w:r w:rsidR="009C26DA">
        <w:rPr>
          <w:rFonts w:eastAsiaTheme="minorEastAsia"/>
          <w:b/>
          <w:bCs/>
          <w:lang w:val="es-CO" w:eastAsia="zh-CN"/>
        </w:rPr>
        <w:t xml:space="preserve"> y los sistemas estatales</w:t>
      </w:r>
      <w:r w:rsidR="00821D74">
        <w:rPr>
          <w:rFonts w:eastAsiaTheme="minorEastAsia"/>
          <w:b/>
          <w:bCs/>
          <w:lang w:val="es-CO" w:eastAsia="zh-CN"/>
        </w:rPr>
        <w:t>,</w:t>
      </w:r>
      <w:r w:rsidR="006967F9" w:rsidRPr="00891855">
        <w:rPr>
          <w:rFonts w:eastAsiaTheme="minorEastAsia"/>
          <w:b/>
          <w:bCs/>
          <w:lang w:val="es-CO" w:eastAsia="zh-CN"/>
        </w:rPr>
        <w:t xml:space="preserve"> </w:t>
      </w:r>
      <w:r w:rsidR="00DA22E4" w:rsidRPr="00891855">
        <w:rPr>
          <w:rFonts w:eastAsiaTheme="minorEastAsia"/>
          <w:b/>
          <w:bCs/>
          <w:lang w:val="es-CO" w:eastAsia="zh-CN"/>
        </w:rPr>
        <w:t>de manera que permita cambiar el enfoque de protección que sigue anclado en la institucionalización</w:t>
      </w:r>
      <w:r w:rsidR="006978DA" w:rsidRPr="00891855">
        <w:rPr>
          <w:rFonts w:eastAsiaTheme="minorEastAsia"/>
          <w:b/>
          <w:bCs/>
          <w:lang w:val="es-CO" w:eastAsia="zh-CN"/>
        </w:rPr>
        <w:t>,</w:t>
      </w:r>
      <w:r w:rsidR="00DA22E4" w:rsidRPr="00891855">
        <w:rPr>
          <w:rFonts w:eastAsiaTheme="minorEastAsia"/>
          <w:b/>
          <w:bCs/>
          <w:lang w:val="es-CO" w:eastAsia="zh-CN"/>
        </w:rPr>
        <w:t xml:space="preserve"> hacia apoyo</w:t>
      </w:r>
      <w:r w:rsidR="006978DA" w:rsidRPr="00891855">
        <w:rPr>
          <w:rFonts w:eastAsiaTheme="minorEastAsia"/>
          <w:b/>
          <w:bCs/>
          <w:lang w:val="es-CO" w:eastAsia="zh-CN"/>
        </w:rPr>
        <w:t xml:space="preserve">s y servicios </w:t>
      </w:r>
      <w:r w:rsidR="00A81582" w:rsidRPr="0034588F">
        <w:rPr>
          <w:b/>
          <w:bCs/>
          <w:spacing w:val="4"/>
          <w:w w:val="103"/>
          <w:kern w:val="14"/>
          <w:lang w:val="es-CO"/>
        </w:rPr>
        <w:t>accesibles</w:t>
      </w:r>
      <w:r w:rsidR="00DA22E4" w:rsidRPr="00891855">
        <w:rPr>
          <w:rFonts w:eastAsiaTheme="minorEastAsia"/>
          <w:b/>
          <w:bCs/>
          <w:lang w:val="es-CO" w:eastAsia="zh-CN"/>
        </w:rPr>
        <w:t xml:space="preserve"> en la comunidad; </w:t>
      </w:r>
    </w:p>
    <w:p w14:paraId="269F970C" w14:textId="20BA9C9C" w:rsidR="006D1713" w:rsidRDefault="006D1713" w:rsidP="00AB41A3">
      <w:pPr>
        <w:pStyle w:val="SingleTxtG"/>
        <w:tabs>
          <w:tab w:val="left" w:pos="2268"/>
        </w:tabs>
        <w:ind w:firstLine="567"/>
        <w:rPr>
          <w:rFonts w:eastAsia="Calibri"/>
          <w:b/>
          <w:bCs/>
          <w:lang w:val="es-CO"/>
        </w:rPr>
      </w:pPr>
      <w:r>
        <w:rPr>
          <w:rFonts w:eastAsia="Calibri"/>
          <w:b/>
          <w:bCs/>
          <w:lang w:val="es-CO"/>
        </w:rPr>
        <w:t>e)</w:t>
      </w:r>
      <w:r w:rsidR="00231F22">
        <w:rPr>
          <w:rFonts w:eastAsia="Calibri"/>
          <w:b/>
          <w:bCs/>
          <w:lang w:val="es-CO"/>
        </w:rPr>
        <w:tab/>
      </w:r>
      <w:r w:rsidR="0043268A" w:rsidRPr="00891855">
        <w:rPr>
          <w:rFonts w:eastAsiaTheme="minorEastAsia"/>
          <w:b/>
          <w:bCs/>
          <w:lang w:val="es-CO" w:eastAsia="zh-CN"/>
        </w:rPr>
        <w:t xml:space="preserve">Con el propósito de </w:t>
      </w:r>
      <w:r w:rsidR="00AF62CE" w:rsidRPr="00891855">
        <w:rPr>
          <w:rFonts w:eastAsiaTheme="minorEastAsia"/>
          <w:b/>
          <w:bCs/>
          <w:lang w:val="es-CO" w:eastAsia="zh-CN"/>
        </w:rPr>
        <w:t>lograr la desinstitucionalización, r</w:t>
      </w:r>
      <w:r w:rsidR="00EA7460" w:rsidRPr="00891855">
        <w:rPr>
          <w:rFonts w:eastAsiaTheme="minorEastAsia"/>
          <w:b/>
          <w:bCs/>
          <w:lang w:val="es-CO" w:eastAsia="zh-CN"/>
        </w:rPr>
        <w:t>ecopile</w:t>
      </w:r>
      <w:r w:rsidR="00084240" w:rsidRPr="00891855">
        <w:rPr>
          <w:rFonts w:eastAsiaTheme="minorEastAsia"/>
          <w:b/>
          <w:bCs/>
          <w:lang w:val="es-CO" w:eastAsia="zh-CN"/>
        </w:rPr>
        <w:t xml:space="preserve"> </w:t>
      </w:r>
      <w:r w:rsidR="00084240" w:rsidRPr="0034588F">
        <w:rPr>
          <w:b/>
          <w:bCs/>
          <w:spacing w:val="4"/>
          <w:w w:val="103"/>
          <w:kern w:val="14"/>
          <w:lang w:val="es-CO"/>
        </w:rPr>
        <w:t>periódica</w:t>
      </w:r>
      <w:r w:rsidR="00692DE9" w:rsidRPr="0034588F">
        <w:rPr>
          <w:b/>
          <w:bCs/>
          <w:spacing w:val="4"/>
          <w:w w:val="103"/>
          <w:kern w:val="14"/>
          <w:lang w:val="es-CO"/>
        </w:rPr>
        <w:t>mente</w:t>
      </w:r>
      <w:r w:rsidR="00DA22E4" w:rsidRPr="00891855">
        <w:rPr>
          <w:rFonts w:eastAsiaTheme="minorEastAsia"/>
          <w:b/>
          <w:bCs/>
          <w:lang w:val="es-CO" w:eastAsia="zh-CN"/>
        </w:rPr>
        <w:t xml:space="preserve"> </w:t>
      </w:r>
      <w:r w:rsidR="006F0FD7">
        <w:rPr>
          <w:rFonts w:eastAsiaTheme="minorEastAsia"/>
          <w:b/>
          <w:bCs/>
          <w:lang w:val="es-CO" w:eastAsia="zh-CN"/>
        </w:rPr>
        <w:t xml:space="preserve">datos </w:t>
      </w:r>
      <w:r w:rsidR="00514E1F" w:rsidRPr="00891855">
        <w:rPr>
          <w:rFonts w:eastAsiaTheme="minorEastAsia"/>
          <w:b/>
          <w:bCs/>
          <w:lang w:val="es-CO" w:eastAsia="zh-CN"/>
        </w:rPr>
        <w:t>estadístic</w:t>
      </w:r>
      <w:r w:rsidR="006F0FD7">
        <w:rPr>
          <w:rFonts w:eastAsiaTheme="minorEastAsia"/>
          <w:b/>
          <w:bCs/>
          <w:lang w:val="es-CO" w:eastAsia="zh-CN"/>
        </w:rPr>
        <w:t>o</w:t>
      </w:r>
      <w:r w:rsidR="00514E1F" w:rsidRPr="00891855">
        <w:rPr>
          <w:rFonts w:eastAsiaTheme="minorEastAsia"/>
          <w:b/>
          <w:bCs/>
          <w:lang w:val="es-CO" w:eastAsia="zh-CN"/>
        </w:rPr>
        <w:t>s</w:t>
      </w:r>
      <w:r w:rsidR="00084240" w:rsidRPr="00891855">
        <w:rPr>
          <w:rFonts w:eastAsiaTheme="minorEastAsia"/>
          <w:b/>
          <w:bCs/>
          <w:lang w:val="es-CO" w:eastAsia="zh-CN"/>
        </w:rPr>
        <w:t xml:space="preserve"> </w:t>
      </w:r>
      <w:r w:rsidR="00DA22E4" w:rsidRPr="00891855">
        <w:rPr>
          <w:rFonts w:eastAsiaTheme="minorEastAsia"/>
          <w:b/>
          <w:bCs/>
          <w:lang w:val="es-CO" w:eastAsia="zh-CN"/>
        </w:rPr>
        <w:t xml:space="preserve">sobre </w:t>
      </w:r>
      <w:r w:rsidR="004C7B4B" w:rsidRPr="00891855">
        <w:rPr>
          <w:rFonts w:eastAsiaTheme="minorEastAsia"/>
          <w:b/>
          <w:bCs/>
          <w:lang w:val="es-CO" w:eastAsia="zh-CN"/>
        </w:rPr>
        <w:t xml:space="preserve">las </w:t>
      </w:r>
      <w:r w:rsidR="00DA22E4" w:rsidRPr="00891855">
        <w:rPr>
          <w:rFonts w:eastAsiaTheme="minorEastAsia"/>
          <w:b/>
          <w:bCs/>
          <w:lang w:val="es-CO" w:eastAsia="zh-CN"/>
        </w:rPr>
        <w:t>personas</w:t>
      </w:r>
      <w:r w:rsidR="00452F8F" w:rsidRPr="00891855">
        <w:rPr>
          <w:rFonts w:eastAsiaTheme="minorEastAsia"/>
          <w:b/>
          <w:bCs/>
          <w:lang w:val="es-CO" w:eastAsia="zh-CN"/>
        </w:rPr>
        <w:t xml:space="preserve"> con discapacidad en </w:t>
      </w:r>
      <w:r w:rsidR="004C7B4B" w:rsidRPr="00891855">
        <w:rPr>
          <w:rFonts w:eastAsiaTheme="minorEastAsia"/>
          <w:b/>
          <w:bCs/>
          <w:lang w:val="es-CO" w:eastAsia="zh-CN"/>
        </w:rPr>
        <w:t xml:space="preserve">todo tipo de </w:t>
      </w:r>
      <w:r w:rsidR="00452F8F" w:rsidRPr="00891855">
        <w:rPr>
          <w:rFonts w:eastAsiaTheme="minorEastAsia"/>
          <w:b/>
          <w:bCs/>
          <w:lang w:val="es-CO" w:eastAsia="zh-CN"/>
        </w:rPr>
        <w:t>instituciones</w:t>
      </w:r>
      <w:r w:rsidR="00FB7763" w:rsidRPr="00891855">
        <w:rPr>
          <w:rFonts w:eastAsiaTheme="minorEastAsia"/>
          <w:b/>
          <w:bCs/>
          <w:lang w:val="es-CO" w:eastAsia="zh-CN"/>
        </w:rPr>
        <w:t>, públicas o privadas,</w:t>
      </w:r>
      <w:r w:rsidR="00DA22E4" w:rsidRPr="00891855">
        <w:rPr>
          <w:rFonts w:eastAsiaTheme="minorEastAsia"/>
          <w:b/>
          <w:bCs/>
          <w:lang w:val="es-CO" w:eastAsia="zh-CN"/>
        </w:rPr>
        <w:t xml:space="preserve"> </w:t>
      </w:r>
      <w:r w:rsidR="00062C9C" w:rsidRPr="00891855">
        <w:rPr>
          <w:rFonts w:eastAsiaTheme="minorEastAsia"/>
          <w:b/>
          <w:bCs/>
          <w:lang w:val="es-CO" w:eastAsia="zh-CN"/>
        </w:rPr>
        <w:t>desagregados por edad, género, sexo, discapacidad</w:t>
      </w:r>
      <w:r w:rsidR="00E87239" w:rsidRPr="00891855">
        <w:rPr>
          <w:rFonts w:eastAsiaTheme="minorEastAsia"/>
          <w:b/>
          <w:bCs/>
          <w:lang w:val="es-CO" w:eastAsia="zh-CN"/>
        </w:rPr>
        <w:t>,</w:t>
      </w:r>
      <w:r w:rsidR="00EA7460" w:rsidRPr="00891855">
        <w:rPr>
          <w:rFonts w:eastAsiaTheme="minorEastAsia"/>
          <w:b/>
          <w:bCs/>
          <w:lang w:val="es-CO" w:eastAsia="zh-CN"/>
        </w:rPr>
        <w:t xml:space="preserve"> </w:t>
      </w:r>
      <w:r w:rsidR="0018296F" w:rsidRPr="00891855">
        <w:rPr>
          <w:rFonts w:eastAsiaTheme="minorEastAsia"/>
          <w:b/>
          <w:bCs/>
          <w:lang w:val="es-CO" w:eastAsia="zh-CN"/>
        </w:rPr>
        <w:t xml:space="preserve">pertenencia a Pueblos Indígenas y </w:t>
      </w:r>
      <w:r w:rsidR="008E1C97">
        <w:rPr>
          <w:rFonts w:eastAsiaTheme="minorEastAsia"/>
          <w:b/>
          <w:bCs/>
          <w:lang w:val="es-CO" w:eastAsia="zh-CN"/>
        </w:rPr>
        <w:t>a</w:t>
      </w:r>
      <w:r w:rsidR="0018296F" w:rsidRPr="00891855">
        <w:rPr>
          <w:rFonts w:eastAsiaTheme="minorEastAsia"/>
          <w:b/>
          <w:bCs/>
          <w:lang w:val="es-CO" w:eastAsia="zh-CN"/>
        </w:rPr>
        <w:t>fromexicanos,</w:t>
      </w:r>
      <w:r w:rsidR="008E1C97">
        <w:rPr>
          <w:rFonts w:eastAsiaTheme="minorEastAsia"/>
          <w:b/>
          <w:bCs/>
          <w:lang w:val="es-CO" w:eastAsia="zh-CN"/>
        </w:rPr>
        <w:t xml:space="preserve"> así como por</w:t>
      </w:r>
      <w:r w:rsidR="00E87239" w:rsidRPr="00891855">
        <w:rPr>
          <w:rFonts w:eastAsiaTheme="minorEastAsia"/>
          <w:b/>
          <w:bCs/>
          <w:lang w:val="es-CO" w:eastAsia="zh-CN"/>
        </w:rPr>
        <w:t xml:space="preserve"> </w:t>
      </w:r>
      <w:r w:rsidR="009C1B29" w:rsidRPr="00891855">
        <w:rPr>
          <w:rFonts w:eastAsiaTheme="minorEastAsia"/>
          <w:b/>
          <w:bCs/>
          <w:lang w:val="es-CO" w:eastAsia="zh-CN"/>
        </w:rPr>
        <w:t>tipo de institución</w:t>
      </w:r>
      <w:r w:rsidR="00DA22E4" w:rsidRPr="00891855">
        <w:rPr>
          <w:rFonts w:eastAsiaTheme="minorEastAsia"/>
          <w:b/>
          <w:bCs/>
          <w:lang w:val="es-CO" w:eastAsia="zh-CN"/>
        </w:rPr>
        <w:t>;</w:t>
      </w:r>
    </w:p>
    <w:p w14:paraId="7EC9A884" w14:textId="443A6F4A" w:rsidR="00B90BF8" w:rsidRPr="006D1713" w:rsidRDefault="006D1713" w:rsidP="00AB41A3">
      <w:pPr>
        <w:pStyle w:val="SingleTxtG"/>
        <w:tabs>
          <w:tab w:val="left" w:pos="2268"/>
        </w:tabs>
        <w:ind w:firstLine="567"/>
        <w:rPr>
          <w:rFonts w:eastAsia="Calibri"/>
          <w:b/>
          <w:bCs/>
          <w:lang w:val="es-CO"/>
        </w:rPr>
      </w:pPr>
      <w:r>
        <w:rPr>
          <w:rFonts w:eastAsiaTheme="minorEastAsia"/>
          <w:b/>
          <w:bCs/>
          <w:lang w:val="es-CO" w:eastAsia="zh-CN"/>
        </w:rPr>
        <w:t>f)</w:t>
      </w:r>
      <w:r w:rsidR="007C6B88">
        <w:rPr>
          <w:rFonts w:eastAsiaTheme="minorEastAsia"/>
          <w:b/>
          <w:bCs/>
          <w:lang w:val="es-CO" w:eastAsia="zh-CN"/>
        </w:rPr>
        <w:tab/>
      </w:r>
      <w:r w:rsidR="00151614" w:rsidRPr="00891855">
        <w:rPr>
          <w:rFonts w:eastAsiaTheme="minorEastAsia"/>
          <w:b/>
          <w:bCs/>
          <w:lang w:val="es-CO" w:eastAsia="zh-CN"/>
        </w:rPr>
        <w:t>Incorpore</w:t>
      </w:r>
      <w:r w:rsidR="00A27430" w:rsidRPr="00891855">
        <w:rPr>
          <w:rFonts w:eastAsiaTheme="minorEastAsia"/>
          <w:b/>
          <w:bCs/>
          <w:lang w:val="es-CO" w:eastAsia="zh-CN"/>
        </w:rPr>
        <w:t xml:space="preserve"> todos los </w:t>
      </w:r>
      <w:r w:rsidR="00DC245C" w:rsidRPr="00891855">
        <w:rPr>
          <w:rFonts w:eastAsiaTheme="minorEastAsia"/>
          <w:b/>
          <w:bCs/>
          <w:lang w:val="es-CO" w:eastAsia="zh-CN"/>
        </w:rPr>
        <w:t>aspectos</w:t>
      </w:r>
      <w:r w:rsidR="003712AB" w:rsidRPr="00891855">
        <w:rPr>
          <w:rFonts w:eastAsiaTheme="minorEastAsia"/>
          <w:b/>
          <w:bCs/>
          <w:lang w:val="es-CO" w:eastAsia="zh-CN"/>
        </w:rPr>
        <w:t xml:space="preserve"> descritos</w:t>
      </w:r>
      <w:r w:rsidR="00DC245C" w:rsidRPr="00891855">
        <w:rPr>
          <w:rFonts w:eastAsiaTheme="minorEastAsia"/>
          <w:b/>
          <w:bCs/>
          <w:lang w:val="es-CO" w:eastAsia="zh-CN"/>
        </w:rPr>
        <w:t xml:space="preserve"> en</w:t>
      </w:r>
      <w:r w:rsidR="00151614" w:rsidRPr="00891855">
        <w:rPr>
          <w:rFonts w:eastAsiaTheme="minorEastAsia"/>
          <w:b/>
          <w:bCs/>
          <w:lang w:val="es-CO" w:eastAsia="zh-CN"/>
        </w:rPr>
        <w:t xml:space="preserve"> </w:t>
      </w:r>
      <w:r w:rsidR="00DA22E4" w:rsidRPr="00891855">
        <w:rPr>
          <w:rFonts w:eastAsiaTheme="minorEastAsia"/>
          <w:b/>
          <w:bCs/>
          <w:lang w:val="es-CO" w:eastAsia="zh-CN"/>
        </w:rPr>
        <w:t xml:space="preserve">las directrices sobre </w:t>
      </w:r>
      <w:r w:rsidR="004E2843">
        <w:rPr>
          <w:rFonts w:eastAsiaTheme="minorEastAsia"/>
          <w:b/>
          <w:bCs/>
          <w:lang w:val="es-CO" w:eastAsia="zh-CN"/>
        </w:rPr>
        <w:t xml:space="preserve">la </w:t>
      </w:r>
      <w:r w:rsidR="00DA22E4" w:rsidRPr="00891855">
        <w:rPr>
          <w:rFonts w:eastAsiaTheme="minorEastAsia"/>
          <w:b/>
          <w:bCs/>
          <w:lang w:val="es-CO" w:eastAsia="zh-CN"/>
        </w:rPr>
        <w:t>desinstitucionalización</w:t>
      </w:r>
      <w:r w:rsidR="004E2843">
        <w:rPr>
          <w:rFonts w:eastAsiaTheme="minorEastAsia"/>
          <w:b/>
          <w:bCs/>
          <w:lang w:val="es-CO" w:eastAsia="zh-CN"/>
        </w:rPr>
        <w:t>,</w:t>
      </w:r>
      <w:r w:rsidR="00DA22E4" w:rsidRPr="00891855">
        <w:rPr>
          <w:rFonts w:eastAsiaTheme="minorEastAsia"/>
          <w:b/>
          <w:bCs/>
          <w:lang w:val="es-CO" w:eastAsia="zh-CN"/>
        </w:rPr>
        <w:t xml:space="preserve"> incluso en </w:t>
      </w:r>
      <w:r w:rsidR="004E2843">
        <w:rPr>
          <w:rFonts w:eastAsiaTheme="minorEastAsia"/>
          <w:b/>
          <w:bCs/>
          <w:lang w:val="es-CO" w:eastAsia="zh-CN"/>
        </w:rPr>
        <w:t xml:space="preserve">situación de </w:t>
      </w:r>
      <w:r w:rsidR="00DA22E4" w:rsidRPr="00891855">
        <w:rPr>
          <w:rFonts w:eastAsiaTheme="minorEastAsia"/>
          <w:b/>
          <w:bCs/>
          <w:lang w:val="es-CO" w:eastAsia="zh-CN"/>
        </w:rPr>
        <w:t>emergencia en la</w:t>
      </w:r>
      <w:r w:rsidR="00151614" w:rsidRPr="00891855">
        <w:rPr>
          <w:rFonts w:eastAsiaTheme="minorEastAsia"/>
          <w:b/>
          <w:bCs/>
          <w:lang w:val="es-CO" w:eastAsia="zh-CN"/>
        </w:rPr>
        <w:t>s</w:t>
      </w:r>
      <w:r w:rsidR="00DA22E4" w:rsidRPr="00891855">
        <w:rPr>
          <w:rFonts w:eastAsiaTheme="minorEastAsia"/>
          <w:b/>
          <w:bCs/>
          <w:lang w:val="es-CO" w:eastAsia="zh-CN"/>
        </w:rPr>
        <w:t xml:space="preserve"> política</w:t>
      </w:r>
      <w:r w:rsidR="00151614" w:rsidRPr="00891855">
        <w:rPr>
          <w:rFonts w:eastAsiaTheme="minorEastAsia"/>
          <w:b/>
          <w:bCs/>
          <w:lang w:val="es-CO" w:eastAsia="zh-CN"/>
        </w:rPr>
        <w:t>s</w:t>
      </w:r>
      <w:r w:rsidR="00DA22E4" w:rsidRPr="00891855">
        <w:rPr>
          <w:rFonts w:eastAsiaTheme="minorEastAsia"/>
          <w:b/>
          <w:bCs/>
          <w:lang w:val="es-CO" w:eastAsia="zh-CN"/>
        </w:rPr>
        <w:t xml:space="preserve"> de </w:t>
      </w:r>
      <w:r w:rsidR="00DA22E4" w:rsidRPr="0034588F">
        <w:rPr>
          <w:b/>
          <w:bCs/>
          <w:spacing w:val="4"/>
          <w:w w:val="103"/>
          <w:kern w:val="14"/>
          <w:lang w:val="es-CO"/>
        </w:rPr>
        <w:t>desinstitucionalización</w:t>
      </w:r>
      <w:r w:rsidR="00514E1F" w:rsidRPr="00891855">
        <w:rPr>
          <w:rFonts w:eastAsiaTheme="minorEastAsia"/>
          <w:b/>
          <w:bCs/>
          <w:lang w:val="es-CO" w:eastAsia="zh-CN"/>
        </w:rPr>
        <w:t xml:space="preserve"> y</w:t>
      </w:r>
      <w:r w:rsidR="00DC245C" w:rsidRPr="00891855">
        <w:rPr>
          <w:rFonts w:eastAsiaTheme="minorEastAsia"/>
          <w:b/>
          <w:bCs/>
          <w:lang w:val="es-CO" w:eastAsia="zh-CN"/>
        </w:rPr>
        <w:t xml:space="preserve"> en</w:t>
      </w:r>
      <w:r w:rsidR="00DA22E4" w:rsidRPr="00891855">
        <w:rPr>
          <w:rFonts w:eastAsiaTheme="minorEastAsia"/>
          <w:b/>
          <w:bCs/>
          <w:lang w:val="es-CO" w:eastAsia="zh-CN"/>
        </w:rPr>
        <w:t xml:space="preserve"> </w:t>
      </w:r>
      <w:r w:rsidR="00514E1F" w:rsidRPr="00891855">
        <w:rPr>
          <w:rFonts w:eastAsiaTheme="minorEastAsia"/>
          <w:b/>
          <w:bCs/>
          <w:lang w:val="es-CO" w:eastAsia="zh-CN"/>
        </w:rPr>
        <w:t xml:space="preserve">su </w:t>
      </w:r>
      <w:r w:rsidR="00DA22E4" w:rsidRPr="00891855">
        <w:rPr>
          <w:rFonts w:eastAsiaTheme="minorEastAsia"/>
          <w:b/>
          <w:bCs/>
          <w:lang w:val="es-CO" w:eastAsia="zh-CN"/>
        </w:rPr>
        <w:t xml:space="preserve">implementación. </w:t>
      </w:r>
    </w:p>
    <w:p w14:paraId="6F8D9BED" w14:textId="50B786C1" w:rsidR="00DF596B" w:rsidRPr="00AE7793" w:rsidRDefault="00231F22" w:rsidP="00231F22">
      <w:pPr>
        <w:pStyle w:val="HChG"/>
      </w:pPr>
      <w:r>
        <w:tab/>
      </w:r>
      <w:r w:rsidR="008705D8">
        <w:t>V</w:t>
      </w:r>
      <w:r w:rsidR="00DF596B" w:rsidRPr="00AE7793">
        <w:t>.</w:t>
      </w:r>
      <w:r w:rsidR="00DF596B" w:rsidRPr="00AE7793">
        <w:tab/>
        <w:t>Difusión y seguimiento</w:t>
      </w:r>
      <w:bookmarkStart w:id="5" w:name="_Toc14428968"/>
      <w:bookmarkStart w:id="6" w:name="_Toc14429285"/>
      <w:bookmarkEnd w:id="5"/>
      <w:bookmarkEnd w:id="6"/>
    </w:p>
    <w:p w14:paraId="4E3C4A04" w14:textId="788BF1C5" w:rsidR="00705C2F" w:rsidRDefault="00950B08" w:rsidP="00950B08">
      <w:pPr>
        <w:pStyle w:val="SingleTxtG"/>
        <w:tabs>
          <w:tab w:val="left" w:pos="1701"/>
        </w:tabs>
      </w:pPr>
      <w:r>
        <w:t>50.</w:t>
      </w:r>
      <w:r>
        <w:tab/>
      </w:r>
      <w:r w:rsidR="00DF596B" w:rsidRPr="00AE7793">
        <w:t xml:space="preserve">De conformidad con lo establecido en el artículo 6, párrafo 4, del Protocolo Facultativo de la Convención, el </w:t>
      </w:r>
      <w:r w:rsidR="00FA72C8">
        <w:t xml:space="preserve">Estado </w:t>
      </w:r>
      <w:r w:rsidR="00FE198A">
        <w:t xml:space="preserve">Parte </w:t>
      </w:r>
      <w:r w:rsidR="00DF596B" w:rsidRPr="00AE7793">
        <w:t>presentar</w:t>
      </w:r>
      <w:r w:rsidR="00FE198A">
        <w:t>á</w:t>
      </w:r>
      <w:r w:rsidR="00DF596B" w:rsidRPr="00AE7793">
        <w:t xml:space="preserve"> sus </w:t>
      </w:r>
      <w:r w:rsidR="00FE198A">
        <w:t xml:space="preserve">propias </w:t>
      </w:r>
      <w:r w:rsidR="00C045E9">
        <w:t>observaciones</w:t>
      </w:r>
      <w:r w:rsidR="00DF596B" w:rsidRPr="00AE7793">
        <w:t xml:space="preserve"> al Comité dentro de un plazo de seis meses a partir de la fecha en que reciba los resultados de la investigación y las observaciones y recomendaciones que le transmita el Comité.</w:t>
      </w:r>
    </w:p>
    <w:p w14:paraId="26EDAB0E" w14:textId="001840EC" w:rsidR="00DD354B" w:rsidRDefault="00950B08" w:rsidP="00950B08">
      <w:pPr>
        <w:pStyle w:val="SingleTxtG"/>
        <w:tabs>
          <w:tab w:val="left" w:pos="1701"/>
        </w:tabs>
      </w:pPr>
      <w:r>
        <w:t>51.</w:t>
      </w:r>
      <w:r>
        <w:tab/>
      </w:r>
      <w:r w:rsidR="00DF596B" w:rsidRPr="00AE7793">
        <w:t xml:space="preserve">Cuando concluya la investigación, el Comité pondrá el presente informe y las observaciones del Estado </w:t>
      </w:r>
      <w:r w:rsidR="00101966">
        <w:t>P</w:t>
      </w:r>
      <w:r w:rsidR="00DF596B" w:rsidRPr="00AE7793">
        <w:t xml:space="preserve">arte a disposición del público. El Comité solicita al Estado </w:t>
      </w:r>
      <w:r w:rsidR="00101966">
        <w:t>P</w:t>
      </w:r>
      <w:r w:rsidR="00DF596B" w:rsidRPr="00AE7793">
        <w:t xml:space="preserve">arte que, en el plazo de </w:t>
      </w:r>
      <w:r w:rsidR="00C517EF">
        <w:t>dos</w:t>
      </w:r>
      <w:r w:rsidR="00DF596B" w:rsidRPr="00AE7793">
        <w:t xml:space="preserve"> año</w:t>
      </w:r>
      <w:r w:rsidR="00C517EF">
        <w:t>s</w:t>
      </w:r>
      <w:r w:rsidR="00DF596B" w:rsidRPr="00AE7793">
        <w:t xml:space="preserve"> tras el fin de la investigación, presente un informe sobre el seguimiento dado a las recomendaciones del Comité</w:t>
      </w:r>
      <w:r w:rsidR="00483C29">
        <w:t>, especialmente las que se refieren a</w:t>
      </w:r>
      <w:r w:rsidR="004413AD">
        <w:t>l diseño de</w:t>
      </w:r>
      <w:r w:rsidR="00483C29">
        <w:t xml:space="preserve"> un</w:t>
      </w:r>
      <w:r w:rsidR="007C57DB">
        <w:t>a</w:t>
      </w:r>
      <w:r w:rsidR="00483C29">
        <w:t xml:space="preserve"> </w:t>
      </w:r>
      <w:r w:rsidR="007C57DB">
        <w:t>e</w:t>
      </w:r>
      <w:r w:rsidR="00BF2C11">
        <w:t>s</w:t>
      </w:r>
      <w:r w:rsidR="007C57DB">
        <w:t>trategia</w:t>
      </w:r>
      <w:r w:rsidR="005E12CF">
        <w:t xml:space="preserve"> </w:t>
      </w:r>
      <w:r w:rsidR="00483C29">
        <w:t xml:space="preserve">integral de desinstitucionalización </w:t>
      </w:r>
      <w:r w:rsidR="00483C29" w:rsidRPr="00C52120">
        <w:t xml:space="preserve">de conformidad con las </w:t>
      </w:r>
      <w:r w:rsidR="00804326" w:rsidRPr="00C52120">
        <w:t xml:space="preserve">directrices de desinstitucionalización, incluso en </w:t>
      </w:r>
      <w:r w:rsidR="00D041CF">
        <w:t xml:space="preserve">situación de </w:t>
      </w:r>
      <w:r w:rsidR="00804326" w:rsidRPr="00C52120">
        <w:t>emergencia</w:t>
      </w:r>
      <w:r w:rsidR="004413AD">
        <w:t>;</w:t>
      </w:r>
      <w:r w:rsidR="005E12CF">
        <w:t xml:space="preserve"> al desarrollo de apoyo</w:t>
      </w:r>
      <w:r w:rsidR="00780024">
        <w:t>s</w:t>
      </w:r>
      <w:r w:rsidR="00804326">
        <w:t xml:space="preserve"> individualizados</w:t>
      </w:r>
      <w:r w:rsidR="00780024">
        <w:t xml:space="preserve"> y servicios accesibles </w:t>
      </w:r>
      <w:r w:rsidR="005E12CF">
        <w:t>en la comunidad</w:t>
      </w:r>
      <w:r w:rsidR="00780024">
        <w:t>, incluida la salud mental</w:t>
      </w:r>
      <w:r w:rsidR="00804326">
        <w:t xml:space="preserve"> y la reparación</w:t>
      </w:r>
      <w:r w:rsidR="004413AD">
        <w:t>,</w:t>
      </w:r>
      <w:r w:rsidR="00804326">
        <w:t xml:space="preserve"> y </w:t>
      </w:r>
      <w:r w:rsidR="00F44F8F">
        <w:t>a</w:t>
      </w:r>
      <w:r w:rsidR="00804326">
        <w:t xml:space="preserve">l resarcimiento de las </w:t>
      </w:r>
      <w:r w:rsidR="00804326">
        <w:lastRenderedPageBreak/>
        <w:t>víctimas</w:t>
      </w:r>
      <w:r w:rsidR="005C10B9">
        <w:t xml:space="preserve">. </w:t>
      </w:r>
      <w:r w:rsidR="00DF79B3">
        <w:t>El Comité solicita que</w:t>
      </w:r>
      <w:r w:rsidR="00F44F8F">
        <w:t xml:space="preserve"> en</w:t>
      </w:r>
      <w:r w:rsidR="0055224A">
        <w:t xml:space="preserve"> el</w:t>
      </w:r>
      <w:r w:rsidR="00CC1EC0">
        <w:t xml:space="preserve"> informe de</w:t>
      </w:r>
      <w:r w:rsidR="0055224A">
        <w:t xml:space="preserve"> seguimiento</w:t>
      </w:r>
      <w:r w:rsidR="000B5796">
        <w:t xml:space="preserve"> </w:t>
      </w:r>
      <w:r w:rsidR="003F4BA3">
        <w:t xml:space="preserve">se </w:t>
      </w:r>
      <w:r w:rsidR="000B5796">
        <w:t>incluy</w:t>
      </w:r>
      <w:r w:rsidR="0055224A">
        <w:t>a</w:t>
      </w:r>
      <w:r w:rsidR="000B5796">
        <w:t xml:space="preserve"> </w:t>
      </w:r>
      <w:r w:rsidR="0055224A">
        <w:t xml:space="preserve">información sobre </w:t>
      </w:r>
      <w:r w:rsidR="000B5796">
        <w:t>el progreso alcanzado en estas áreas</w:t>
      </w:r>
      <w:r w:rsidR="00852B40">
        <w:t xml:space="preserve">, </w:t>
      </w:r>
      <w:r w:rsidR="003F4BA3">
        <w:t>inclusive mediante</w:t>
      </w:r>
      <w:r w:rsidR="00852B40">
        <w:t xml:space="preserve"> la recopilación de datos desagregados, e</w:t>
      </w:r>
      <w:r w:rsidR="00BA14B3">
        <w:t>l establecimiento de líneas de base, indicadores</w:t>
      </w:r>
      <w:r w:rsidR="003274A3">
        <w:t xml:space="preserve">, </w:t>
      </w:r>
      <w:r w:rsidR="00BA14B3">
        <w:t xml:space="preserve">metas concretas </w:t>
      </w:r>
      <w:r w:rsidR="000A791F">
        <w:t>y</w:t>
      </w:r>
      <w:r w:rsidR="0055597E">
        <w:t xml:space="preserve"> plazos</w:t>
      </w:r>
      <w:r w:rsidR="00807126">
        <w:t>.</w:t>
      </w:r>
      <w:r w:rsidR="00804326">
        <w:t xml:space="preserve"> </w:t>
      </w:r>
    </w:p>
    <w:p w14:paraId="3C77F044" w14:textId="33949D71" w:rsidR="002E75F4" w:rsidRPr="00D507DC" w:rsidRDefault="002E75F4" w:rsidP="00D507DC">
      <w:pPr>
        <w:pStyle w:val="SingleTxtG"/>
        <w:suppressAutoHyphens/>
        <w:spacing w:before="240" w:after="0"/>
        <w:jc w:val="center"/>
        <w:rPr>
          <w:u w:val="single"/>
        </w:rPr>
      </w:pPr>
      <w:r>
        <w:rPr>
          <w:u w:val="single"/>
        </w:rPr>
        <w:tab/>
      </w:r>
      <w:r>
        <w:rPr>
          <w:u w:val="single"/>
        </w:rPr>
        <w:tab/>
      </w:r>
      <w:r>
        <w:rPr>
          <w:u w:val="single"/>
        </w:rPr>
        <w:tab/>
      </w:r>
    </w:p>
    <w:p w14:paraId="6FF21DA6" w14:textId="778CD92A" w:rsidR="00F2698E" w:rsidRPr="00A92DFE" w:rsidRDefault="00090504" w:rsidP="002E75F4">
      <w:pPr>
        <w:suppressAutoHyphens/>
        <w:spacing w:before="240" w:after="0" w:line="240" w:lineRule="atLeast"/>
        <w:ind w:left="1134" w:right="1134"/>
        <w:jc w:val="center"/>
        <w:rPr>
          <w:u w:val="single"/>
          <w:lang w:val="es-ES"/>
        </w:rPr>
      </w:pPr>
      <w:r w:rsidRPr="00A92DFE">
        <w:rPr>
          <w:u w:val="single"/>
          <w:lang w:val="es-ES"/>
        </w:rPr>
        <w:tab/>
      </w:r>
    </w:p>
    <w:sectPr w:rsidR="00F2698E" w:rsidRPr="00A92DFE" w:rsidSect="004F3A34">
      <w:headerReference w:type="even" r:id="rId11"/>
      <w:headerReference w:type="default" r:id="rId12"/>
      <w:footerReference w:type="even" r:id="rId13"/>
      <w:footerReference w:type="default" r:id="rId14"/>
      <w:footerReference w:type="first" r:id="rId15"/>
      <w:pgSz w:w="11906" w:h="16838"/>
      <w:pgMar w:top="1276" w:right="1440" w:bottom="1440" w:left="1440" w:header="850" w:footer="8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4BBA5" w14:textId="77777777" w:rsidR="00FE0ED9" w:rsidRDefault="00FE0ED9" w:rsidP="006103AC">
      <w:pPr>
        <w:spacing w:after="0" w:line="240" w:lineRule="auto"/>
      </w:pPr>
      <w:r>
        <w:separator/>
      </w:r>
    </w:p>
  </w:endnote>
  <w:endnote w:type="continuationSeparator" w:id="0">
    <w:p w14:paraId="49592FD6" w14:textId="77777777" w:rsidR="00FE0ED9" w:rsidRDefault="00FE0ED9" w:rsidP="006103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4242C" w14:textId="77777777" w:rsidR="00CF6E55" w:rsidRPr="00CF6E55" w:rsidRDefault="00CF6E55" w:rsidP="00CF6E55">
    <w:pPr>
      <w:tabs>
        <w:tab w:val="right" w:pos="9639"/>
      </w:tabs>
      <w:spacing w:after="0" w:line="240" w:lineRule="auto"/>
      <w:rPr>
        <w:rFonts w:ascii="Times New Roman" w:eastAsia="Calibri" w:hAnsi="Times New Roman" w:cs="Times New Roman"/>
        <w:kern w:val="0"/>
        <w:sz w:val="16"/>
        <w:szCs w:val="20"/>
        <w:lang w:val="en-GB" w:eastAsia="en-US"/>
        <w14:ligatures w14:val="none"/>
      </w:rPr>
    </w:pPr>
    <w:r w:rsidRPr="00CF6E55">
      <w:rPr>
        <w:rFonts w:ascii="Times New Roman" w:eastAsia="Calibri" w:hAnsi="Times New Roman" w:cs="Times New Roman"/>
        <w:b/>
        <w:kern w:val="0"/>
        <w:sz w:val="18"/>
        <w:szCs w:val="20"/>
        <w:lang w:val="en-GB" w:eastAsia="en-US"/>
        <w14:ligatures w14:val="none"/>
      </w:rPr>
      <w:fldChar w:fldCharType="begin"/>
    </w:r>
    <w:r w:rsidRPr="00CF6E55">
      <w:rPr>
        <w:rFonts w:ascii="Times New Roman" w:eastAsia="Calibri" w:hAnsi="Times New Roman" w:cs="Times New Roman"/>
        <w:b/>
        <w:kern w:val="0"/>
        <w:sz w:val="18"/>
        <w:szCs w:val="20"/>
        <w:lang w:val="en-GB" w:eastAsia="en-US"/>
        <w14:ligatures w14:val="none"/>
      </w:rPr>
      <w:instrText xml:space="preserve"> PAGE  \* MERGEFORMAT </w:instrText>
    </w:r>
    <w:r w:rsidRPr="00CF6E55">
      <w:rPr>
        <w:rFonts w:ascii="Times New Roman" w:eastAsia="Calibri" w:hAnsi="Times New Roman" w:cs="Times New Roman"/>
        <w:b/>
        <w:kern w:val="0"/>
        <w:sz w:val="18"/>
        <w:szCs w:val="20"/>
        <w:lang w:val="en-GB" w:eastAsia="en-US"/>
        <w14:ligatures w14:val="none"/>
      </w:rPr>
      <w:fldChar w:fldCharType="separate"/>
    </w:r>
    <w:r w:rsidRPr="00CF6E55">
      <w:rPr>
        <w:rFonts w:ascii="Times New Roman" w:eastAsia="Calibri" w:hAnsi="Times New Roman" w:cs="Times New Roman"/>
        <w:b/>
        <w:kern w:val="0"/>
        <w:sz w:val="18"/>
        <w:szCs w:val="20"/>
        <w:lang w:val="en-GB" w:eastAsia="en-US"/>
        <w14:ligatures w14:val="none"/>
      </w:rPr>
      <w:t>2</w:t>
    </w:r>
    <w:r w:rsidRPr="00CF6E55">
      <w:rPr>
        <w:rFonts w:ascii="Times New Roman" w:eastAsia="Calibri" w:hAnsi="Times New Roman" w:cs="Times New Roman"/>
        <w:b/>
        <w:kern w:val="0"/>
        <w:sz w:val="18"/>
        <w:szCs w:val="20"/>
        <w:lang w:val="en-GB" w:eastAsia="en-US"/>
        <w14:ligatures w14:val="none"/>
      </w:rPr>
      <w:fldChar w:fldCharType="end"/>
    </w:r>
    <w:r w:rsidRPr="00CF6E55">
      <w:rPr>
        <w:rFonts w:ascii="Times New Roman" w:eastAsia="Calibri" w:hAnsi="Times New Roman" w:cs="Times New Roman"/>
        <w:kern w:val="0"/>
        <w:sz w:val="16"/>
        <w:szCs w:val="20"/>
        <w:lang w:val="en-GB" w:eastAsia="en-US"/>
        <w14:ligatures w14:val="none"/>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DAC93" w14:textId="2B3819B7" w:rsidR="00D91642" w:rsidRPr="00D91642" w:rsidRDefault="00D91642" w:rsidP="00D91642">
    <w:pPr>
      <w:pStyle w:val="Footer"/>
      <w:tabs>
        <w:tab w:val="clear" w:pos="4513"/>
        <w:tab w:val="right" w:pos="9639"/>
      </w:tabs>
      <w:jc w:val="right"/>
      <w:rPr>
        <w:rFonts w:ascii="Times New Roman" w:eastAsia="Calibri" w:hAnsi="Times New Roman" w:cs="Times New Roman"/>
        <w:kern w:val="0"/>
        <w:sz w:val="20"/>
        <w:szCs w:val="20"/>
        <w:lang w:val="en-GB" w:eastAsia="en-US"/>
        <w14:ligatures w14:val="none"/>
      </w:rPr>
    </w:pPr>
    <w:r w:rsidRPr="00D91642">
      <w:rPr>
        <w:rFonts w:ascii="Times New Roman" w:eastAsia="Calibri" w:hAnsi="Times New Roman" w:cs="Times New Roman"/>
        <w:kern w:val="0"/>
        <w:sz w:val="16"/>
        <w:szCs w:val="20"/>
        <w:lang w:val="en-GB" w:eastAsia="en-US"/>
        <w14:ligatures w14:val="none"/>
      </w:rPr>
      <w:tab/>
    </w:r>
    <w:r w:rsidRPr="00D91642">
      <w:rPr>
        <w:rFonts w:ascii="Times New Roman" w:eastAsia="Calibri" w:hAnsi="Times New Roman" w:cs="Times New Roman"/>
        <w:b/>
        <w:kern w:val="0"/>
        <w:sz w:val="18"/>
        <w:szCs w:val="20"/>
        <w:lang w:val="en-GB" w:eastAsia="en-US"/>
        <w14:ligatures w14:val="none"/>
      </w:rPr>
      <w:fldChar w:fldCharType="begin"/>
    </w:r>
    <w:r w:rsidRPr="00D91642">
      <w:rPr>
        <w:rFonts w:ascii="Times New Roman" w:eastAsia="Calibri" w:hAnsi="Times New Roman" w:cs="Times New Roman"/>
        <w:b/>
        <w:kern w:val="0"/>
        <w:sz w:val="18"/>
        <w:szCs w:val="20"/>
        <w:lang w:val="en-GB" w:eastAsia="en-US"/>
        <w14:ligatures w14:val="none"/>
      </w:rPr>
      <w:instrText xml:space="preserve"> PAGE  \* MERGEFORMAT </w:instrText>
    </w:r>
    <w:r w:rsidRPr="00D91642">
      <w:rPr>
        <w:rFonts w:ascii="Times New Roman" w:eastAsia="Calibri" w:hAnsi="Times New Roman" w:cs="Times New Roman"/>
        <w:b/>
        <w:kern w:val="0"/>
        <w:sz w:val="18"/>
        <w:szCs w:val="20"/>
        <w:lang w:val="en-GB" w:eastAsia="en-US"/>
        <w14:ligatures w14:val="none"/>
      </w:rPr>
      <w:fldChar w:fldCharType="separate"/>
    </w:r>
    <w:r w:rsidRPr="00D91642">
      <w:rPr>
        <w:rFonts w:ascii="Times New Roman" w:eastAsia="Calibri" w:hAnsi="Times New Roman" w:cs="Times New Roman"/>
        <w:b/>
        <w:kern w:val="0"/>
        <w:sz w:val="18"/>
        <w:szCs w:val="20"/>
        <w:lang w:val="en-GB" w:eastAsia="en-US"/>
        <w14:ligatures w14:val="none"/>
      </w:rPr>
      <w:t>3</w:t>
    </w:r>
    <w:r w:rsidRPr="00D91642">
      <w:rPr>
        <w:rFonts w:ascii="Times New Roman" w:eastAsia="Calibri" w:hAnsi="Times New Roman" w:cs="Times New Roman"/>
        <w:b/>
        <w:kern w:val="0"/>
        <w:sz w:val="18"/>
        <w:szCs w:val="20"/>
        <w:lang w:val="en-GB" w:eastAsia="en-US"/>
        <w14:ligatures w14:val="non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9B4DB" w14:textId="1B8C2F52" w:rsidR="00B438E1" w:rsidRDefault="00950B08" w:rsidP="00B438E1">
    <w:pPr>
      <w:pStyle w:val="Footer"/>
    </w:pPr>
    <w:r>
      <w:rPr>
        <w:rFonts w:ascii="Times New Roman" w:eastAsia="Calibri" w:hAnsi="Times New Roman" w:cs="Times New Roman"/>
        <w:kern w:val="0"/>
        <w:sz w:val="20"/>
        <w:szCs w:val="20"/>
        <w:lang w:val="en-GB" w:eastAsia="en-US"/>
        <w14:ligatures w14:val="none"/>
      </w:rPr>
      <w:t>GE.</w:t>
    </w:r>
    <w:r w:rsidR="007B26DA">
      <w:rPr>
        <w:rFonts w:ascii="Times New Roman" w:eastAsia="Calibri" w:hAnsi="Times New Roman" w:cs="Times New Roman"/>
        <w:kern w:val="0"/>
        <w:sz w:val="20"/>
        <w:szCs w:val="20"/>
        <w:lang w:val="en-GB" w:eastAsia="en-US"/>
        <w14:ligatures w14:val="none"/>
      </w:rPr>
      <w:t>26-</w:t>
    </w:r>
    <w:r>
      <w:rPr>
        <w:noProof/>
        <w:lang w:val="fr-CH"/>
      </w:rPr>
      <w:drawing>
        <wp:anchor distT="0" distB="0" distL="114300" distR="114300" simplePos="0" relativeHeight="251658240" behindDoc="0" locked="1" layoutInCell="1" allowOverlap="1" wp14:anchorId="754FA419" wp14:editId="61ECDBFE">
          <wp:simplePos x="0" y="0"/>
          <wp:positionH relativeFrom="margin">
            <wp:posOffset>4319905</wp:posOffset>
          </wp:positionH>
          <wp:positionV relativeFrom="margin">
            <wp:posOffset>9144000</wp:posOffset>
          </wp:positionV>
          <wp:extent cx="1085850" cy="228600"/>
          <wp:effectExtent l="0" t="0" r="0" b="0"/>
          <wp:wrapNone/>
          <wp:docPr id="2" name="Imagen 1" descr="recycle_Span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ycle_Spanis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850" cy="22860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40B8B" w14:textId="77777777" w:rsidR="00FE0ED9" w:rsidRDefault="00FE0ED9" w:rsidP="00D507DC">
      <w:pPr>
        <w:tabs>
          <w:tab w:val="right" w:pos="2155"/>
        </w:tabs>
        <w:spacing w:after="80" w:line="240" w:lineRule="auto"/>
        <w:ind w:left="680"/>
      </w:pPr>
      <w:r>
        <w:rPr>
          <w:u w:val="single"/>
        </w:rPr>
        <w:tab/>
      </w:r>
    </w:p>
  </w:footnote>
  <w:footnote w:type="continuationSeparator" w:id="0">
    <w:p w14:paraId="2D802F99" w14:textId="77777777" w:rsidR="00FE0ED9" w:rsidRDefault="00FE0ED9" w:rsidP="006103AC">
      <w:pPr>
        <w:spacing w:after="0" w:line="240" w:lineRule="auto"/>
      </w:pPr>
      <w:r>
        <w:continuationSeparator/>
      </w:r>
    </w:p>
  </w:footnote>
  <w:footnote w:id="1">
    <w:p w14:paraId="166176EB" w14:textId="0FD75790" w:rsidR="002A572C" w:rsidRPr="000152BB" w:rsidRDefault="002A572C" w:rsidP="002A572C">
      <w:pPr>
        <w:pStyle w:val="FootnoteText"/>
        <w:tabs>
          <w:tab w:val="right" w:pos="1021"/>
        </w:tabs>
        <w:suppressAutoHyphens/>
        <w:kinsoku w:val="0"/>
        <w:overflowPunct w:val="0"/>
        <w:autoSpaceDE w:val="0"/>
        <w:autoSpaceDN w:val="0"/>
        <w:adjustRightInd w:val="0"/>
        <w:snapToGrid w:val="0"/>
        <w:spacing w:line="220" w:lineRule="exact"/>
        <w:ind w:left="1134" w:right="1134" w:hanging="1134"/>
        <w:rPr>
          <w:rFonts w:asciiTheme="majorBidi" w:hAnsiTheme="majorBidi" w:cstheme="majorBidi"/>
          <w:sz w:val="18"/>
          <w:szCs w:val="18"/>
          <w:lang w:val="es-CO"/>
        </w:rPr>
      </w:pPr>
      <w:r w:rsidRPr="005B06C1">
        <w:rPr>
          <w:sz w:val="18"/>
          <w:szCs w:val="18"/>
          <w:lang w:val="es-ES"/>
        </w:rPr>
        <w:tab/>
      </w:r>
      <w:r w:rsidRPr="00D507DC">
        <w:rPr>
          <w:rFonts w:asciiTheme="majorBidi" w:hAnsiTheme="majorBidi" w:cstheme="majorBidi"/>
          <w:lang w:val="es-CO"/>
        </w:rPr>
        <w:t>*</w:t>
      </w:r>
      <w:r w:rsidRPr="000152BB">
        <w:rPr>
          <w:rFonts w:asciiTheme="majorBidi" w:hAnsiTheme="majorBidi" w:cstheme="majorBidi"/>
          <w:sz w:val="18"/>
          <w:szCs w:val="18"/>
          <w:lang w:val="es-CO"/>
        </w:rPr>
        <w:tab/>
        <w:t>Aprobado por el Comité en su 33</w:t>
      </w:r>
      <w:r w:rsidR="00EA79BB" w:rsidRPr="00D507DC">
        <w:rPr>
          <w:rFonts w:asciiTheme="majorBidi" w:hAnsiTheme="majorBidi" w:cstheme="majorBidi"/>
          <w:sz w:val="18"/>
          <w:szCs w:val="18"/>
          <w:vertAlign w:val="superscript"/>
          <w:lang w:val="es-CO"/>
        </w:rPr>
        <w:t>er</w:t>
      </w:r>
      <w:r w:rsidRPr="000152BB">
        <w:rPr>
          <w:rFonts w:asciiTheme="majorBidi" w:hAnsiTheme="majorBidi" w:cstheme="majorBidi"/>
          <w:sz w:val="18"/>
          <w:szCs w:val="18"/>
          <w:lang w:val="es-CO"/>
        </w:rPr>
        <w:t xml:space="preserve"> período de sesiones </w:t>
      </w:r>
      <w:r w:rsidRPr="00F6276A">
        <w:rPr>
          <w:rFonts w:asciiTheme="majorBidi" w:hAnsiTheme="majorBidi" w:cstheme="majorBidi"/>
          <w:sz w:val="18"/>
          <w:szCs w:val="18"/>
          <w:lang w:val="es-CO"/>
        </w:rPr>
        <w:t>(11 a 26 de agosto de 2025</w:t>
      </w:r>
      <w:r w:rsidRPr="000152BB">
        <w:rPr>
          <w:rFonts w:asciiTheme="majorBidi" w:hAnsiTheme="majorBidi" w:cstheme="majorBidi"/>
          <w:sz w:val="18"/>
          <w:szCs w:val="18"/>
          <w:lang w:val="es-CO"/>
        </w:rPr>
        <w:t>).</w:t>
      </w:r>
    </w:p>
  </w:footnote>
  <w:footnote w:id="2">
    <w:p w14:paraId="341BC39A" w14:textId="4B6529B9" w:rsidR="002A572C" w:rsidRPr="000152BB" w:rsidRDefault="002A572C" w:rsidP="002A572C">
      <w:pPr>
        <w:pStyle w:val="FootnoteText"/>
        <w:tabs>
          <w:tab w:val="right" w:pos="1021"/>
        </w:tabs>
        <w:suppressAutoHyphens/>
        <w:kinsoku w:val="0"/>
        <w:overflowPunct w:val="0"/>
        <w:autoSpaceDE w:val="0"/>
        <w:autoSpaceDN w:val="0"/>
        <w:adjustRightInd w:val="0"/>
        <w:snapToGrid w:val="0"/>
        <w:spacing w:line="220" w:lineRule="exact"/>
        <w:ind w:left="1134" w:right="1134" w:hanging="1134"/>
        <w:rPr>
          <w:sz w:val="18"/>
          <w:szCs w:val="18"/>
          <w:lang w:val="es-CO"/>
        </w:rPr>
      </w:pPr>
      <w:r w:rsidRPr="000152BB">
        <w:rPr>
          <w:rFonts w:asciiTheme="majorBidi" w:hAnsiTheme="majorBidi" w:cstheme="majorBidi"/>
          <w:sz w:val="18"/>
          <w:szCs w:val="18"/>
          <w:lang w:val="es-CO"/>
        </w:rPr>
        <w:tab/>
      </w:r>
      <w:r w:rsidRPr="00D507DC">
        <w:rPr>
          <w:rFonts w:asciiTheme="majorBidi" w:hAnsiTheme="majorBidi" w:cstheme="majorBidi"/>
          <w:lang w:val="es-CO"/>
        </w:rPr>
        <w:t>**</w:t>
      </w:r>
      <w:r w:rsidRPr="000152BB">
        <w:rPr>
          <w:rFonts w:asciiTheme="majorBidi" w:hAnsiTheme="majorBidi" w:cstheme="majorBidi"/>
          <w:sz w:val="18"/>
          <w:szCs w:val="18"/>
          <w:lang w:val="es-CO"/>
        </w:rPr>
        <w:tab/>
      </w:r>
      <w:r w:rsidR="0098340F" w:rsidRPr="00AB3B2D">
        <w:rPr>
          <w:lang w:val="es-ES"/>
        </w:rPr>
        <w:t xml:space="preserve"> </w:t>
      </w:r>
      <w:r w:rsidR="0098340F" w:rsidRPr="0098340F">
        <w:rPr>
          <w:rFonts w:asciiTheme="majorBidi" w:hAnsiTheme="majorBidi" w:cstheme="majorBidi"/>
          <w:sz w:val="18"/>
          <w:szCs w:val="18"/>
          <w:lang w:val="es-CO"/>
        </w:rPr>
        <w:t>El presente informe se divulgó tras la expiración del plazo de seis meses previsto en el artículo 6, párrafo 4, del Protocolo Facultativo de la Convención.</w:t>
      </w:r>
    </w:p>
  </w:footnote>
  <w:footnote w:id="3">
    <w:p w14:paraId="282BC78F" w14:textId="70C84A75" w:rsidR="002A572C" w:rsidRPr="000152BB" w:rsidRDefault="002A572C" w:rsidP="002A572C">
      <w:pPr>
        <w:pStyle w:val="FootnoteText"/>
        <w:tabs>
          <w:tab w:val="right" w:pos="1021"/>
        </w:tabs>
        <w:suppressAutoHyphens/>
        <w:kinsoku w:val="0"/>
        <w:overflowPunct w:val="0"/>
        <w:autoSpaceDE w:val="0"/>
        <w:autoSpaceDN w:val="0"/>
        <w:adjustRightInd w:val="0"/>
        <w:snapToGrid w:val="0"/>
        <w:spacing w:line="220" w:lineRule="exact"/>
        <w:ind w:left="1134" w:right="1134" w:hanging="1134"/>
        <w:rPr>
          <w:rFonts w:asciiTheme="majorBidi" w:hAnsiTheme="majorBidi" w:cstheme="majorBidi"/>
          <w:sz w:val="18"/>
          <w:szCs w:val="18"/>
          <w:lang w:val="es-CO"/>
        </w:rPr>
      </w:pPr>
      <w:r w:rsidRPr="000152BB">
        <w:rPr>
          <w:rFonts w:asciiTheme="majorBidi" w:hAnsiTheme="majorBidi" w:cstheme="majorBidi"/>
          <w:sz w:val="18"/>
          <w:szCs w:val="18"/>
          <w:lang w:val="es-CO"/>
        </w:rPr>
        <w:tab/>
      </w:r>
      <w:r w:rsidRPr="00D507DC">
        <w:rPr>
          <w:rFonts w:asciiTheme="majorBidi" w:hAnsiTheme="majorBidi" w:cstheme="majorBidi"/>
          <w:lang w:val="es-CO"/>
        </w:rPr>
        <w:t>***</w:t>
      </w:r>
      <w:r w:rsidRPr="000152BB">
        <w:rPr>
          <w:rFonts w:asciiTheme="majorBidi" w:hAnsiTheme="majorBidi" w:cstheme="majorBidi"/>
          <w:sz w:val="18"/>
          <w:szCs w:val="18"/>
          <w:lang w:val="es-CO"/>
        </w:rPr>
        <w:tab/>
      </w:r>
      <w:r w:rsidR="006D2253" w:rsidRPr="00E14386">
        <w:rPr>
          <w:rFonts w:asciiTheme="majorBidi" w:eastAsia="DengXian Light" w:hAnsiTheme="majorBidi" w:cstheme="majorBidi"/>
          <w:sz w:val="18"/>
          <w:szCs w:val="18"/>
          <w:lang w:val="es-CO" w:eastAsia="en-US"/>
        </w:rPr>
        <w:t xml:space="preserve">Debido </w:t>
      </w:r>
      <w:r w:rsidR="006D2253" w:rsidRPr="005B06C1">
        <w:rPr>
          <w:rFonts w:asciiTheme="majorBidi" w:eastAsia="DengXian Light" w:hAnsiTheme="majorBidi" w:cstheme="majorBidi"/>
          <w:sz w:val="18"/>
          <w:szCs w:val="18"/>
          <w:lang w:val="es-CO" w:eastAsia="en-US"/>
        </w:rPr>
        <w:t>a las limitaciones de</w:t>
      </w:r>
      <w:r w:rsidR="006D2253">
        <w:rPr>
          <w:rFonts w:asciiTheme="majorBidi" w:eastAsia="DengXian Light" w:hAnsiTheme="majorBidi" w:cstheme="majorBidi"/>
          <w:sz w:val="18"/>
          <w:szCs w:val="18"/>
          <w:lang w:val="es-CO" w:eastAsia="en-US"/>
        </w:rPr>
        <w:t>l número de</w:t>
      </w:r>
      <w:r w:rsidR="006D2253" w:rsidRPr="005B06C1">
        <w:rPr>
          <w:rFonts w:asciiTheme="majorBidi" w:eastAsia="DengXian Light" w:hAnsiTheme="majorBidi" w:cstheme="majorBidi"/>
          <w:sz w:val="18"/>
          <w:szCs w:val="18"/>
          <w:lang w:val="es-CO" w:eastAsia="en-US"/>
        </w:rPr>
        <w:t xml:space="preserve"> palabras </w:t>
      </w:r>
      <w:r w:rsidR="00B42118">
        <w:rPr>
          <w:rFonts w:asciiTheme="majorBidi" w:eastAsia="DengXian Light" w:hAnsiTheme="majorBidi" w:cstheme="majorBidi"/>
          <w:sz w:val="18"/>
          <w:szCs w:val="18"/>
          <w:lang w:val="es-CO" w:eastAsia="en-US"/>
        </w:rPr>
        <w:t xml:space="preserve">de los informes </w:t>
      </w:r>
      <w:r w:rsidR="006D2253" w:rsidRPr="005B06C1">
        <w:rPr>
          <w:rFonts w:asciiTheme="majorBidi" w:eastAsia="DengXian Light" w:hAnsiTheme="majorBidi" w:cstheme="majorBidi"/>
          <w:sz w:val="18"/>
          <w:szCs w:val="18"/>
          <w:lang w:val="es-CO" w:eastAsia="en-US"/>
        </w:rPr>
        <w:t xml:space="preserve">establecidas por la </w:t>
      </w:r>
      <w:r w:rsidR="006D2253" w:rsidRPr="00E14386">
        <w:rPr>
          <w:rFonts w:asciiTheme="majorBidi" w:eastAsia="DengXian Light" w:hAnsiTheme="majorBidi" w:cstheme="majorBidi"/>
          <w:sz w:val="18"/>
          <w:szCs w:val="18"/>
          <w:lang w:val="es-CO" w:eastAsia="en-US"/>
        </w:rPr>
        <w:t xml:space="preserve">resolución </w:t>
      </w:r>
      <w:r w:rsidR="006D2253" w:rsidRPr="005B06C1">
        <w:rPr>
          <w:rFonts w:asciiTheme="majorBidi" w:eastAsia="DengXian Light" w:hAnsiTheme="majorBidi" w:cstheme="majorBidi"/>
          <w:sz w:val="18"/>
          <w:szCs w:val="18"/>
          <w:lang w:val="es-CO" w:eastAsia="en-US"/>
        </w:rPr>
        <w:t>68/268</w:t>
      </w:r>
      <w:r w:rsidR="006D2253">
        <w:rPr>
          <w:rFonts w:asciiTheme="majorBidi" w:eastAsia="DengXian Light" w:hAnsiTheme="majorBidi" w:cstheme="majorBidi"/>
          <w:sz w:val="18"/>
          <w:szCs w:val="18"/>
          <w:lang w:val="es-CO" w:eastAsia="en-US"/>
        </w:rPr>
        <w:t xml:space="preserve"> de la Asamblea General, </w:t>
      </w:r>
      <w:r w:rsidR="006D2253" w:rsidRPr="007C2255">
        <w:rPr>
          <w:rFonts w:asciiTheme="majorBidi" w:eastAsia="DengXian Light" w:hAnsiTheme="majorBidi" w:cstheme="majorBidi"/>
          <w:sz w:val="18"/>
          <w:szCs w:val="18"/>
          <w:lang w:val="es-CO" w:eastAsia="en-US"/>
        </w:rPr>
        <w:t xml:space="preserve">las conclusiones fácticas de la </w:t>
      </w:r>
      <w:r w:rsidR="006D2253">
        <w:rPr>
          <w:rFonts w:asciiTheme="majorBidi" w:eastAsia="DengXian Light" w:hAnsiTheme="majorBidi" w:cstheme="majorBidi"/>
          <w:sz w:val="18"/>
          <w:szCs w:val="18"/>
          <w:lang w:val="es-CO" w:eastAsia="en-US"/>
        </w:rPr>
        <w:t>i</w:t>
      </w:r>
      <w:r w:rsidR="006D2253" w:rsidRPr="007C2255">
        <w:rPr>
          <w:rFonts w:asciiTheme="majorBidi" w:eastAsia="DengXian Light" w:hAnsiTheme="majorBidi" w:cstheme="majorBidi"/>
          <w:sz w:val="18"/>
          <w:szCs w:val="18"/>
          <w:lang w:val="es-CO" w:eastAsia="en-US"/>
        </w:rPr>
        <w:t xml:space="preserve">nvestigación sobre México realizada en virtud del artículo 6 del Protocolo Facultativo de la Convención pueden encontrarse en el documento de sala de conferencias disponible en la </w:t>
      </w:r>
      <w:hyperlink r:id="rId1" w:history="1">
        <w:r w:rsidR="006D2253" w:rsidRPr="007C2255">
          <w:rPr>
            <w:rFonts w:asciiTheme="majorBidi" w:eastAsia="DengXian Light" w:hAnsiTheme="majorBidi" w:cstheme="majorBidi"/>
            <w:sz w:val="18"/>
            <w:szCs w:val="18"/>
            <w:lang w:val="es-CO" w:eastAsia="en-US"/>
          </w:rPr>
          <w:t>página web</w:t>
        </w:r>
      </w:hyperlink>
      <w:r w:rsidR="006D2253" w:rsidRPr="007C2255">
        <w:rPr>
          <w:rFonts w:asciiTheme="majorBidi" w:eastAsia="DengXian Light" w:hAnsiTheme="majorBidi" w:cstheme="majorBidi"/>
          <w:sz w:val="18"/>
          <w:szCs w:val="18"/>
          <w:lang w:val="es-CO" w:eastAsia="en-US"/>
        </w:rPr>
        <w:t xml:space="preserve"> del Comité. Dicho documento describe el procedimiento seguido en el marco de la investigación, la información proporcionada por la fuente, las observaciones e información proporcionada por el Estado </w:t>
      </w:r>
      <w:r w:rsidR="006D2253">
        <w:rPr>
          <w:rFonts w:asciiTheme="majorBidi" w:eastAsia="DengXian Light" w:hAnsiTheme="majorBidi" w:cstheme="majorBidi"/>
          <w:sz w:val="18"/>
          <w:szCs w:val="18"/>
          <w:lang w:val="es-CO" w:eastAsia="en-US"/>
        </w:rPr>
        <w:t>P</w:t>
      </w:r>
      <w:r w:rsidR="006D2253" w:rsidRPr="007C2255">
        <w:rPr>
          <w:rFonts w:asciiTheme="majorBidi" w:eastAsia="DengXian Light" w:hAnsiTheme="majorBidi" w:cstheme="majorBidi"/>
          <w:sz w:val="18"/>
          <w:szCs w:val="18"/>
          <w:lang w:val="es-CO" w:eastAsia="en-US"/>
        </w:rPr>
        <w:t>arte, el análisis del marco normativo y de</w:t>
      </w:r>
      <w:r w:rsidR="006D2253" w:rsidRPr="0027470A">
        <w:rPr>
          <w:rFonts w:ascii="Times New Roman" w:hAnsi="Times New Roman" w:cs="Times New Roman"/>
          <w:sz w:val="18"/>
          <w:szCs w:val="18"/>
          <w:lang w:val="es-CO"/>
        </w:rPr>
        <w:t xml:space="preserve"> política pública y las conclusiones fácticas del Comité</w:t>
      </w:r>
      <w:r w:rsidRPr="0046139F">
        <w:rPr>
          <w:rFonts w:asciiTheme="majorBidi" w:hAnsiTheme="majorBidi" w:cstheme="majorBidi"/>
          <w:sz w:val="18"/>
          <w:szCs w:val="18"/>
          <w:lang w:val="es-ES"/>
        </w:rPr>
        <w:t>.</w:t>
      </w:r>
      <w:r>
        <w:rPr>
          <w:rFonts w:asciiTheme="majorBidi" w:hAnsiTheme="majorBidi" w:cstheme="majorBidi"/>
          <w:sz w:val="18"/>
          <w:szCs w:val="18"/>
          <w:lang w:val="es-ES"/>
        </w:rPr>
        <w:t xml:space="preserve"> </w:t>
      </w:r>
    </w:p>
  </w:footnote>
  <w:footnote w:id="4">
    <w:p w14:paraId="51EC13C8" w14:textId="1021B987" w:rsidR="00965777" w:rsidRPr="00610D3C" w:rsidRDefault="00965777" w:rsidP="007231E7">
      <w:pPr>
        <w:pStyle w:val="FootnoteText"/>
        <w:widowControl w:val="0"/>
        <w:tabs>
          <w:tab w:val="right" w:pos="1020"/>
        </w:tabs>
        <w:suppressAutoHyphens/>
        <w:spacing w:line="220" w:lineRule="exact"/>
        <w:ind w:left="1134" w:right="1134" w:hanging="1134"/>
        <w:rPr>
          <w:rFonts w:ascii="Times New Roman" w:hAnsi="Times New Roman" w:cs="Times New Roman"/>
          <w:sz w:val="18"/>
          <w:szCs w:val="18"/>
          <w:lang w:val="es-CO"/>
        </w:rPr>
      </w:pPr>
      <w:r w:rsidRPr="00610D3C">
        <w:rPr>
          <w:lang w:val="es-ES"/>
        </w:rPr>
        <w:tab/>
      </w:r>
      <w:r w:rsidRPr="00D507DC">
        <w:rPr>
          <w:rStyle w:val="FootnoteReference"/>
          <w:rFonts w:asciiTheme="majorBidi" w:hAnsiTheme="majorBidi" w:cstheme="majorBidi"/>
          <w:sz w:val="18"/>
          <w:szCs w:val="18"/>
        </w:rPr>
        <w:footnoteRef/>
      </w:r>
      <w:r w:rsidRPr="00610D3C">
        <w:rPr>
          <w:lang w:val="es-ES"/>
        </w:rPr>
        <w:tab/>
      </w:r>
      <w:bookmarkStart w:id="4" w:name="_Hlk209103827"/>
      <w:r w:rsidR="006D2253" w:rsidRPr="0046139F">
        <w:rPr>
          <w:rFonts w:asciiTheme="majorBidi" w:hAnsiTheme="majorBidi" w:cstheme="majorBidi"/>
          <w:sz w:val="18"/>
          <w:szCs w:val="18"/>
          <w:lang w:val="es-ES"/>
        </w:rPr>
        <w:t>Cuando el Comité menciona a las instituciones, se refiere a las de tipo público y privado, incluidas las no registradas</w:t>
      </w:r>
      <w:r w:rsidR="006D2253">
        <w:rPr>
          <w:rFonts w:asciiTheme="majorBidi" w:hAnsiTheme="majorBidi" w:cstheme="majorBidi"/>
          <w:sz w:val="18"/>
          <w:szCs w:val="18"/>
          <w:lang w:val="es-ES"/>
        </w:rPr>
        <w:t>,</w:t>
      </w:r>
      <w:r w:rsidR="006D2253" w:rsidRPr="0046139F">
        <w:rPr>
          <w:rFonts w:asciiTheme="majorBidi" w:hAnsiTheme="majorBidi" w:cstheme="majorBidi"/>
          <w:sz w:val="18"/>
          <w:szCs w:val="18"/>
          <w:lang w:val="es-ES"/>
        </w:rPr>
        <w:t xml:space="preserve"> y a todo tipo de alojamientos colectivos </w:t>
      </w:r>
      <w:r w:rsidR="006D2253">
        <w:rPr>
          <w:rFonts w:asciiTheme="majorBidi" w:hAnsiTheme="majorBidi" w:cstheme="majorBidi"/>
          <w:sz w:val="18"/>
          <w:szCs w:val="18"/>
          <w:lang w:val="es-ES"/>
        </w:rPr>
        <w:t>de asistencia</w:t>
      </w:r>
      <w:r w:rsidR="006D2253" w:rsidRPr="0046139F">
        <w:rPr>
          <w:rFonts w:asciiTheme="majorBidi" w:hAnsiTheme="majorBidi" w:cstheme="majorBidi"/>
          <w:sz w:val="18"/>
          <w:szCs w:val="18"/>
          <w:lang w:val="es-ES"/>
        </w:rPr>
        <w:t xml:space="preserve"> social </w:t>
      </w:r>
      <w:r w:rsidR="006D2253">
        <w:rPr>
          <w:rFonts w:asciiTheme="majorBidi" w:hAnsiTheme="majorBidi" w:cstheme="majorBidi"/>
          <w:sz w:val="18"/>
          <w:szCs w:val="18"/>
          <w:lang w:val="es-ES"/>
        </w:rPr>
        <w:t>como las casas hogar, los albergues, los centros o residencias, los refugios</w:t>
      </w:r>
      <w:r w:rsidR="00351043">
        <w:rPr>
          <w:rFonts w:asciiTheme="majorBidi" w:hAnsiTheme="majorBidi" w:cstheme="majorBidi"/>
          <w:sz w:val="18"/>
          <w:szCs w:val="18"/>
          <w:lang w:val="es-ES"/>
        </w:rPr>
        <w:t>, los centros de rehabilitación</w:t>
      </w:r>
      <w:r w:rsidR="006D2253" w:rsidRPr="0046139F">
        <w:rPr>
          <w:rFonts w:asciiTheme="majorBidi" w:hAnsiTheme="majorBidi" w:cstheme="majorBidi"/>
          <w:sz w:val="18"/>
          <w:szCs w:val="18"/>
          <w:lang w:val="es-ES"/>
        </w:rPr>
        <w:t xml:space="preserve"> y/o </w:t>
      </w:r>
      <w:r w:rsidR="00351043">
        <w:rPr>
          <w:rFonts w:asciiTheme="majorBidi" w:hAnsiTheme="majorBidi" w:cstheme="majorBidi"/>
          <w:sz w:val="18"/>
          <w:szCs w:val="18"/>
          <w:lang w:val="es-ES"/>
        </w:rPr>
        <w:t xml:space="preserve">los </w:t>
      </w:r>
      <w:r w:rsidR="006D2253" w:rsidRPr="0046139F">
        <w:rPr>
          <w:rFonts w:asciiTheme="majorBidi" w:hAnsiTheme="majorBidi" w:cstheme="majorBidi"/>
          <w:sz w:val="18"/>
          <w:szCs w:val="18"/>
          <w:lang w:val="es-ES"/>
        </w:rPr>
        <w:t>servicios de salud mental, inclu</w:t>
      </w:r>
      <w:r w:rsidR="006D2253">
        <w:rPr>
          <w:rFonts w:asciiTheme="majorBidi" w:hAnsiTheme="majorBidi" w:cstheme="majorBidi"/>
          <w:sz w:val="18"/>
          <w:szCs w:val="18"/>
          <w:lang w:val="es-ES"/>
        </w:rPr>
        <w:t>idos los hospitales</w:t>
      </w:r>
      <w:r w:rsidR="006D2253" w:rsidRPr="0046139F">
        <w:rPr>
          <w:rFonts w:asciiTheme="majorBidi" w:hAnsiTheme="majorBidi" w:cstheme="majorBidi"/>
          <w:sz w:val="18"/>
          <w:szCs w:val="18"/>
          <w:lang w:val="es-ES"/>
        </w:rPr>
        <w:t xml:space="preserve"> psiquiátric</w:t>
      </w:r>
      <w:r w:rsidR="006D2253">
        <w:rPr>
          <w:rFonts w:asciiTheme="majorBidi" w:hAnsiTheme="majorBidi" w:cstheme="majorBidi"/>
          <w:sz w:val="18"/>
          <w:szCs w:val="18"/>
          <w:lang w:val="es-ES"/>
        </w:rPr>
        <w:t>o</w:t>
      </w:r>
      <w:r w:rsidR="006D2253" w:rsidRPr="0046139F">
        <w:rPr>
          <w:rFonts w:asciiTheme="majorBidi" w:hAnsiTheme="majorBidi" w:cstheme="majorBidi"/>
          <w:sz w:val="18"/>
          <w:szCs w:val="18"/>
          <w:lang w:val="es-ES"/>
        </w:rPr>
        <w:t>s</w:t>
      </w:r>
      <w:r w:rsidR="00351043">
        <w:rPr>
          <w:rFonts w:asciiTheme="majorBidi" w:hAnsiTheme="majorBidi" w:cstheme="majorBidi"/>
          <w:sz w:val="18"/>
          <w:szCs w:val="18"/>
          <w:lang w:val="es-ES"/>
        </w:rPr>
        <w:t>, los centros o residencias para personas con “trastornos mentales o discapacidad mental”</w:t>
      </w:r>
      <w:r w:rsidR="00F558CE">
        <w:rPr>
          <w:rFonts w:asciiTheme="majorBidi" w:hAnsiTheme="majorBidi" w:cstheme="majorBidi"/>
          <w:sz w:val="18"/>
          <w:szCs w:val="18"/>
          <w:lang w:val="es-ES"/>
        </w:rPr>
        <w:t xml:space="preserve"> y </w:t>
      </w:r>
      <w:r w:rsidR="007231E7" w:rsidRPr="00950B08">
        <w:rPr>
          <w:rFonts w:asciiTheme="majorBidi" w:hAnsiTheme="majorBidi" w:cstheme="majorBidi"/>
          <w:sz w:val="18"/>
          <w:szCs w:val="18"/>
          <w:lang w:val="es-ES"/>
        </w:rPr>
        <w:t>los hospitales o residencias para personas con enfermedades incurables o terminales</w:t>
      </w:r>
      <w:bookmarkEnd w:id="4"/>
      <w:r w:rsidR="0027470A" w:rsidRPr="0027470A">
        <w:rPr>
          <w:rFonts w:ascii="Times New Roman" w:hAnsi="Times New Roman" w:cs="Times New Roman"/>
          <w:sz w:val="18"/>
          <w:szCs w:val="18"/>
          <w:lang w:val="es-CO"/>
        </w:rPr>
        <w:t>.</w:t>
      </w:r>
    </w:p>
  </w:footnote>
  <w:footnote w:id="5">
    <w:p w14:paraId="4C6C4F39" w14:textId="5540352A" w:rsidR="00994835" w:rsidRPr="00994835" w:rsidRDefault="00CE6D55" w:rsidP="00CE6D55">
      <w:pPr>
        <w:pStyle w:val="FootnoteText"/>
        <w:tabs>
          <w:tab w:val="right" w:pos="1021"/>
        </w:tabs>
        <w:suppressAutoHyphens/>
        <w:kinsoku w:val="0"/>
        <w:overflowPunct w:val="0"/>
        <w:autoSpaceDE w:val="0"/>
        <w:autoSpaceDN w:val="0"/>
        <w:adjustRightInd w:val="0"/>
        <w:snapToGrid w:val="0"/>
        <w:spacing w:line="220" w:lineRule="exact"/>
        <w:ind w:left="1134" w:right="1134" w:hanging="1134"/>
        <w:rPr>
          <w:lang w:val="es-ES"/>
        </w:rPr>
      </w:pPr>
      <w:r w:rsidRPr="006D7ED5">
        <w:rPr>
          <w:rFonts w:ascii="Times New Roman" w:hAnsi="Times New Roman" w:cs="Times New Roman"/>
          <w:sz w:val="18"/>
          <w:szCs w:val="18"/>
          <w:lang w:val="es-CO"/>
        </w:rPr>
        <w:tab/>
      </w:r>
      <w:r w:rsidR="00994835" w:rsidRPr="00D507DC">
        <w:rPr>
          <w:rStyle w:val="FootnoteReference"/>
          <w:rFonts w:asciiTheme="majorBidi" w:hAnsiTheme="majorBidi" w:cstheme="majorBidi"/>
          <w:sz w:val="18"/>
          <w:szCs w:val="18"/>
        </w:rPr>
        <w:footnoteRef/>
      </w:r>
      <w:r w:rsidRPr="006D7ED5">
        <w:rPr>
          <w:rFonts w:ascii="Times New Roman" w:hAnsi="Times New Roman" w:cs="Times New Roman"/>
          <w:sz w:val="18"/>
          <w:szCs w:val="18"/>
          <w:lang w:val="es-CO"/>
        </w:rPr>
        <w:tab/>
      </w:r>
      <w:hyperlink r:id="rId2" w:history="1">
        <w:r w:rsidR="00072B70" w:rsidRPr="003F6D81">
          <w:rPr>
            <w:rStyle w:val="Hyperlink"/>
            <w:rFonts w:ascii="Times New Roman" w:hAnsi="Times New Roman" w:cs="Times New Roman"/>
            <w:sz w:val="18"/>
            <w:szCs w:val="18"/>
            <w:lang w:val="es-CO"/>
          </w:rPr>
          <w:t>A/72/55</w:t>
        </w:r>
      </w:hyperlink>
      <w:r w:rsidR="00072B70" w:rsidRPr="006D7ED5">
        <w:rPr>
          <w:rFonts w:ascii="Times New Roman" w:hAnsi="Times New Roman" w:cs="Times New Roman"/>
          <w:sz w:val="18"/>
          <w:szCs w:val="18"/>
          <w:lang w:val="es-CO"/>
        </w:rPr>
        <w:t>, anexo, párrs</w:t>
      </w:r>
      <w:r w:rsidR="00FB292A" w:rsidRPr="006D7ED5">
        <w:rPr>
          <w:rFonts w:ascii="Times New Roman" w:hAnsi="Times New Roman" w:cs="Times New Roman"/>
          <w:sz w:val="18"/>
          <w:szCs w:val="18"/>
          <w:lang w:val="es-CO"/>
        </w:rPr>
        <w:t>.</w:t>
      </w:r>
      <w:r w:rsidR="00072B70" w:rsidRPr="006D7ED5">
        <w:rPr>
          <w:rFonts w:ascii="Times New Roman" w:hAnsi="Times New Roman" w:cs="Times New Roman"/>
          <w:sz w:val="18"/>
          <w:szCs w:val="18"/>
          <w:lang w:val="es-CO"/>
        </w:rPr>
        <w:t xml:space="preserve"> 6, 10</w:t>
      </w:r>
      <w:r w:rsidR="00FB292A" w:rsidRPr="006D7ED5">
        <w:rPr>
          <w:rFonts w:ascii="Times New Roman" w:hAnsi="Times New Roman" w:cs="Times New Roman"/>
          <w:sz w:val="18"/>
          <w:szCs w:val="18"/>
          <w:lang w:val="es-CO"/>
        </w:rPr>
        <w:t xml:space="preserve"> y</w:t>
      </w:r>
      <w:r w:rsidR="00072B70" w:rsidRPr="006D7ED5">
        <w:rPr>
          <w:rFonts w:ascii="Times New Roman" w:hAnsi="Times New Roman" w:cs="Times New Roman"/>
          <w:sz w:val="18"/>
          <w:szCs w:val="18"/>
          <w:lang w:val="es-CO"/>
        </w:rPr>
        <w:t xml:space="preserve"> 13.</w:t>
      </w:r>
    </w:p>
  </w:footnote>
  <w:footnote w:id="6">
    <w:p w14:paraId="52F2E6BC" w14:textId="5B1E0E02" w:rsidR="002E2A5E" w:rsidRPr="002E2A5E" w:rsidRDefault="00CE6D55" w:rsidP="00CE6D55">
      <w:pPr>
        <w:pStyle w:val="FootnoteText"/>
        <w:tabs>
          <w:tab w:val="right" w:pos="1021"/>
        </w:tabs>
        <w:suppressAutoHyphens/>
        <w:kinsoku w:val="0"/>
        <w:overflowPunct w:val="0"/>
        <w:autoSpaceDE w:val="0"/>
        <w:autoSpaceDN w:val="0"/>
        <w:adjustRightInd w:val="0"/>
        <w:snapToGrid w:val="0"/>
        <w:spacing w:line="220" w:lineRule="exact"/>
        <w:ind w:left="1134" w:right="1134" w:hanging="1134"/>
        <w:rPr>
          <w:lang w:val="es-ES"/>
        </w:rPr>
      </w:pPr>
      <w:r>
        <w:rPr>
          <w:lang w:val="es-ES"/>
        </w:rPr>
        <w:tab/>
      </w:r>
      <w:r w:rsidR="002E2A5E" w:rsidRPr="00D507DC">
        <w:rPr>
          <w:rStyle w:val="FootnoteReference"/>
          <w:rFonts w:asciiTheme="majorBidi" w:hAnsiTheme="majorBidi" w:cstheme="majorBidi"/>
          <w:sz w:val="18"/>
          <w:szCs w:val="18"/>
        </w:rPr>
        <w:footnoteRef/>
      </w:r>
      <w:r>
        <w:rPr>
          <w:lang w:val="es-ES"/>
        </w:rPr>
        <w:tab/>
      </w:r>
      <w:r w:rsidR="002E2A5E" w:rsidRPr="000152BB">
        <w:rPr>
          <w:rFonts w:asciiTheme="majorBidi" w:hAnsiTheme="majorBidi" w:cstheme="majorBidi"/>
          <w:sz w:val="18"/>
          <w:szCs w:val="18"/>
          <w:lang w:val="es-CO"/>
        </w:rPr>
        <w:t>Observación general núm. 6 (2018)</w:t>
      </w:r>
      <w:r w:rsidR="00AD44D2">
        <w:rPr>
          <w:rFonts w:asciiTheme="majorBidi" w:hAnsiTheme="majorBidi" w:cstheme="majorBidi"/>
          <w:sz w:val="18"/>
          <w:szCs w:val="18"/>
          <w:lang w:val="es-CO"/>
        </w:rPr>
        <w:t xml:space="preserve"> del Comité</w:t>
      </w:r>
      <w:r w:rsidR="002E2A5E" w:rsidRPr="000152BB">
        <w:rPr>
          <w:rFonts w:asciiTheme="majorBidi" w:hAnsiTheme="majorBidi" w:cstheme="majorBidi"/>
          <w:sz w:val="18"/>
          <w:szCs w:val="18"/>
          <w:lang w:val="es-CO"/>
        </w:rPr>
        <w:t xml:space="preserve"> sobre la igualdad y la no discriminación, párrs.</w:t>
      </w:r>
      <w:r w:rsidR="00AD44D2">
        <w:rPr>
          <w:rFonts w:asciiTheme="majorBidi" w:hAnsiTheme="majorBidi" w:cstheme="majorBidi"/>
          <w:sz w:val="18"/>
          <w:szCs w:val="18"/>
          <w:lang w:val="es-CO"/>
        </w:rPr>
        <w:t> </w:t>
      </w:r>
      <w:r w:rsidR="002E2A5E" w:rsidRPr="000152BB">
        <w:rPr>
          <w:rFonts w:asciiTheme="majorBidi" w:hAnsiTheme="majorBidi" w:cstheme="majorBidi"/>
          <w:sz w:val="18"/>
          <w:szCs w:val="18"/>
          <w:lang w:val="es-CO"/>
        </w:rPr>
        <w:t>30</w:t>
      </w:r>
      <w:r w:rsidR="00AD44D2">
        <w:rPr>
          <w:rFonts w:asciiTheme="majorBidi" w:hAnsiTheme="majorBidi" w:cstheme="majorBidi"/>
          <w:sz w:val="18"/>
          <w:szCs w:val="18"/>
          <w:lang w:val="es-CO"/>
        </w:rPr>
        <w:t xml:space="preserve"> y</w:t>
      </w:r>
      <w:r w:rsidR="002E2A5E" w:rsidRPr="000152BB">
        <w:rPr>
          <w:rFonts w:asciiTheme="majorBidi" w:hAnsiTheme="majorBidi" w:cstheme="majorBidi"/>
          <w:sz w:val="18"/>
          <w:szCs w:val="18"/>
          <w:lang w:val="es-CO"/>
        </w:rPr>
        <w:t xml:space="preserve"> 38</w:t>
      </w:r>
      <w:r w:rsidR="00D347DA">
        <w:rPr>
          <w:rFonts w:asciiTheme="majorBidi" w:hAnsiTheme="majorBidi" w:cstheme="majorBidi"/>
          <w:sz w:val="18"/>
          <w:szCs w:val="18"/>
          <w:lang w:val="es-CO"/>
        </w:rPr>
        <w:t>.</w:t>
      </w:r>
    </w:p>
  </w:footnote>
  <w:footnote w:id="7">
    <w:p w14:paraId="6DB41C59" w14:textId="1305CF9D" w:rsidR="002E2A5E" w:rsidRPr="002E2A5E" w:rsidRDefault="00CE6D55" w:rsidP="00CE6D55">
      <w:pPr>
        <w:pStyle w:val="FootnoteText"/>
        <w:tabs>
          <w:tab w:val="right" w:pos="1021"/>
        </w:tabs>
        <w:suppressAutoHyphens/>
        <w:kinsoku w:val="0"/>
        <w:overflowPunct w:val="0"/>
        <w:autoSpaceDE w:val="0"/>
        <w:autoSpaceDN w:val="0"/>
        <w:adjustRightInd w:val="0"/>
        <w:snapToGrid w:val="0"/>
        <w:spacing w:line="220" w:lineRule="exact"/>
        <w:ind w:left="1134" w:right="1134" w:hanging="1134"/>
        <w:rPr>
          <w:lang w:val="es-ES"/>
        </w:rPr>
      </w:pPr>
      <w:r>
        <w:rPr>
          <w:rFonts w:asciiTheme="majorBidi" w:hAnsiTheme="majorBidi" w:cstheme="majorBidi"/>
          <w:lang w:val="es-ES"/>
        </w:rPr>
        <w:tab/>
      </w:r>
      <w:r w:rsidR="002E2A5E" w:rsidRPr="00D507DC">
        <w:rPr>
          <w:rStyle w:val="FootnoteReference"/>
          <w:rFonts w:asciiTheme="majorBidi" w:hAnsiTheme="majorBidi" w:cstheme="majorBidi"/>
          <w:sz w:val="18"/>
          <w:szCs w:val="18"/>
        </w:rPr>
        <w:footnoteRef/>
      </w:r>
      <w:r>
        <w:rPr>
          <w:rFonts w:asciiTheme="majorBidi" w:hAnsiTheme="majorBidi" w:cstheme="majorBidi"/>
          <w:lang w:val="es-ES"/>
        </w:rPr>
        <w:tab/>
      </w:r>
      <w:r w:rsidR="002E2A5E" w:rsidRPr="00950B08">
        <w:rPr>
          <w:rFonts w:asciiTheme="majorBidi" w:hAnsiTheme="majorBidi" w:cstheme="majorBidi"/>
          <w:i/>
          <w:iCs/>
          <w:sz w:val="18"/>
          <w:szCs w:val="18"/>
          <w:lang w:val="es-CO"/>
        </w:rPr>
        <w:t>Ibid</w:t>
      </w:r>
      <w:r w:rsidR="00E33E79">
        <w:rPr>
          <w:rFonts w:asciiTheme="majorBidi" w:hAnsiTheme="majorBidi" w:cstheme="majorBidi"/>
          <w:sz w:val="18"/>
          <w:szCs w:val="18"/>
          <w:lang w:val="es-CO"/>
        </w:rPr>
        <w:t xml:space="preserve">., </w:t>
      </w:r>
      <w:r w:rsidR="002E2A5E" w:rsidRPr="000152BB">
        <w:rPr>
          <w:rFonts w:asciiTheme="majorBidi" w:hAnsiTheme="majorBidi" w:cstheme="majorBidi"/>
          <w:sz w:val="18"/>
          <w:szCs w:val="18"/>
          <w:lang w:val="es-CO"/>
        </w:rPr>
        <w:t>pár</w:t>
      </w:r>
      <w:r w:rsidR="00E33E79">
        <w:rPr>
          <w:rFonts w:asciiTheme="majorBidi" w:hAnsiTheme="majorBidi" w:cstheme="majorBidi"/>
          <w:sz w:val="18"/>
          <w:szCs w:val="18"/>
          <w:lang w:val="es-CO"/>
        </w:rPr>
        <w:t>r</w:t>
      </w:r>
      <w:r w:rsidR="002E2A5E" w:rsidRPr="000152BB">
        <w:rPr>
          <w:rFonts w:asciiTheme="majorBidi" w:hAnsiTheme="majorBidi" w:cstheme="majorBidi"/>
          <w:sz w:val="18"/>
          <w:szCs w:val="18"/>
          <w:lang w:val="es-CO"/>
        </w:rPr>
        <w:t>. 73 c).</w:t>
      </w:r>
    </w:p>
  </w:footnote>
  <w:footnote w:id="8">
    <w:p w14:paraId="36633F48" w14:textId="458CD6C6" w:rsidR="000A7578" w:rsidRPr="000A7578" w:rsidRDefault="00AB2E25" w:rsidP="00AB2E25">
      <w:pPr>
        <w:pStyle w:val="FootnoteText"/>
        <w:tabs>
          <w:tab w:val="right" w:pos="1021"/>
        </w:tabs>
        <w:suppressAutoHyphens/>
        <w:kinsoku w:val="0"/>
        <w:overflowPunct w:val="0"/>
        <w:autoSpaceDE w:val="0"/>
        <w:autoSpaceDN w:val="0"/>
        <w:adjustRightInd w:val="0"/>
        <w:snapToGrid w:val="0"/>
        <w:spacing w:line="220" w:lineRule="exact"/>
        <w:ind w:left="1134" w:right="1134" w:hanging="1134"/>
        <w:rPr>
          <w:lang w:val="es-ES"/>
        </w:rPr>
      </w:pPr>
      <w:r>
        <w:rPr>
          <w:rFonts w:asciiTheme="majorBidi" w:hAnsiTheme="majorBidi" w:cstheme="majorBidi"/>
          <w:sz w:val="18"/>
          <w:szCs w:val="18"/>
          <w:lang w:val="es-CO"/>
        </w:rPr>
        <w:tab/>
      </w:r>
      <w:r w:rsidR="000A7578" w:rsidRPr="00D507DC">
        <w:rPr>
          <w:rStyle w:val="FootnoteReference"/>
          <w:rFonts w:asciiTheme="majorBidi" w:hAnsiTheme="majorBidi" w:cstheme="majorBidi"/>
          <w:sz w:val="18"/>
          <w:szCs w:val="18"/>
        </w:rPr>
        <w:footnoteRef/>
      </w:r>
      <w:r>
        <w:rPr>
          <w:rFonts w:asciiTheme="majorBidi" w:hAnsiTheme="majorBidi" w:cstheme="majorBidi"/>
          <w:sz w:val="18"/>
          <w:szCs w:val="18"/>
          <w:lang w:val="es-CO"/>
        </w:rPr>
        <w:tab/>
      </w:r>
      <w:r w:rsidR="000A7578" w:rsidRPr="000152BB">
        <w:rPr>
          <w:rFonts w:asciiTheme="majorBidi" w:hAnsiTheme="majorBidi" w:cstheme="majorBidi"/>
          <w:sz w:val="18"/>
          <w:szCs w:val="18"/>
          <w:lang w:val="es-CO"/>
        </w:rPr>
        <w:t>Observación general núm. 6 (2018)</w:t>
      </w:r>
      <w:r w:rsidR="00BF65A9">
        <w:rPr>
          <w:rFonts w:asciiTheme="majorBidi" w:hAnsiTheme="majorBidi" w:cstheme="majorBidi"/>
          <w:sz w:val="18"/>
          <w:szCs w:val="18"/>
          <w:lang w:val="es-CO"/>
        </w:rPr>
        <w:t xml:space="preserve"> del Comité</w:t>
      </w:r>
      <w:r w:rsidR="000A7578" w:rsidRPr="000152BB">
        <w:rPr>
          <w:rFonts w:asciiTheme="majorBidi" w:hAnsiTheme="majorBidi" w:cstheme="majorBidi"/>
          <w:sz w:val="18"/>
          <w:szCs w:val="18"/>
          <w:lang w:val="es-CO"/>
        </w:rPr>
        <w:t>, párr</w:t>
      </w:r>
      <w:r w:rsidR="00BF65A9">
        <w:rPr>
          <w:rFonts w:asciiTheme="majorBidi" w:hAnsiTheme="majorBidi" w:cstheme="majorBidi"/>
          <w:sz w:val="18"/>
          <w:szCs w:val="18"/>
          <w:lang w:val="es-CO"/>
        </w:rPr>
        <w:t>s</w:t>
      </w:r>
      <w:r w:rsidR="000A7578" w:rsidRPr="000152BB">
        <w:rPr>
          <w:rFonts w:asciiTheme="majorBidi" w:hAnsiTheme="majorBidi" w:cstheme="majorBidi"/>
          <w:sz w:val="18"/>
          <w:szCs w:val="18"/>
          <w:lang w:val="es-CO"/>
        </w:rPr>
        <w:t>. 30, 56, 58</w:t>
      </w:r>
      <w:r w:rsidR="0066095B">
        <w:rPr>
          <w:rFonts w:asciiTheme="majorBidi" w:hAnsiTheme="majorBidi" w:cstheme="majorBidi"/>
          <w:sz w:val="18"/>
          <w:szCs w:val="18"/>
          <w:lang w:val="es-CO"/>
        </w:rPr>
        <w:t xml:space="preserve"> y</w:t>
      </w:r>
      <w:r w:rsidR="000A7578" w:rsidRPr="000152BB">
        <w:rPr>
          <w:rFonts w:asciiTheme="majorBidi" w:hAnsiTheme="majorBidi" w:cstheme="majorBidi"/>
          <w:sz w:val="18"/>
          <w:szCs w:val="18"/>
          <w:lang w:val="es-CO"/>
        </w:rPr>
        <w:t xml:space="preserve"> 63; Directrices sobre la desinstitucionalización, inclu</w:t>
      </w:r>
      <w:r w:rsidR="00EA0CC5">
        <w:rPr>
          <w:rFonts w:asciiTheme="majorBidi" w:hAnsiTheme="majorBidi" w:cstheme="majorBidi"/>
          <w:sz w:val="18"/>
          <w:szCs w:val="18"/>
          <w:lang w:val="es-CO"/>
        </w:rPr>
        <w:t>so</w:t>
      </w:r>
      <w:r w:rsidR="000A7578" w:rsidRPr="000152BB">
        <w:rPr>
          <w:rFonts w:asciiTheme="majorBidi" w:hAnsiTheme="majorBidi" w:cstheme="majorBidi"/>
          <w:sz w:val="18"/>
          <w:szCs w:val="18"/>
          <w:lang w:val="es-CO"/>
        </w:rPr>
        <w:t xml:space="preserve"> en situaciones de emergencia, párrs 7</w:t>
      </w:r>
      <w:r w:rsidR="00A56142">
        <w:rPr>
          <w:rFonts w:asciiTheme="majorBidi" w:hAnsiTheme="majorBidi" w:cstheme="majorBidi"/>
          <w:sz w:val="18"/>
          <w:szCs w:val="18"/>
          <w:lang w:val="es-CO"/>
        </w:rPr>
        <w:t xml:space="preserve"> y</w:t>
      </w:r>
      <w:r w:rsidR="000A7578" w:rsidRPr="000152BB">
        <w:rPr>
          <w:rFonts w:asciiTheme="majorBidi" w:hAnsiTheme="majorBidi" w:cstheme="majorBidi"/>
          <w:sz w:val="18"/>
          <w:szCs w:val="18"/>
          <w:lang w:val="es-CO"/>
        </w:rPr>
        <w:t xml:space="preserve"> 15.</w:t>
      </w:r>
    </w:p>
  </w:footnote>
  <w:footnote w:id="9">
    <w:p w14:paraId="63303960" w14:textId="47184A10" w:rsidR="000A7578" w:rsidRPr="000A7578" w:rsidRDefault="00AB2E25" w:rsidP="00AB2E25">
      <w:pPr>
        <w:pStyle w:val="FootnoteText"/>
        <w:tabs>
          <w:tab w:val="right" w:pos="1021"/>
        </w:tabs>
        <w:suppressAutoHyphens/>
        <w:kinsoku w:val="0"/>
        <w:overflowPunct w:val="0"/>
        <w:autoSpaceDE w:val="0"/>
        <w:autoSpaceDN w:val="0"/>
        <w:adjustRightInd w:val="0"/>
        <w:snapToGrid w:val="0"/>
        <w:spacing w:line="220" w:lineRule="exact"/>
        <w:ind w:left="1134" w:right="1134" w:hanging="1134"/>
        <w:rPr>
          <w:lang w:val="es-ES"/>
        </w:rPr>
      </w:pPr>
      <w:r>
        <w:rPr>
          <w:rFonts w:asciiTheme="majorBidi" w:hAnsiTheme="majorBidi" w:cstheme="majorBidi"/>
          <w:lang w:val="es-ES"/>
        </w:rPr>
        <w:tab/>
      </w:r>
      <w:r w:rsidR="000A7578" w:rsidRPr="00D507DC">
        <w:rPr>
          <w:rStyle w:val="FootnoteReference"/>
          <w:rFonts w:asciiTheme="majorBidi" w:hAnsiTheme="majorBidi" w:cstheme="majorBidi"/>
          <w:sz w:val="18"/>
          <w:szCs w:val="18"/>
        </w:rPr>
        <w:footnoteRef/>
      </w:r>
      <w:r>
        <w:rPr>
          <w:rFonts w:asciiTheme="majorBidi" w:hAnsiTheme="majorBidi" w:cstheme="majorBidi"/>
          <w:lang w:val="es-ES"/>
        </w:rPr>
        <w:tab/>
      </w:r>
      <w:r w:rsidR="000A7578" w:rsidRPr="000152BB">
        <w:rPr>
          <w:rFonts w:asciiTheme="majorBidi" w:hAnsiTheme="majorBidi" w:cstheme="majorBidi"/>
          <w:sz w:val="18"/>
          <w:szCs w:val="18"/>
          <w:lang w:val="es-CO"/>
        </w:rPr>
        <w:t>Observación general núm. 5 (2017)</w:t>
      </w:r>
      <w:r w:rsidR="00DF777B">
        <w:rPr>
          <w:rFonts w:asciiTheme="majorBidi" w:hAnsiTheme="majorBidi" w:cstheme="majorBidi"/>
          <w:sz w:val="18"/>
          <w:szCs w:val="18"/>
          <w:lang w:val="es-CO"/>
        </w:rPr>
        <w:t xml:space="preserve"> del Comité</w:t>
      </w:r>
      <w:r w:rsidR="000A7578" w:rsidRPr="000152BB">
        <w:rPr>
          <w:rFonts w:asciiTheme="majorBidi" w:hAnsiTheme="majorBidi" w:cstheme="majorBidi"/>
          <w:sz w:val="18"/>
          <w:szCs w:val="18"/>
          <w:lang w:val="es-CO"/>
        </w:rPr>
        <w:t>, párrs. 42, 46</w:t>
      </w:r>
      <w:r w:rsidR="0066095B">
        <w:rPr>
          <w:rFonts w:asciiTheme="majorBidi" w:hAnsiTheme="majorBidi" w:cstheme="majorBidi"/>
          <w:sz w:val="18"/>
          <w:szCs w:val="18"/>
          <w:lang w:val="es-CO"/>
        </w:rPr>
        <w:t xml:space="preserve"> y</w:t>
      </w:r>
      <w:r w:rsidR="000A7578" w:rsidRPr="000152BB">
        <w:rPr>
          <w:rFonts w:asciiTheme="majorBidi" w:hAnsiTheme="majorBidi" w:cstheme="majorBidi"/>
          <w:sz w:val="18"/>
          <w:szCs w:val="18"/>
          <w:lang w:val="es-CO"/>
        </w:rPr>
        <w:t xml:space="preserve"> 49.</w:t>
      </w:r>
    </w:p>
  </w:footnote>
  <w:footnote w:id="10">
    <w:p w14:paraId="3CEF3E17" w14:textId="653745DC" w:rsidR="000A7578" w:rsidRPr="00484027" w:rsidRDefault="00AB2E25" w:rsidP="00AB2E25">
      <w:pPr>
        <w:pStyle w:val="FootnoteText"/>
        <w:tabs>
          <w:tab w:val="right" w:pos="1021"/>
        </w:tabs>
        <w:suppressAutoHyphens/>
        <w:kinsoku w:val="0"/>
        <w:overflowPunct w:val="0"/>
        <w:autoSpaceDE w:val="0"/>
        <w:autoSpaceDN w:val="0"/>
        <w:adjustRightInd w:val="0"/>
        <w:snapToGrid w:val="0"/>
        <w:spacing w:line="220" w:lineRule="exact"/>
        <w:ind w:left="1134" w:right="1134" w:hanging="1134"/>
        <w:rPr>
          <w:lang w:val="es-ES"/>
        </w:rPr>
      </w:pPr>
      <w:r>
        <w:rPr>
          <w:rFonts w:asciiTheme="majorBidi" w:hAnsiTheme="majorBidi" w:cstheme="majorBidi"/>
          <w:lang w:val="es-ES"/>
        </w:rPr>
        <w:tab/>
      </w:r>
      <w:r w:rsidR="000A7578" w:rsidRPr="00D507DC">
        <w:rPr>
          <w:rStyle w:val="FootnoteReference"/>
          <w:rFonts w:asciiTheme="majorBidi" w:hAnsiTheme="majorBidi" w:cstheme="majorBidi"/>
          <w:sz w:val="18"/>
          <w:szCs w:val="18"/>
        </w:rPr>
        <w:footnoteRef/>
      </w:r>
      <w:r>
        <w:rPr>
          <w:rFonts w:asciiTheme="majorBidi" w:hAnsiTheme="majorBidi" w:cstheme="majorBidi"/>
          <w:lang w:val="es-ES"/>
        </w:rPr>
        <w:tab/>
      </w:r>
      <w:r w:rsidR="000A7578" w:rsidRPr="000152BB">
        <w:rPr>
          <w:rFonts w:asciiTheme="majorBidi" w:hAnsiTheme="majorBidi" w:cstheme="majorBidi"/>
          <w:sz w:val="18"/>
          <w:szCs w:val="18"/>
          <w:lang w:val="es-CO"/>
        </w:rPr>
        <w:t>Directrices sobre la desinstitucionalización, incluso en situaciones de emergencia, párrs</w:t>
      </w:r>
      <w:r w:rsidR="000A7578" w:rsidRPr="00484027">
        <w:rPr>
          <w:rFonts w:asciiTheme="majorBidi" w:hAnsiTheme="majorBidi" w:cstheme="majorBidi"/>
          <w:sz w:val="18"/>
          <w:szCs w:val="18"/>
          <w:lang w:val="es-CO"/>
        </w:rPr>
        <w:t>. 91</w:t>
      </w:r>
      <w:r w:rsidR="003D465A">
        <w:rPr>
          <w:rFonts w:asciiTheme="majorBidi" w:hAnsiTheme="majorBidi" w:cstheme="majorBidi"/>
          <w:sz w:val="18"/>
          <w:szCs w:val="18"/>
          <w:lang w:val="es-CO"/>
        </w:rPr>
        <w:t xml:space="preserve"> y</w:t>
      </w:r>
      <w:r w:rsidR="002E75F4">
        <w:rPr>
          <w:rFonts w:asciiTheme="majorBidi" w:hAnsiTheme="majorBidi" w:cstheme="majorBidi"/>
          <w:sz w:val="18"/>
          <w:szCs w:val="18"/>
          <w:lang w:val="es-CO"/>
        </w:rPr>
        <w:t> </w:t>
      </w:r>
      <w:r w:rsidR="000A7578" w:rsidRPr="00484027">
        <w:rPr>
          <w:rFonts w:asciiTheme="majorBidi" w:hAnsiTheme="majorBidi" w:cstheme="majorBidi"/>
          <w:sz w:val="18"/>
          <w:szCs w:val="18"/>
          <w:lang w:val="es-CO"/>
        </w:rPr>
        <w:t>92.</w:t>
      </w:r>
    </w:p>
  </w:footnote>
  <w:footnote w:id="11">
    <w:p w14:paraId="1DB62821" w14:textId="147FE6F6" w:rsidR="00E45330" w:rsidRPr="00950B08" w:rsidRDefault="0002098E" w:rsidP="0002098E">
      <w:pPr>
        <w:pStyle w:val="FootnoteText"/>
        <w:tabs>
          <w:tab w:val="right" w:pos="1021"/>
        </w:tabs>
        <w:suppressAutoHyphens/>
        <w:kinsoku w:val="0"/>
        <w:overflowPunct w:val="0"/>
        <w:autoSpaceDE w:val="0"/>
        <w:autoSpaceDN w:val="0"/>
        <w:adjustRightInd w:val="0"/>
        <w:snapToGrid w:val="0"/>
        <w:spacing w:line="220" w:lineRule="exact"/>
        <w:ind w:left="1134" w:right="1134" w:hanging="1134"/>
        <w:rPr>
          <w:rFonts w:asciiTheme="majorBidi" w:hAnsiTheme="majorBidi" w:cstheme="majorBidi"/>
          <w:sz w:val="18"/>
          <w:szCs w:val="18"/>
          <w:lang w:val="es-ES"/>
        </w:rPr>
      </w:pPr>
      <w:r>
        <w:rPr>
          <w:sz w:val="18"/>
          <w:szCs w:val="18"/>
          <w:lang w:val="es-CO"/>
        </w:rPr>
        <w:tab/>
      </w:r>
      <w:r w:rsidR="00E45330" w:rsidRPr="008639CE">
        <w:rPr>
          <w:rStyle w:val="FootnoteReference"/>
          <w:rFonts w:asciiTheme="majorBidi" w:hAnsiTheme="majorBidi" w:cstheme="majorBidi"/>
          <w:sz w:val="18"/>
          <w:szCs w:val="18"/>
        </w:rPr>
        <w:footnoteRef/>
      </w:r>
      <w:r>
        <w:rPr>
          <w:sz w:val="18"/>
          <w:szCs w:val="18"/>
          <w:lang w:val="es-CO"/>
        </w:rPr>
        <w:tab/>
      </w:r>
      <w:r w:rsidR="00F7677C" w:rsidRPr="000152BB">
        <w:rPr>
          <w:rFonts w:asciiTheme="majorBidi" w:hAnsiTheme="majorBidi" w:cstheme="majorBidi"/>
          <w:sz w:val="18"/>
          <w:szCs w:val="18"/>
          <w:lang w:val="es-CO"/>
        </w:rPr>
        <w:t>L</w:t>
      </w:r>
      <w:r w:rsidR="00406813" w:rsidRPr="000152BB">
        <w:rPr>
          <w:rFonts w:asciiTheme="majorBidi" w:hAnsiTheme="majorBidi" w:cstheme="majorBidi"/>
          <w:sz w:val="18"/>
          <w:szCs w:val="18"/>
          <w:lang w:val="es-CO"/>
        </w:rPr>
        <w:t xml:space="preserve">a naturaleza </w:t>
      </w:r>
      <w:r w:rsidR="00F7677C" w:rsidRPr="000152BB">
        <w:rPr>
          <w:rFonts w:asciiTheme="majorBidi" w:hAnsiTheme="majorBidi" w:cstheme="majorBidi"/>
          <w:sz w:val="18"/>
          <w:szCs w:val="18"/>
          <w:lang w:val="es-CO"/>
        </w:rPr>
        <w:t xml:space="preserve">grave y </w:t>
      </w:r>
      <w:r w:rsidR="00F7677C" w:rsidRPr="007873E2">
        <w:rPr>
          <w:rFonts w:asciiTheme="majorBidi" w:hAnsiTheme="majorBidi" w:cstheme="majorBidi"/>
          <w:sz w:val="18"/>
          <w:szCs w:val="18"/>
          <w:lang w:val="es-CO"/>
        </w:rPr>
        <w:t>sistemátic</w:t>
      </w:r>
      <w:r w:rsidR="00406813" w:rsidRPr="007873E2">
        <w:rPr>
          <w:rFonts w:asciiTheme="majorBidi" w:hAnsiTheme="majorBidi" w:cstheme="majorBidi"/>
          <w:sz w:val="18"/>
          <w:szCs w:val="18"/>
          <w:lang w:val="es-CO"/>
        </w:rPr>
        <w:t xml:space="preserve">a de obligaciones convencionales </w:t>
      </w:r>
      <w:r w:rsidR="00F7677C" w:rsidRPr="007873E2">
        <w:rPr>
          <w:rFonts w:asciiTheme="majorBidi" w:hAnsiTheme="majorBidi" w:cstheme="majorBidi"/>
          <w:sz w:val="18"/>
          <w:szCs w:val="18"/>
          <w:lang w:val="es-CO"/>
        </w:rPr>
        <w:t>han sido definidos prev</w:t>
      </w:r>
      <w:r w:rsidR="00406813" w:rsidRPr="007873E2">
        <w:rPr>
          <w:rFonts w:asciiTheme="majorBidi" w:hAnsiTheme="majorBidi" w:cstheme="majorBidi"/>
          <w:sz w:val="18"/>
          <w:szCs w:val="18"/>
          <w:lang w:val="es-CO"/>
        </w:rPr>
        <w:t>iamente. V</w:t>
      </w:r>
      <w:r w:rsidR="009526A3" w:rsidRPr="007873E2">
        <w:rPr>
          <w:rFonts w:asciiTheme="majorBidi" w:hAnsiTheme="majorBidi" w:cstheme="majorBidi"/>
          <w:sz w:val="18"/>
          <w:szCs w:val="18"/>
          <w:lang w:val="es-CO"/>
        </w:rPr>
        <w:t>éa</w:t>
      </w:r>
      <w:r w:rsidR="008149BF">
        <w:rPr>
          <w:rFonts w:asciiTheme="majorBidi" w:hAnsiTheme="majorBidi" w:cstheme="majorBidi"/>
          <w:sz w:val="18"/>
          <w:szCs w:val="18"/>
          <w:lang w:val="es-CO"/>
        </w:rPr>
        <w:t>n</w:t>
      </w:r>
      <w:r w:rsidR="009526A3" w:rsidRPr="007873E2">
        <w:rPr>
          <w:rFonts w:asciiTheme="majorBidi" w:hAnsiTheme="majorBidi" w:cstheme="majorBidi"/>
          <w:sz w:val="18"/>
          <w:szCs w:val="18"/>
          <w:lang w:val="es-CO"/>
        </w:rPr>
        <w:t>se</w:t>
      </w:r>
      <w:r w:rsidR="00406813" w:rsidRPr="007873E2">
        <w:rPr>
          <w:sz w:val="18"/>
          <w:szCs w:val="18"/>
          <w:lang w:val="es-CO"/>
        </w:rPr>
        <w:t xml:space="preserve"> </w:t>
      </w:r>
      <w:hyperlink r:id="rId3" w:history="1">
        <w:r w:rsidR="00E45330" w:rsidRPr="003F6D81">
          <w:rPr>
            <w:rStyle w:val="Hyperlink"/>
            <w:rFonts w:asciiTheme="majorBidi" w:hAnsiTheme="majorBidi" w:cstheme="majorBidi"/>
            <w:sz w:val="18"/>
            <w:szCs w:val="18"/>
            <w:lang w:val="es-CO"/>
          </w:rPr>
          <w:t>CRPD/C/HUN/IR/1</w:t>
        </w:r>
      </w:hyperlink>
      <w:r w:rsidR="00E45330" w:rsidRPr="007873E2">
        <w:rPr>
          <w:rFonts w:asciiTheme="majorBidi" w:hAnsiTheme="majorBidi" w:cstheme="majorBidi"/>
          <w:sz w:val="18"/>
          <w:szCs w:val="18"/>
          <w:lang w:val="es-CO"/>
        </w:rPr>
        <w:t>,</w:t>
      </w:r>
      <w:r w:rsidR="00E45330" w:rsidRPr="007873E2">
        <w:rPr>
          <w:sz w:val="18"/>
          <w:szCs w:val="18"/>
          <w:lang w:val="es-CO"/>
        </w:rPr>
        <w:t xml:space="preserve"> </w:t>
      </w:r>
      <w:r w:rsidR="00E45330" w:rsidRPr="007873E2">
        <w:rPr>
          <w:rFonts w:asciiTheme="majorBidi" w:hAnsiTheme="majorBidi" w:cstheme="majorBidi"/>
          <w:sz w:val="18"/>
          <w:szCs w:val="18"/>
          <w:lang w:val="es-CO"/>
        </w:rPr>
        <w:t>párrs. 107</w:t>
      </w:r>
      <w:r w:rsidR="009526A3" w:rsidRPr="007873E2">
        <w:rPr>
          <w:rFonts w:asciiTheme="majorBidi" w:hAnsiTheme="majorBidi" w:cstheme="majorBidi"/>
          <w:sz w:val="18"/>
          <w:szCs w:val="18"/>
          <w:lang w:val="es-CO"/>
        </w:rPr>
        <w:t xml:space="preserve"> y</w:t>
      </w:r>
      <w:r w:rsidR="00E45330" w:rsidRPr="007873E2">
        <w:rPr>
          <w:rFonts w:asciiTheme="majorBidi" w:hAnsiTheme="majorBidi" w:cstheme="majorBidi"/>
          <w:sz w:val="18"/>
          <w:szCs w:val="18"/>
          <w:lang w:val="es-CO"/>
        </w:rPr>
        <w:t xml:space="preserve"> 108; </w:t>
      </w:r>
      <w:hyperlink r:id="rId4" w:history="1">
        <w:r w:rsidR="00E45330" w:rsidRPr="003F6D81">
          <w:rPr>
            <w:rStyle w:val="Hyperlink"/>
            <w:rFonts w:asciiTheme="majorBidi" w:hAnsiTheme="majorBidi" w:cstheme="majorBidi"/>
            <w:sz w:val="18"/>
            <w:szCs w:val="18"/>
            <w:lang w:val="es-CO"/>
          </w:rPr>
          <w:t>CRPD/C/ESP/IR/1</w:t>
        </w:r>
      </w:hyperlink>
      <w:r w:rsidR="00E45330" w:rsidRPr="007873E2">
        <w:rPr>
          <w:rFonts w:asciiTheme="majorBidi" w:hAnsiTheme="majorBidi" w:cstheme="majorBidi"/>
          <w:sz w:val="18"/>
          <w:szCs w:val="18"/>
          <w:lang w:val="es-CO"/>
        </w:rPr>
        <w:t>, párrs.</w:t>
      </w:r>
      <w:r w:rsidR="007F0FAE">
        <w:rPr>
          <w:rFonts w:asciiTheme="majorBidi" w:hAnsiTheme="majorBidi" w:cstheme="majorBidi"/>
          <w:sz w:val="18"/>
          <w:szCs w:val="18"/>
          <w:lang w:val="es-CO"/>
        </w:rPr>
        <w:t> </w:t>
      </w:r>
      <w:r w:rsidR="00E45330" w:rsidRPr="00950B08">
        <w:rPr>
          <w:rFonts w:asciiTheme="majorBidi" w:hAnsiTheme="majorBidi" w:cstheme="majorBidi"/>
          <w:sz w:val="18"/>
          <w:szCs w:val="18"/>
          <w:lang w:val="es-ES"/>
        </w:rPr>
        <w:t>78 a</w:t>
      </w:r>
      <w:r w:rsidR="00DC413D">
        <w:rPr>
          <w:rFonts w:asciiTheme="majorBidi" w:hAnsiTheme="majorBidi" w:cstheme="majorBidi"/>
          <w:sz w:val="18"/>
          <w:szCs w:val="18"/>
          <w:lang w:val="es-ES"/>
        </w:rPr>
        <w:t> </w:t>
      </w:r>
      <w:r w:rsidR="00E45330" w:rsidRPr="00950B08">
        <w:rPr>
          <w:rFonts w:asciiTheme="majorBidi" w:hAnsiTheme="majorBidi" w:cstheme="majorBidi"/>
          <w:sz w:val="18"/>
          <w:szCs w:val="18"/>
          <w:lang w:val="es-ES"/>
        </w:rPr>
        <w:t xml:space="preserve">80; </w:t>
      </w:r>
      <w:hyperlink r:id="rId5" w:history="1">
        <w:r w:rsidR="00E45330" w:rsidRPr="003F6D81">
          <w:rPr>
            <w:rStyle w:val="Hyperlink"/>
            <w:rFonts w:asciiTheme="majorBidi" w:hAnsiTheme="majorBidi" w:cstheme="majorBidi"/>
            <w:sz w:val="18"/>
            <w:szCs w:val="18"/>
            <w:lang w:val="es-ES"/>
          </w:rPr>
          <w:t>CEDAW/C/IR/MLI/1</w:t>
        </w:r>
      </w:hyperlink>
      <w:r w:rsidR="00E45330" w:rsidRPr="00950B08">
        <w:rPr>
          <w:rFonts w:asciiTheme="majorBidi" w:hAnsiTheme="majorBidi" w:cstheme="majorBidi"/>
          <w:sz w:val="18"/>
          <w:szCs w:val="18"/>
          <w:lang w:val="es-ES"/>
        </w:rPr>
        <w:t>, párrs. 76</w:t>
      </w:r>
      <w:r w:rsidR="00E02272" w:rsidRPr="00950B08">
        <w:rPr>
          <w:rFonts w:asciiTheme="majorBidi" w:hAnsiTheme="majorBidi" w:cstheme="majorBidi"/>
          <w:sz w:val="18"/>
          <w:szCs w:val="18"/>
          <w:lang w:val="es-ES"/>
        </w:rPr>
        <w:t xml:space="preserve"> y</w:t>
      </w:r>
      <w:r w:rsidR="00E45330" w:rsidRPr="00950B08">
        <w:rPr>
          <w:rFonts w:asciiTheme="majorBidi" w:hAnsiTheme="majorBidi" w:cstheme="majorBidi"/>
          <w:sz w:val="18"/>
          <w:szCs w:val="18"/>
          <w:lang w:val="es-ES"/>
        </w:rPr>
        <w:t xml:space="preserve"> 77; </w:t>
      </w:r>
      <w:hyperlink r:id="rId6" w:history="1">
        <w:r w:rsidR="00E45330" w:rsidRPr="003F6D81">
          <w:rPr>
            <w:rStyle w:val="Hyperlink"/>
            <w:rFonts w:asciiTheme="majorBidi" w:hAnsiTheme="majorBidi" w:cstheme="majorBidi"/>
            <w:sz w:val="18"/>
            <w:szCs w:val="18"/>
            <w:lang w:val="es-ES"/>
          </w:rPr>
          <w:t>CEDAW/C/ZAF/IR/1</w:t>
        </w:r>
      </w:hyperlink>
      <w:r w:rsidR="00E45330" w:rsidRPr="00950B08">
        <w:rPr>
          <w:rFonts w:asciiTheme="majorBidi" w:hAnsiTheme="majorBidi" w:cstheme="majorBidi"/>
          <w:sz w:val="18"/>
          <w:szCs w:val="18"/>
          <w:lang w:val="es-ES"/>
        </w:rPr>
        <w:t xml:space="preserve">, párrs. </w:t>
      </w:r>
      <w:r w:rsidR="00E45330" w:rsidRPr="007873E2">
        <w:rPr>
          <w:rFonts w:asciiTheme="majorBidi" w:hAnsiTheme="majorBidi" w:cstheme="majorBidi"/>
          <w:sz w:val="18"/>
          <w:szCs w:val="18"/>
          <w:lang w:val="es-CO"/>
        </w:rPr>
        <w:t>113</w:t>
      </w:r>
      <w:r w:rsidR="00C77C80" w:rsidRPr="007873E2">
        <w:rPr>
          <w:rFonts w:asciiTheme="majorBidi" w:hAnsiTheme="majorBidi" w:cstheme="majorBidi"/>
          <w:sz w:val="18"/>
          <w:szCs w:val="18"/>
          <w:lang w:val="es-CO"/>
        </w:rPr>
        <w:t xml:space="preserve"> y</w:t>
      </w:r>
      <w:r w:rsidR="00E45330" w:rsidRPr="007873E2">
        <w:rPr>
          <w:rFonts w:asciiTheme="majorBidi" w:hAnsiTheme="majorBidi" w:cstheme="majorBidi"/>
          <w:sz w:val="18"/>
          <w:szCs w:val="18"/>
          <w:lang w:val="es-CO"/>
        </w:rPr>
        <w:t xml:space="preserve"> 114; </w:t>
      </w:r>
      <w:hyperlink r:id="rId7" w:history="1">
        <w:r w:rsidR="00E45330" w:rsidRPr="003F6D81">
          <w:rPr>
            <w:rStyle w:val="Hyperlink"/>
            <w:rFonts w:asciiTheme="majorBidi" w:hAnsiTheme="majorBidi" w:cstheme="majorBidi"/>
            <w:sz w:val="18"/>
            <w:szCs w:val="18"/>
            <w:lang w:val="es-CO"/>
          </w:rPr>
          <w:t>CEDAW/C/OP.8/KGZ/1</w:t>
        </w:r>
      </w:hyperlink>
      <w:r w:rsidR="00E45330" w:rsidRPr="007873E2">
        <w:rPr>
          <w:rFonts w:asciiTheme="majorBidi" w:hAnsiTheme="majorBidi" w:cstheme="majorBidi"/>
          <w:sz w:val="18"/>
          <w:szCs w:val="18"/>
          <w:lang w:val="es-CO"/>
        </w:rPr>
        <w:t>, párr. 86</w:t>
      </w:r>
      <w:r w:rsidR="000E3AA8" w:rsidRPr="007873E2">
        <w:rPr>
          <w:rFonts w:asciiTheme="majorBidi" w:hAnsiTheme="majorBidi" w:cstheme="majorBidi"/>
          <w:sz w:val="18"/>
          <w:szCs w:val="18"/>
          <w:lang w:val="es-CO"/>
        </w:rPr>
        <w:t>;</w:t>
      </w:r>
      <w:r w:rsidR="00E45330" w:rsidRPr="007873E2">
        <w:rPr>
          <w:rFonts w:asciiTheme="majorBidi" w:hAnsiTheme="majorBidi" w:cstheme="majorBidi"/>
          <w:sz w:val="18"/>
          <w:szCs w:val="18"/>
          <w:lang w:val="es-CO"/>
        </w:rPr>
        <w:t xml:space="preserve"> y </w:t>
      </w:r>
      <w:hyperlink r:id="rId8" w:history="1">
        <w:r w:rsidR="00E45330" w:rsidRPr="003F6D81">
          <w:rPr>
            <w:rStyle w:val="Hyperlink"/>
            <w:rFonts w:asciiTheme="majorBidi" w:hAnsiTheme="majorBidi" w:cstheme="majorBidi"/>
            <w:sz w:val="18"/>
            <w:szCs w:val="18"/>
            <w:lang w:val="es-CO"/>
          </w:rPr>
          <w:t>CRC/C/CHL/IR/1</w:t>
        </w:r>
      </w:hyperlink>
      <w:r w:rsidR="00E45330" w:rsidRPr="000152BB">
        <w:rPr>
          <w:rFonts w:asciiTheme="majorBidi" w:hAnsiTheme="majorBidi" w:cstheme="majorBidi"/>
          <w:sz w:val="18"/>
          <w:szCs w:val="18"/>
          <w:lang w:val="es-CO"/>
        </w:rPr>
        <w:t>, párr. 111.</w:t>
      </w:r>
      <w:r w:rsidR="00E45330" w:rsidRPr="000152BB">
        <w:rPr>
          <w:sz w:val="18"/>
          <w:szCs w:val="18"/>
          <w:lang w:val="es-CO"/>
        </w:rPr>
        <w:t xml:space="preserve"> </w:t>
      </w:r>
    </w:p>
  </w:footnote>
  <w:footnote w:id="12">
    <w:p w14:paraId="388B2910" w14:textId="2B141062" w:rsidR="00805322" w:rsidRPr="00950B08" w:rsidRDefault="00805322" w:rsidP="00950B08">
      <w:pPr>
        <w:pStyle w:val="FootnoteText"/>
        <w:widowControl w:val="0"/>
        <w:tabs>
          <w:tab w:val="right" w:pos="1020"/>
        </w:tabs>
        <w:suppressAutoHyphens/>
        <w:spacing w:line="220" w:lineRule="exact"/>
        <w:ind w:left="1134" w:right="1134" w:hanging="1134"/>
        <w:rPr>
          <w:rFonts w:asciiTheme="majorBidi" w:hAnsiTheme="majorBidi" w:cstheme="majorBidi"/>
          <w:sz w:val="18"/>
          <w:szCs w:val="18"/>
          <w:lang w:val="es-CO"/>
        </w:rPr>
      </w:pPr>
      <w:r>
        <w:tab/>
      </w:r>
      <w:r w:rsidRPr="00D507DC">
        <w:rPr>
          <w:rStyle w:val="FootnoteReference"/>
          <w:rFonts w:asciiTheme="majorBidi" w:hAnsiTheme="majorBidi" w:cstheme="majorBidi"/>
          <w:sz w:val="18"/>
          <w:szCs w:val="18"/>
        </w:rPr>
        <w:footnoteRef/>
      </w:r>
      <w:r>
        <w:tab/>
      </w:r>
      <w:hyperlink r:id="rId9" w:history="1">
        <w:r w:rsidRPr="003F6D81">
          <w:rPr>
            <w:rStyle w:val="Hyperlink"/>
            <w:rFonts w:asciiTheme="majorBidi" w:hAnsiTheme="majorBidi" w:cstheme="majorBidi"/>
            <w:sz w:val="18"/>
            <w:szCs w:val="18"/>
            <w:lang w:val="es-CO"/>
          </w:rPr>
          <w:t>CRPD/C/22/D/32/2015</w:t>
        </w:r>
      </w:hyperlink>
      <w:r w:rsidRPr="00950B08">
        <w:rPr>
          <w:rFonts w:asciiTheme="majorBidi" w:hAnsiTheme="majorBidi" w:cstheme="majorBidi"/>
          <w:sz w:val="18"/>
          <w:szCs w:val="18"/>
          <w:lang w:val="es-CO"/>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8BD11" w14:textId="147B4C9B" w:rsidR="00B438E1" w:rsidRPr="00F14B0D" w:rsidRDefault="00F14B0D" w:rsidP="00F14B0D">
    <w:pPr>
      <w:pBdr>
        <w:bottom w:val="single" w:sz="4" w:space="4" w:color="auto"/>
      </w:pBdr>
      <w:spacing w:after="0" w:line="240" w:lineRule="auto"/>
      <w:rPr>
        <w:lang w:val="es-ES"/>
      </w:rPr>
    </w:pPr>
    <w:r w:rsidRPr="00F14B0D">
      <w:rPr>
        <w:rFonts w:ascii="Times New Roman" w:eastAsia="Calibri" w:hAnsi="Times New Roman" w:cs="Times New Roman"/>
        <w:b/>
        <w:kern w:val="0"/>
        <w:sz w:val="18"/>
        <w:szCs w:val="20"/>
        <w:lang w:val="es-ES" w:eastAsia="en-US"/>
        <w14:ligatures w14:val="none"/>
      </w:rPr>
      <w:t>CRPD/C/MEX/IR/1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EFF3B" w14:textId="59369FBD" w:rsidR="00B438E1" w:rsidRPr="00DD416A" w:rsidRDefault="00DD416A" w:rsidP="00DD416A">
    <w:pPr>
      <w:pBdr>
        <w:bottom w:val="single" w:sz="4" w:space="4" w:color="auto"/>
      </w:pBdr>
      <w:spacing w:after="0" w:line="240" w:lineRule="auto"/>
      <w:jc w:val="right"/>
      <w:rPr>
        <w:lang w:val="es-ES"/>
      </w:rPr>
    </w:pPr>
    <w:r w:rsidRPr="00F14B0D">
      <w:rPr>
        <w:rFonts w:ascii="Times New Roman" w:eastAsia="Calibri" w:hAnsi="Times New Roman" w:cs="Times New Roman"/>
        <w:b/>
        <w:kern w:val="0"/>
        <w:sz w:val="18"/>
        <w:szCs w:val="20"/>
        <w:lang w:val="es-ES" w:eastAsia="en-US"/>
        <w14:ligatures w14:val="none"/>
      </w:rPr>
      <w:t>CRPD/C/MEX/IR/1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34BCC"/>
    <w:multiLevelType w:val="hybridMultilevel"/>
    <w:tmpl w:val="8DD21B5E"/>
    <w:lvl w:ilvl="0" w:tplc="65247E54">
      <w:start w:val="1"/>
      <w:numFmt w:val="lowerLetter"/>
      <w:lvlText w:val="(%1)"/>
      <w:lvlJc w:val="left"/>
      <w:pPr>
        <w:ind w:left="2061" w:hanging="360"/>
      </w:pPr>
      <w:rPr>
        <w:rFonts w:eastAsia="Calibri"/>
      </w:rPr>
    </w:lvl>
    <w:lvl w:ilvl="1" w:tplc="20000019" w:tentative="1">
      <w:start w:val="1"/>
      <w:numFmt w:val="lowerLetter"/>
      <w:lvlText w:val="%2."/>
      <w:lvlJc w:val="left"/>
      <w:pPr>
        <w:ind w:left="2781" w:hanging="360"/>
      </w:pPr>
    </w:lvl>
    <w:lvl w:ilvl="2" w:tplc="2000001B" w:tentative="1">
      <w:start w:val="1"/>
      <w:numFmt w:val="lowerRoman"/>
      <w:lvlText w:val="%3."/>
      <w:lvlJc w:val="right"/>
      <w:pPr>
        <w:ind w:left="3501" w:hanging="180"/>
      </w:pPr>
    </w:lvl>
    <w:lvl w:ilvl="3" w:tplc="2000000F" w:tentative="1">
      <w:start w:val="1"/>
      <w:numFmt w:val="decimal"/>
      <w:lvlText w:val="%4."/>
      <w:lvlJc w:val="left"/>
      <w:pPr>
        <w:ind w:left="4221" w:hanging="360"/>
      </w:pPr>
    </w:lvl>
    <w:lvl w:ilvl="4" w:tplc="20000019" w:tentative="1">
      <w:start w:val="1"/>
      <w:numFmt w:val="lowerLetter"/>
      <w:lvlText w:val="%5."/>
      <w:lvlJc w:val="left"/>
      <w:pPr>
        <w:ind w:left="4941" w:hanging="360"/>
      </w:pPr>
    </w:lvl>
    <w:lvl w:ilvl="5" w:tplc="2000001B" w:tentative="1">
      <w:start w:val="1"/>
      <w:numFmt w:val="lowerRoman"/>
      <w:lvlText w:val="%6."/>
      <w:lvlJc w:val="right"/>
      <w:pPr>
        <w:ind w:left="5661" w:hanging="180"/>
      </w:pPr>
    </w:lvl>
    <w:lvl w:ilvl="6" w:tplc="2000000F" w:tentative="1">
      <w:start w:val="1"/>
      <w:numFmt w:val="decimal"/>
      <w:lvlText w:val="%7."/>
      <w:lvlJc w:val="left"/>
      <w:pPr>
        <w:ind w:left="6381" w:hanging="360"/>
      </w:pPr>
    </w:lvl>
    <w:lvl w:ilvl="7" w:tplc="20000019" w:tentative="1">
      <w:start w:val="1"/>
      <w:numFmt w:val="lowerLetter"/>
      <w:lvlText w:val="%8."/>
      <w:lvlJc w:val="left"/>
      <w:pPr>
        <w:ind w:left="7101" w:hanging="360"/>
      </w:pPr>
    </w:lvl>
    <w:lvl w:ilvl="8" w:tplc="2000001B" w:tentative="1">
      <w:start w:val="1"/>
      <w:numFmt w:val="lowerRoman"/>
      <w:lvlText w:val="%9."/>
      <w:lvlJc w:val="right"/>
      <w:pPr>
        <w:ind w:left="7821" w:hanging="180"/>
      </w:pPr>
    </w:lvl>
  </w:abstractNum>
  <w:abstractNum w:abstractNumId="1" w15:restartNumberingAfterBreak="0">
    <w:nsid w:val="032D7CB6"/>
    <w:multiLevelType w:val="hybridMultilevel"/>
    <w:tmpl w:val="C1987EBE"/>
    <w:lvl w:ilvl="0" w:tplc="11E495F6">
      <w:start w:val="1"/>
      <w:numFmt w:val="lowerRoman"/>
      <w:lvlText w:val="%1)"/>
      <w:lvlJc w:val="left"/>
      <w:pPr>
        <w:ind w:left="2988" w:hanging="360"/>
      </w:pPr>
      <w:rPr>
        <w:rFonts w:hint="default"/>
        <w:b/>
        <w:bCs/>
      </w:rPr>
    </w:lvl>
    <w:lvl w:ilvl="1" w:tplc="20000019" w:tentative="1">
      <w:start w:val="1"/>
      <w:numFmt w:val="lowerLetter"/>
      <w:lvlText w:val="%2."/>
      <w:lvlJc w:val="left"/>
      <w:pPr>
        <w:ind w:left="3708" w:hanging="360"/>
      </w:pPr>
    </w:lvl>
    <w:lvl w:ilvl="2" w:tplc="2000001B" w:tentative="1">
      <w:start w:val="1"/>
      <w:numFmt w:val="lowerRoman"/>
      <w:lvlText w:val="%3."/>
      <w:lvlJc w:val="right"/>
      <w:pPr>
        <w:ind w:left="4428" w:hanging="180"/>
      </w:pPr>
    </w:lvl>
    <w:lvl w:ilvl="3" w:tplc="2000000F" w:tentative="1">
      <w:start w:val="1"/>
      <w:numFmt w:val="decimal"/>
      <w:lvlText w:val="%4."/>
      <w:lvlJc w:val="left"/>
      <w:pPr>
        <w:ind w:left="5148" w:hanging="360"/>
      </w:pPr>
    </w:lvl>
    <w:lvl w:ilvl="4" w:tplc="20000019" w:tentative="1">
      <w:start w:val="1"/>
      <w:numFmt w:val="lowerLetter"/>
      <w:lvlText w:val="%5."/>
      <w:lvlJc w:val="left"/>
      <w:pPr>
        <w:ind w:left="5868" w:hanging="360"/>
      </w:pPr>
    </w:lvl>
    <w:lvl w:ilvl="5" w:tplc="2000001B" w:tentative="1">
      <w:start w:val="1"/>
      <w:numFmt w:val="lowerRoman"/>
      <w:lvlText w:val="%6."/>
      <w:lvlJc w:val="right"/>
      <w:pPr>
        <w:ind w:left="6588" w:hanging="180"/>
      </w:pPr>
    </w:lvl>
    <w:lvl w:ilvl="6" w:tplc="2000000F" w:tentative="1">
      <w:start w:val="1"/>
      <w:numFmt w:val="decimal"/>
      <w:lvlText w:val="%7."/>
      <w:lvlJc w:val="left"/>
      <w:pPr>
        <w:ind w:left="7308" w:hanging="360"/>
      </w:pPr>
    </w:lvl>
    <w:lvl w:ilvl="7" w:tplc="20000019" w:tentative="1">
      <w:start w:val="1"/>
      <w:numFmt w:val="lowerLetter"/>
      <w:lvlText w:val="%8."/>
      <w:lvlJc w:val="left"/>
      <w:pPr>
        <w:ind w:left="8028" w:hanging="360"/>
      </w:pPr>
    </w:lvl>
    <w:lvl w:ilvl="8" w:tplc="2000001B" w:tentative="1">
      <w:start w:val="1"/>
      <w:numFmt w:val="lowerRoman"/>
      <w:lvlText w:val="%9."/>
      <w:lvlJc w:val="right"/>
      <w:pPr>
        <w:ind w:left="8748" w:hanging="180"/>
      </w:pPr>
    </w:lvl>
  </w:abstractNum>
  <w:abstractNum w:abstractNumId="2" w15:restartNumberingAfterBreak="0">
    <w:nsid w:val="1A5C62DD"/>
    <w:multiLevelType w:val="hybridMultilevel"/>
    <w:tmpl w:val="EF5A0D3A"/>
    <w:lvl w:ilvl="0" w:tplc="17C09EFE">
      <w:start w:val="1"/>
      <w:numFmt w:val="lowerLetter"/>
      <w:lvlText w:val="(%1)"/>
      <w:lvlJc w:val="left"/>
      <w:pPr>
        <w:ind w:left="2061" w:hanging="360"/>
      </w:pPr>
      <w:rPr>
        <w:rFonts w:hint="default"/>
      </w:rPr>
    </w:lvl>
    <w:lvl w:ilvl="1" w:tplc="20000019" w:tentative="1">
      <w:start w:val="1"/>
      <w:numFmt w:val="lowerLetter"/>
      <w:lvlText w:val="%2."/>
      <w:lvlJc w:val="left"/>
      <w:pPr>
        <w:ind w:left="2781" w:hanging="360"/>
      </w:pPr>
    </w:lvl>
    <w:lvl w:ilvl="2" w:tplc="2000001B" w:tentative="1">
      <w:start w:val="1"/>
      <w:numFmt w:val="lowerRoman"/>
      <w:lvlText w:val="%3."/>
      <w:lvlJc w:val="right"/>
      <w:pPr>
        <w:ind w:left="3501" w:hanging="180"/>
      </w:pPr>
    </w:lvl>
    <w:lvl w:ilvl="3" w:tplc="2000000F" w:tentative="1">
      <w:start w:val="1"/>
      <w:numFmt w:val="decimal"/>
      <w:lvlText w:val="%4."/>
      <w:lvlJc w:val="left"/>
      <w:pPr>
        <w:ind w:left="4221" w:hanging="360"/>
      </w:pPr>
    </w:lvl>
    <w:lvl w:ilvl="4" w:tplc="20000019" w:tentative="1">
      <w:start w:val="1"/>
      <w:numFmt w:val="lowerLetter"/>
      <w:lvlText w:val="%5."/>
      <w:lvlJc w:val="left"/>
      <w:pPr>
        <w:ind w:left="4941" w:hanging="360"/>
      </w:pPr>
    </w:lvl>
    <w:lvl w:ilvl="5" w:tplc="2000001B" w:tentative="1">
      <w:start w:val="1"/>
      <w:numFmt w:val="lowerRoman"/>
      <w:lvlText w:val="%6."/>
      <w:lvlJc w:val="right"/>
      <w:pPr>
        <w:ind w:left="5661" w:hanging="180"/>
      </w:pPr>
    </w:lvl>
    <w:lvl w:ilvl="6" w:tplc="2000000F" w:tentative="1">
      <w:start w:val="1"/>
      <w:numFmt w:val="decimal"/>
      <w:lvlText w:val="%7."/>
      <w:lvlJc w:val="left"/>
      <w:pPr>
        <w:ind w:left="6381" w:hanging="360"/>
      </w:pPr>
    </w:lvl>
    <w:lvl w:ilvl="7" w:tplc="20000019" w:tentative="1">
      <w:start w:val="1"/>
      <w:numFmt w:val="lowerLetter"/>
      <w:lvlText w:val="%8."/>
      <w:lvlJc w:val="left"/>
      <w:pPr>
        <w:ind w:left="7101" w:hanging="360"/>
      </w:pPr>
    </w:lvl>
    <w:lvl w:ilvl="8" w:tplc="2000001B" w:tentative="1">
      <w:start w:val="1"/>
      <w:numFmt w:val="lowerRoman"/>
      <w:lvlText w:val="%9."/>
      <w:lvlJc w:val="right"/>
      <w:pPr>
        <w:ind w:left="7821" w:hanging="180"/>
      </w:pPr>
    </w:lvl>
  </w:abstractNum>
  <w:abstractNum w:abstractNumId="3" w15:restartNumberingAfterBreak="0">
    <w:nsid w:val="1EE205BE"/>
    <w:multiLevelType w:val="hybridMultilevel"/>
    <w:tmpl w:val="EDE2AB6C"/>
    <w:lvl w:ilvl="0" w:tplc="11E495F6">
      <w:start w:val="1"/>
      <w:numFmt w:val="lowerRoman"/>
      <w:lvlText w:val="%1)"/>
      <w:lvlJc w:val="left"/>
      <w:pPr>
        <w:ind w:left="1854" w:hanging="360"/>
      </w:pPr>
      <w:rPr>
        <w:rFonts w:hint="default"/>
      </w:rPr>
    </w:lvl>
    <w:lvl w:ilvl="1" w:tplc="20000019" w:tentative="1">
      <w:start w:val="1"/>
      <w:numFmt w:val="lowerLetter"/>
      <w:lvlText w:val="%2."/>
      <w:lvlJc w:val="left"/>
      <w:pPr>
        <w:ind w:left="2574" w:hanging="360"/>
      </w:pPr>
    </w:lvl>
    <w:lvl w:ilvl="2" w:tplc="2000001B" w:tentative="1">
      <w:start w:val="1"/>
      <w:numFmt w:val="lowerRoman"/>
      <w:lvlText w:val="%3."/>
      <w:lvlJc w:val="right"/>
      <w:pPr>
        <w:ind w:left="3294" w:hanging="180"/>
      </w:pPr>
    </w:lvl>
    <w:lvl w:ilvl="3" w:tplc="2000000F" w:tentative="1">
      <w:start w:val="1"/>
      <w:numFmt w:val="decimal"/>
      <w:lvlText w:val="%4."/>
      <w:lvlJc w:val="left"/>
      <w:pPr>
        <w:ind w:left="4014" w:hanging="360"/>
      </w:pPr>
    </w:lvl>
    <w:lvl w:ilvl="4" w:tplc="20000019" w:tentative="1">
      <w:start w:val="1"/>
      <w:numFmt w:val="lowerLetter"/>
      <w:lvlText w:val="%5."/>
      <w:lvlJc w:val="left"/>
      <w:pPr>
        <w:ind w:left="4734" w:hanging="360"/>
      </w:pPr>
    </w:lvl>
    <w:lvl w:ilvl="5" w:tplc="2000001B" w:tentative="1">
      <w:start w:val="1"/>
      <w:numFmt w:val="lowerRoman"/>
      <w:lvlText w:val="%6."/>
      <w:lvlJc w:val="right"/>
      <w:pPr>
        <w:ind w:left="5454" w:hanging="180"/>
      </w:pPr>
    </w:lvl>
    <w:lvl w:ilvl="6" w:tplc="2000000F" w:tentative="1">
      <w:start w:val="1"/>
      <w:numFmt w:val="decimal"/>
      <w:lvlText w:val="%7."/>
      <w:lvlJc w:val="left"/>
      <w:pPr>
        <w:ind w:left="6174" w:hanging="360"/>
      </w:pPr>
    </w:lvl>
    <w:lvl w:ilvl="7" w:tplc="20000019" w:tentative="1">
      <w:start w:val="1"/>
      <w:numFmt w:val="lowerLetter"/>
      <w:lvlText w:val="%8."/>
      <w:lvlJc w:val="left"/>
      <w:pPr>
        <w:ind w:left="6894" w:hanging="360"/>
      </w:pPr>
    </w:lvl>
    <w:lvl w:ilvl="8" w:tplc="2000001B" w:tentative="1">
      <w:start w:val="1"/>
      <w:numFmt w:val="lowerRoman"/>
      <w:lvlText w:val="%9."/>
      <w:lvlJc w:val="right"/>
      <w:pPr>
        <w:ind w:left="7614" w:hanging="180"/>
      </w:pPr>
    </w:lvl>
  </w:abstractNum>
  <w:abstractNum w:abstractNumId="4" w15:restartNumberingAfterBreak="0">
    <w:nsid w:val="2CDE6AB0"/>
    <w:multiLevelType w:val="hybridMultilevel"/>
    <w:tmpl w:val="BC64C332"/>
    <w:lvl w:ilvl="0" w:tplc="11E495F6">
      <w:start w:val="1"/>
      <w:numFmt w:val="lowerRoman"/>
      <w:lvlText w:val="%1)"/>
      <w:lvlJc w:val="left"/>
      <w:pPr>
        <w:ind w:left="2988" w:hanging="360"/>
      </w:pPr>
      <w:rPr>
        <w:rFonts w:hint="default"/>
      </w:rPr>
    </w:lvl>
    <w:lvl w:ilvl="1" w:tplc="20000019" w:tentative="1">
      <w:start w:val="1"/>
      <w:numFmt w:val="lowerLetter"/>
      <w:lvlText w:val="%2."/>
      <w:lvlJc w:val="left"/>
      <w:pPr>
        <w:ind w:left="3708" w:hanging="360"/>
      </w:pPr>
    </w:lvl>
    <w:lvl w:ilvl="2" w:tplc="2000001B" w:tentative="1">
      <w:start w:val="1"/>
      <w:numFmt w:val="lowerRoman"/>
      <w:lvlText w:val="%3."/>
      <w:lvlJc w:val="right"/>
      <w:pPr>
        <w:ind w:left="4428" w:hanging="180"/>
      </w:pPr>
    </w:lvl>
    <w:lvl w:ilvl="3" w:tplc="2000000F" w:tentative="1">
      <w:start w:val="1"/>
      <w:numFmt w:val="decimal"/>
      <w:lvlText w:val="%4."/>
      <w:lvlJc w:val="left"/>
      <w:pPr>
        <w:ind w:left="5148" w:hanging="360"/>
      </w:pPr>
    </w:lvl>
    <w:lvl w:ilvl="4" w:tplc="20000019" w:tentative="1">
      <w:start w:val="1"/>
      <w:numFmt w:val="lowerLetter"/>
      <w:lvlText w:val="%5."/>
      <w:lvlJc w:val="left"/>
      <w:pPr>
        <w:ind w:left="5868" w:hanging="360"/>
      </w:pPr>
    </w:lvl>
    <w:lvl w:ilvl="5" w:tplc="2000001B" w:tentative="1">
      <w:start w:val="1"/>
      <w:numFmt w:val="lowerRoman"/>
      <w:lvlText w:val="%6."/>
      <w:lvlJc w:val="right"/>
      <w:pPr>
        <w:ind w:left="6588" w:hanging="180"/>
      </w:pPr>
    </w:lvl>
    <w:lvl w:ilvl="6" w:tplc="2000000F" w:tentative="1">
      <w:start w:val="1"/>
      <w:numFmt w:val="decimal"/>
      <w:lvlText w:val="%7."/>
      <w:lvlJc w:val="left"/>
      <w:pPr>
        <w:ind w:left="7308" w:hanging="360"/>
      </w:pPr>
    </w:lvl>
    <w:lvl w:ilvl="7" w:tplc="20000019" w:tentative="1">
      <w:start w:val="1"/>
      <w:numFmt w:val="lowerLetter"/>
      <w:lvlText w:val="%8."/>
      <w:lvlJc w:val="left"/>
      <w:pPr>
        <w:ind w:left="8028" w:hanging="360"/>
      </w:pPr>
    </w:lvl>
    <w:lvl w:ilvl="8" w:tplc="2000001B" w:tentative="1">
      <w:start w:val="1"/>
      <w:numFmt w:val="lowerRoman"/>
      <w:lvlText w:val="%9."/>
      <w:lvlJc w:val="right"/>
      <w:pPr>
        <w:ind w:left="8748" w:hanging="180"/>
      </w:pPr>
    </w:lvl>
  </w:abstractNum>
  <w:abstractNum w:abstractNumId="5" w15:restartNumberingAfterBreak="0">
    <w:nsid w:val="320818C4"/>
    <w:multiLevelType w:val="hybridMultilevel"/>
    <w:tmpl w:val="64A45292"/>
    <w:lvl w:ilvl="0" w:tplc="8938CA4C">
      <w:start w:val="1"/>
      <w:numFmt w:val="lowerLetter"/>
      <w:lvlText w:val="(%1)"/>
      <w:lvlJc w:val="left"/>
      <w:pPr>
        <w:ind w:left="2061" w:hanging="360"/>
      </w:pPr>
      <w:rPr>
        <w:rFonts w:hint="default"/>
      </w:rPr>
    </w:lvl>
    <w:lvl w:ilvl="1" w:tplc="20000019" w:tentative="1">
      <w:start w:val="1"/>
      <w:numFmt w:val="lowerLetter"/>
      <w:lvlText w:val="%2."/>
      <w:lvlJc w:val="left"/>
      <w:pPr>
        <w:ind w:left="2781" w:hanging="360"/>
      </w:pPr>
    </w:lvl>
    <w:lvl w:ilvl="2" w:tplc="2000001B" w:tentative="1">
      <w:start w:val="1"/>
      <w:numFmt w:val="lowerRoman"/>
      <w:lvlText w:val="%3."/>
      <w:lvlJc w:val="right"/>
      <w:pPr>
        <w:ind w:left="3501" w:hanging="180"/>
      </w:pPr>
    </w:lvl>
    <w:lvl w:ilvl="3" w:tplc="2000000F" w:tentative="1">
      <w:start w:val="1"/>
      <w:numFmt w:val="decimal"/>
      <w:lvlText w:val="%4."/>
      <w:lvlJc w:val="left"/>
      <w:pPr>
        <w:ind w:left="4221" w:hanging="360"/>
      </w:pPr>
    </w:lvl>
    <w:lvl w:ilvl="4" w:tplc="20000019" w:tentative="1">
      <w:start w:val="1"/>
      <w:numFmt w:val="lowerLetter"/>
      <w:lvlText w:val="%5."/>
      <w:lvlJc w:val="left"/>
      <w:pPr>
        <w:ind w:left="4941" w:hanging="360"/>
      </w:pPr>
    </w:lvl>
    <w:lvl w:ilvl="5" w:tplc="2000001B" w:tentative="1">
      <w:start w:val="1"/>
      <w:numFmt w:val="lowerRoman"/>
      <w:lvlText w:val="%6."/>
      <w:lvlJc w:val="right"/>
      <w:pPr>
        <w:ind w:left="5661" w:hanging="180"/>
      </w:pPr>
    </w:lvl>
    <w:lvl w:ilvl="6" w:tplc="2000000F" w:tentative="1">
      <w:start w:val="1"/>
      <w:numFmt w:val="decimal"/>
      <w:lvlText w:val="%7."/>
      <w:lvlJc w:val="left"/>
      <w:pPr>
        <w:ind w:left="6381" w:hanging="360"/>
      </w:pPr>
    </w:lvl>
    <w:lvl w:ilvl="7" w:tplc="20000019" w:tentative="1">
      <w:start w:val="1"/>
      <w:numFmt w:val="lowerLetter"/>
      <w:lvlText w:val="%8."/>
      <w:lvlJc w:val="left"/>
      <w:pPr>
        <w:ind w:left="7101" w:hanging="360"/>
      </w:pPr>
    </w:lvl>
    <w:lvl w:ilvl="8" w:tplc="2000001B" w:tentative="1">
      <w:start w:val="1"/>
      <w:numFmt w:val="lowerRoman"/>
      <w:lvlText w:val="%9."/>
      <w:lvlJc w:val="right"/>
      <w:pPr>
        <w:ind w:left="7821" w:hanging="180"/>
      </w:pPr>
    </w:lvl>
  </w:abstractNum>
  <w:abstractNum w:abstractNumId="6" w15:restartNumberingAfterBreak="0">
    <w:nsid w:val="3F816E79"/>
    <w:multiLevelType w:val="hybridMultilevel"/>
    <w:tmpl w:val="D6E2559C"/>
    <w:lvl w:ilvl="0" w:tplc="FFFFFFFF">
      <w:start w:val="1"/>
      <w:numFmt w:val="lowerLetter"/>
      <w:lvlText w:val="(%1)"/>
      <w:lvlJc w:val="left"/>
      <w:pPr>
        <w:ind w:left="2061" w:hanging="360"/>
      </w:pPr>
      <w:rPr>
        <w:rFonts w:ascii="Times New Roman" w:eastAsiaTheme="minorEastAsia" w:hAnsi="Times New Roman" w:cs="Times New Roman"/>
      </w:rPr>
    </w:lvl>
    <w:lvl w:ilvl="1" w:tplc="FFFFFFFF" w:tentative="1">
      <w:start w:val="1"/>
      <w:numFmt w:val="lowerLetter"/>
      <w:lvlText w:val="%2."/>
      <w:lvlJc w:val="left"/>
      <w:pPr>
        <w:ind w:left="2781" w:hanging="360"/>
      </w:pPr>
    </w:lvl>
    <w:lvl w:ilvl="2" w:tplc="FFFFFFFF" w:tentative="1">
      <w:start w:val="1"/>
      <w:numFmt w:val="lowerRoman"/>
      <w:lvlText w:val="%3."/>
      <w:lvlJc w:val="right"/>
      <w:pPr>
        <w:ind w:left="3501" w:hanging="180"/>
      </w:pPr>
    </w:lvl>
    <w:lvl w:ilvl="3" w:tplc="FFFFFFFF" w:tentative="1">
      <w:start w:val="1"/>
      <w:numFmt w:val="decimal"/>
      <w:lvlText w:val="%4."/>
      <w:lvlJc w:val="left"/>
      <w:pPr>
        <w:ind w:left="4221" w:hanging="360"/>
      </w:pPr>
    </w:lvl>
    <w:lvl w:ilvl="4" w:tplc="FFFFFFFF" w:tentative="1">
      <w:start w:val="1"/>
      <w:numFmt w:val="lowerLetter"/>
      <w:lvlText w:val="%5."/>
      <w:lvlJc w:val="left"/>
      <w:pPr>
        <w:ind w:left="4941" w:hanging="360"/>
      </w:pPr>
    </w:lvl>
    <w:lvl w:ilvl="5" w:tplc="FFFFFFFF" w:tentative="1">
      <w:start w:val="1"/>
      <w:numFmt w:val="lowerRoman"/>
      <w:lvlText w:val="%6."/>
      <w:lvlJc w:val="right"/>
      <w:pPr>
        <w:ind w:left="5661" w:hanging="180"/>
      </w:pPr>
    </w:lvl>
    <w:lvl w:ilvl="6" w:tplc="FFFFFFFF" w:tentative="1">
      <w:start w:val="1"/>
      <w:numFmt w:val="decimal"/>
      <w:lvlText w:val="%7."/>
      <w:lvlJc w:val="left"/>
      <w:pPr>
        <w:ind w:left="6381" w:hanging="360"/>
      </w:pPr>
    </w:lvl>
    <w:lvl w:ilvl="7" w:tplc="FFFFFFFF" w:tentative="1">
      <w:start w:val="1"/>
      <w:numFmt w:val="lowerLetter"/>
      <w:lvlText w:val="%8."/>
      <w:lvlJc w:val="left"/>
      <w:pPr>
        <w:ind w:left="7101" w:hanging="360"/>
      </w:pPr>
    </w:lvl>
    <w:lvl w:ilvl="8" w:tplc="FFFFFFFF" w:tentative="1">
      <w:start w:val="1"/>
      <w:numFmt w:val="lowerRoman"/>
      <w:lvlText w:val="%9."/>
      <w:lvlJc w:val="right"/>
      <w:pPr>
        <w:ind w:left="7821" w:hanging="180"/>
      </w:pPr>
    </w:lvl>
  </w:abstractNum>
  <w:abstractNum w:abstractNumId="7" w15:restartNumberingAfterBreak="0">
    <w:nsid w:val="41812B08"/>
    <w:multiLevelType w:val="hybridMultilevel"/>
    <w:tmpl w:val="5C0E1CE6"/>
    <w:lvl w:ilvl="0" w:tplc="B70CDA32">
      <w:start w:val="1"/>
      <w:numFmt w:val="decimal"/>
      <w:lvlText w:val="%1."/>
      <w:lvlJc w:val="left"/>
      <w:pPr>
        <w:ind w:left="1130" w:hanging="460"/>
      </w:pPr>
      <w:rPr>
        <w:rFonts w:hint="default"/>
      </w:rPr>
    </w:lvl>
    <w:lvl w:ilvl="1" w:tplc="100C0019" w:tentative="1">
      <w:start w:val="1"/>
      <w:numFmt w:val="lowerLetter"/>
      <w:lvlText w:val="%2."/>
      <w:lvlJc w:val="left"/>
      <w:pPr>
        <w:ind w:left="1750" w:hanging="360"/>
      </w:pPr>
    </w:lvl>
    <w:lvl w:ilvl="2" w:tplc="100C001B" w:tentative="1">
      <w:start w:val="1"/>
      <w:numFmt w:val="lowerRoman"/>
      <w:lvlText w:val="%3."/>
      <w:lvlJc w:val="right"/>
      <w:pPr>
        <w:ind w:left="2470" w:hanging="180"/>
      </w:pPr>
    </w:lvl>
    <w:lvl w:ilvl="3" w:tplc="100C000F" w:tentative="1">
      <w:start w:val="1"/>
      <w:numFmt w:val="decimal"/>
      <w:lvlText w:val="%4."/>
      <w:lvlJc w:val="left"/>
      <w:pPr>
        <w:ind w:left="3190" w:hanging="360"/>
      </w:pPr>
    </w:lvl>
    <w:lvl w:ilvl="4" w:tplc="100C0019" w:tentative="1">
      <w:start w:val="1"/>
      <w:numFmt w:val="lowerLetter"/>
      <w:lvlText w:val="%5."/>
      <w:lvlJc w:val="left"/>
      <w:pPr>
        <w:ind w:left="3910" w:hanging="360"/>
      </w:pPr>
    </w:lvl>
    <w:lvl w:ilvl="5" w:tplc="100C001B" w:tentative="1">
      <w:start w:val="1"/>
      <w:numFmt w:val="lowerRoman"/>
      <w:lvlText w:val="%6."/>
      <w:lvlJc w:val="right"/>
      <w:pPr>
        <w:ind w:left="4630" w:hanging="180"/>
      </w:pPr>
    </w:lvl>
    <w:lvl w:ilvl="6" w:tplc="100C000F" w:tentative="1">
      <w:start w:val="1"/>
      <w:numFmt w:val="decimal"/>
      <w:lvlText w:val="%7."/>
      <w:lvlJc w:val="left"/>
      <w:pPr>
        <w:ind w:left="5350" w:hanging="360"/>
      </w:pPr>
    </w:lvl>
    <w:lvl w:ilvl="7" w:tplc="100C0019" w:tentative="1">
      <w:start w:val="1"/>
      <w:numFmt w:val="lowerLetter"/>
      <w:lvlText w:val="%8."/>
      <w:lvlJc w:val="left"/>
      <w:pPr>
        <w:ind w:left="6070" w:hanging="360"/>
      </w:pPr>
    </w:lvl>
    <w:lvl w:ilvl="8" w:tplc="100C001B" w:tentative="1">
      <w:start w:val="1"/>
      <w:numFmt w:val="lowerRoman"/>
      <w:lvlText w:val="%9."/>
      <w:lvlJc w:val="right"/>
      <w:pPr>
        <w:ind w:left="6790" w:hanging="180"/>
      </w:pPr>
    </w:lvl>
  </w:abstractNum>
  <w:abstractNum w:abstractNumId="8" w15:restartNumberingAfterBreak="0">
    <w:nsid w:val="5732658E"/>
    <w:multiLevelType w:val="hybridMultilevel"/>
    <w:tmpl w:val="7C5C38DA"/>
    <w:lvl w:ilvl="0" w:tplc="7A0E1106">
      <w:start w:val="1"/>
      <w:numFmt w:val="lowerLetter"/>
      <w:lvlText w:val="(%1)"/>
      <w:lvlJc w:val="left"/>
      <w:pPr>
        <w:ind w:left="2061" w:hanging="360"/>
      </w:pPr>
      <w:rPr>
        <w:rFonts w:hint="default"/>
      </w:rPr>
    </w:lvl>
    <w:lvl w:ilvl="1" w:tplc="20000019" w:tentative="1">
      <w:start w:val="1"/>
      <w:numFmt w:val="lowerLetter"/>
      <w:lvlText w:val="%2."/>
      <w:lvlJc w:val="left"/>
      <w:pPr>
        <w:ind w:left="2781" w:hanging="360"/>
      </w:pPr>
    </w:lvl>
    <w:lvl w:ilvl="2" w:tplc="2000001B" w:tentative="1">
      <w:start w:val="1"/>
      <w:numFmt w:val="lowerRoman"/>
      <w:lvlText w:val="%3."/>
      <w:lvlJc w:val="right"/>
      <w:pPr>
        <w:ind w:left="3501" w:hanging="180"/>
      </w:pPr>
    </w:lvl>
    <w:lvl w:ilvl="3" w:tplc="2000000F" w:tentative="1">
      <w:start w:val="1"/>
      <w:numFmt w:val="decimal"/>
      <w:lvlText w:val="%4."/>
      <w:lvlJc w:val="left"/>
      <w:pPr>
        <w:ind w:left="4221" w:hanging="360"/>
      </w:pPr>
    </w:lvl>
    <w:lvl w:ilvl="4" w:tplc="20000019" w:tentative="1">
      <w:start w:val="1"/>
      <w:numFmt w:val="lowerLetter"/>
      <w:lvlText w:val="%5."/>
      <w:lvlJc w:val="left"/>
      <w:pPr>
        <w:ind w:left="4941" w:hanging="360"/>
      </w:pPr>
    </w:lvl>
    <w:lvl w:ilvl="5" w:tplc="2000001B" w:tentative="1">
      <w:start w:val="1"/>
      <w:numFmt w:val="lowerRoman"/>
      <w:lvlText w:val="%6."/>
      <w:lvlJc w:val="right"/>
      <w:pPr>
        <w:ind w:left="5661" w:hanging="180"/>
      </w:pPr>
    </w:lvl>
    <w:lvl w:ilvl="6" w:tplc="2000000F" w:tentative="1">
      <w:start w:val="1"/>
      <w:numFmt w:val="decimal"/>
      <w:lvlText w:val="%7."/>
      <w:lvlJc w:val="left"/>
      <w:pPr>
        <w:ind w:left="6381" w:hanging="360"/>
      </w:pPr>
    </w:lvl>
    <w:lvl w:ilvl="7" w:tplc="20000019" w:tentative="1">
      <w:start w:val="1"/>
      <w:numFmt w:val="lowerLetter"/>
      <w:lvlText w:val="%8."/>
      <w:lvlJc w:val="left"/>
      <w:pPr>
        <w:ind w:left="7101" w:hanging="360"/>
      </w:pPr>
    </w:lvl>
    <w:lvl w:ilvl="8" w:tplc="2000001B" w:tentative="1">
      <w:start w:val="1"/>
      <w:numFmt w:val="lowerRoman"/>
      <w:lvlText w:val="%9."/>
      <w:lvlJc w:val="right"/>
      <w:pPr>
        <w:ind w:left="7821" w:hanging="180"/>
      </w:pPr>
    </w:lvl>
  </w:abstractNum>
  <w:abstractNum w:abstractNumId="9" w15:restartNumberingAfterBreak="0">
    <w:nsid w:val="574B1EF7"/>
    <w:multiLevelType w:val="hybridMultilevel"/>
    <w:tmpl w:val="73B6981A"/>
    <w:lvl w:ilvl="0" w:tplc="82F8C8C0">
      <w:start w:val="1"/>
      <w:numFmt w:val="upperLetter"/>
      <w:lvlText w:val="%1."/>
      <w:lvlJc w:val="left"/>
      <w:pPr>
        <w:ind w:left="1388" w:hanging="360"/>
      </w:pPr>
      <w:rPr>
        <w:b/>
        <w:bCs w:val="0"/>
      </w:rPr>
    </w:lvl>
    <w:lvl w:ilvl="1" w:tplc="100C0019" w:tentative="1">
      <w:start w:val="1"/>
      <w:numFmt w:val="lowerLetter"/>
      <w:lvlText w:val="%2."/>
      <w:lvlJc w:val="left"/>
      <w:pPr>
        <w:ind w:left="2108" w:hanging="360"/>
      </w:pPr>
    </w:lvl>
    <w:lvl w:ilvl="2" w:tplc="100C001B" w:tentative="1">
      <w:start w:val="1"/>
      <w:numFmt w:val="lowerRoman"/>
      <w:lvlText w:val="%3."/>
      <w:lvlJc w:val="right"/>
      <w:pPr>
        <w:ind w:left="2828" w:hanging="180"/>
      </w:pPr>
    </w:lvl>
    <w:lvl w:ilvl="3" w:tplc="100C000F" w:tentative="1">
      <w:start w:val="1"/>
      <w:numFmt w:val="decimal"/>
      <w:lvlText w:val="%4."/>
      <w:lvlJc w:val="left"/>
      <w:pPr>
        <w:ind w:left="3548" w:hanging="360"/>
      </w:pPr>
    </w:lvl>
    <w:lvl w:ilvl="4" w:tplc="100C0019" w:tentative="1">
      <w:start w:val="1"/>
      <w:numFmt w:val="lowerLetter"/>
      <w:lvlText w:val="%5."/>
      <w:lvlJc w:val="left"/>
      <w:pPr>
        <w:ind w:left="4268" w:hanging="360"/>
      </w:pPr>
    </w:lvl>
    <w:lvl w:ilvl="5" w:tplc="100C001B" w:tentative="1">
      <w:start w:val="1"/>
      <w:numFmt w:val="lowerRoman"/>
      <w:lvlText w:val="%6."/>
      <w:lvlJc w:val="right"/>
      <w:pPr>
        <w:ind w:left="4988" w:hanging="180"/>
      </w:pPr>
    </w:lvl>
    <w:lvl w:ilvl="6" w:tplc="100C000F" w:tentative="1">
      <w:start w:val="1"/>
      <w:numFmt w:val="decimal"/>
      <w:lvlText w:val="%7."/>
      <w:lvlJc w:val="left"/>
      <w:pPr>
        <w:ind w:left="5708" w:hanging="360"/>
      </w:pPr>
    </w:lvl>
    <w:lvl w:ilvl="7" w:tplc="100C0019" w:tentative="1">
      <w:start w:val="1"/>
      <w:numFmt w:val="lowerLetter"/>
      <w:lvlText w:val="%8."/>
      <w:lvlJc w:val="left"/>
      <w:pPr>
        <w:ind w:left="6428" w:hanging="360"/>
      </w:pPr>
    </w:lvl>
    <w:lvl w:ilvl="8" w:tplc="100C001B" w:tentative="1">
      <w:start w:val="1"/>
      <w:numFmt w:val="lowerRoman"/>
      <w:lvlText w:val="%9."/>
      <w:lvlJc w:val="right"/>
      <w:pPr>
        <w:ind w:left="7148" w:hanging="180"/>
      </w:pPr>
    </w:lvl>
  </w:abstractNum>
  <w:abstractNum w:abstractNumId="10" w15:restartNumberingAfterBreak="0">
    <w:nsid w:val="5FD40701"/>
    <w:multiLevelType w:val="hybridMultilevel"/>
    <w:tmpl w:val="67A0F726"/>
    <w:lvl w:ilvl="0" w:tplc="1A601D58">
      <w:start w:val="1"/>
      <w:numFmt w:val="decimal"/>
      <w:lvlText w:val="%1."/>
      <w:lvlJc w:val="left"/>
      <w:pPr>
        <w:ind w:left="1854" w:hanging="360"/>
      </w:pPr>
      <w:rPr>
        <w:b w:val="0"/>
        <w:bCs w:val="0"/>
      </w:rPr>
    </w:lvl>
    <w:lvl w:ilvl="1" w:tplc="20000019" w:tentative="1">
      <w:start w:val="1"/>
      <w:numFmt w:val="lowerLetter"/>
      <w:lvlText w:val="%2."/>
      <w:lvlJc w:val="left"/>
      <w:pPr>
        <w:ind w:left="2574" w:hanging="360"/>
      </w:pPr>
    </w:lvl>
    <w:lvl w:ilvl="2" w:tplc="2000001B" w:tentative="1">
      <w:start w:val="1"/>
      <w:numFmt w:val="lowerRoman"/>
      <w:lvlText w:val="%3."/>
      <w:lvlJc w:val="right"/>
      <w:pPr>
        <w:ind w:left="3294" w:hanging="180"/>
      </w:pPr>
    </w:lvl>
    <w:lvl w:ilvl="3" w:tplc="2000000F" w:tentative="1">
      <w:start w:val="1"/>
      <w:numFmt w:val="decimal"/>
      <w:lvlText w:val="%4."/>
      <w:lvlJc w:val="left"/>
      <w:pPr>
        <w:ind w:left="4014" w:hanging="360"/>
      </w:pPr>
    </w:lvl>
    <w:lvl w:ilvl="4" w:tplc="20000019" w:tentative="1">
      <w:start w:val="1"/>
      <w:numFmt w:val="lowerLetter"/>
      <w:lvlText w:val="%5."/>
      <w:lvlJc w:val="left"/>
      <w:pPr>
        <w:ind w:left="4734" w:hanging="360"/>
      </w:pPr>
    </w:lvl>
    <w:lvl w:ilvl="5" w:tplc="2000001B" w:tentative="1">
      <w:start w:val="1"/>
      <w:numFmt w:val="lowerRoman"/>
      <w:lvlText w:val="%6."/>
      <w:lvlJc w:val="right"/>
      <w:pPr>
        <w:ind w:left="5454" w:hanging="180"/>
      </w:pPr>
    </w:lvl>
    <w:lvl w:ilvl="6" w:tplc="2000000F" w:tentative="1">
      <w:start w:val="1"/>
      <w:numFmt w:val="decimal"/>
      <w:lvlText w:val="%7."/>
      <w:lvlJc w:val="left"/>
      <w:pPr>
        <w:ind w:left="6174" w:hanging="360"/>
      </w:pPr>
    </w:lvl>
    <w:lvl w:ilvl="7" w:tplc="20000019" w:tentative="1">
      <w:start w:val="1"/>
      <w:numFmt w:val="lowerLetter"/>
      <w:lvlText w:val="%8."/>
      <w:lvlJc w:val="left"/>
      <w:pPr>
        <w:ind w:left="6894" w:hanging="360"/>
      </w:pPr>
    </w:lvl>
    <w:lvl w:ilvl="8" w:tplc="2000001B" w:tentative="1">
      <w:start w:val="1"/>
      <w:numFmt w:val="lowerRoman"/>
      <w:lvlText w:val="%9."/>
      <w:lvlJc w:val="right"/>
      <w:pPr>
        <w:ind w:left="7614" w:hanging="180"/>
      </w:pPr>
    </w:lvl>
  </w:abstractNum>
  <w:num w:numId="1" w16cid:durableId="152264882">
    <w:abstractNumId w:val="10"/>
  </w:num>
  <w:num w:numId="2" w16cid:durableId="1805460909">
    <w:abstractNumId w:val="3"/>
  </w:num>
  <w:num w:numId="3" w16cid:durableId="452402991">
    <w:abstractNumId w:val="1"/>
  </w:num>
  <w:num w:numId="4" w16cid:durableId="634288583">
    <w:abstractNumId w:val="4"/>
  </w:num>
  <w:num w:numId="5" w16cid:durableId="464935677">
    <w:abstractNumId w:val="0"/>
  </w:num>
  <w:num w:numId="6" w16cid:durableId="168106033">
    <w:abstractNumId w:val="8"/>
  </w:num>
  <w:num w:numId="7" w16cid:durableId="1354960851">
    <w:abstractNumId w:val="5"/>
  </w:num>
  <w:num w:numId="8" w16cid:durableId="714702159">
    <w:abstractNumId w:val="2"/>
  </w:num>
  <w:num w:numId="9" w16cid:durableId="1584411993">
    <w:abstractNumId w:val="6"/>
  </w:num>
  <w:num w:numId="10" w16cid:durableId="1748723694">
    <w:abstractNumId w:val="9"/>
  </w:num>
  <w:num w:numId="11" w16cid:durableId="717510760">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567"/>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3AC"/>
    <w:rsid w:val="00000579"/>
    <w:rsid w:val="00001629"/>
    <w:rsid w:val="00001631"/>
    <w:rsid w:val="00002527"/>
    <w:rsid w:val="00002CBB"/>
    <w:rsid w:val="00002E83"/>
    <w:rsid w:val="0000354F"/>
    <w:rsid w:val="00003749"/>
    <w:rsid w:val="00003CDB"/>
    <w:rsid w:val="00003D91"/>
    <w:rsid w:val="00003E74"/>
    <w:rsid w:val="000040CF"/>
    <w:rsid w:val="00004356"/>
    <w:rsid w:val="0000474F"/>
    <w:rsid w:val="000052C1"/>
    <w:rsid w:val="000062AC"/>
    <w:rsid w:val="000065CF"/>
    <w:rsid w:val="000069C3"/>
    <w:rsid w:val="00007042"/>
    <w:rsid w:val="00007BA0"/>
    <w:rsid w:val="00007E6A"/>
    <w:rsid w:val="0001034F"/>
    <w:rsid w:val="000106ED"/>
    <w:rsid w:val="00010F20"/>
    <w:rsid w:val="000112FE"/>
    <w:rsid w:val="000114D9"/>
    <w:rsid w:val="00011C87"/>
    <w:rsid w:val="00012009"/>
    <w:rsid w:val="0001279C"/>
    <w:rsid w:val="00012852"/>
    <w:rsid w:val="000129EE"/>
    <w:rsid w:val="00012ACF"/>
    <w:rsid w:val="00013A92"/>
    <w:rsid w:val="00013ED3"/>
    <w:rsid w:val="000140F9"/>
    <w:rsid w:val="00014719"/>
    <w:rsid w:val="00014779"/>
    <w:rsid w:val="000150C4"/>
    <w:rsid w:val="000152BB"/>
    <w:rsid w:val="00015603"/>
    <w:rsid w:val="00015A86"/>
    <w:rsid w:val="00016860"/>
    <w:rsid w:val="000170ED"/>
    <w:rsid w:val="00020637"/>
    <w:rsid w:val="0002098E"/>
    <w:rsid w:val="00021508"/>
    <w:rsid w:val="0002150C"/>
    <w:rsid w:val="00021F00"/>
    <w:rsid w:val="0002237A"/>
    <w:rsid w:val="00022956"/>
    <w:rsid w:val="00023B7B"/>
    <w:rsid w:val="00023F0C"/>
    <w:rsid w:val="00024BDC"/>
    <w:rsid w:val="0002528E"/>
    <w:rsid w:val="00025632"/>
    <w:rsid w:val="00025E9C"/>
    <w:rsid w:val="00026316"/>
    <w:rsid w:val="00026BE2"/>
    <w:rsid w:val="00027036"/>
    <w:rsid w:val="00027AD3"/>
    <w:rsid w:val="00027C1A"/>
    <w:rsid w:val="00027F19"/>
    <w:rsid w:val="00030089"/>
    <w:rsid w:val="000300F2"/>
    <w:rsid w:val="0003097B"/>
    <w:rsid w:val="00030DBB"/>
    <w:rsid w:val="000314DD"/>
    <w:rsid w:val="0003233F"/>
    <w:rsid w:val="00033508"/>
    <w:rsid w:val="000339D8"/>
    <w:rsid w:val="00033B40"/>
    <w:rsid w:val="000359DD"/>
    <w:rsid w:val="00035E25"/>
    <w:rsid w:val="00035F7C"/>
    <w:rsid w:val="000367F5"/>
    <w:rsid w:val="00037494"/>
    <w:rsid w:val="0003FD9D"/>
    <w:rsid w:val="00040653"/>
    <w:rsid w:val="0004083A"/>
    <w:rsid w:val="000408AB"/>
    <w:rsid w:val="00040AE6"/>
    <w:rsid w:val="00040C69"/>
    <w:rsid w:val="00040CC9"/>
    <w:rsid w:val="00040EBA"/>
    <w:rsid w:val="00041C39"/>
    <w:rsid w:val="00041C8C"/>
    <w:rsid w:val="00042082"/>
    <w:rsid w:val="0004276B"/>
    <w:rsid w:val="00042B7B"/>
    <w:rsid w:val="00042B99"/>
    <w:rsid w:val="0004354A"/>
    <w:rsid w:val="0004369B"/>
    <w:rsid w:val="00044F86"/>
    <w:rsid w:val="000456D5"/>
    <w:rsid w:val="00045BC3"/>
    <w:rsid w:val="0004646B"/>
    <w:rsid w:val="00047039"/>
    <w:rsid w:val="000479C3"/>
    <w:rsid w:val="00047A31"/>
    <w:rsid w:val="00047A76"/>
    <w:rsid w:val="00051BB1"/>
    <w:rsid w:val="00052112"/>
    <w:rsid w:val="00052748"/>
    <w:rsid w:val="00052EBA"/>
    <w:rsid w:val="000531CB"/>
    <w:rsid w:val="000532D2"/>
    <w:rsid w:val="00053C68"/>
    <w:rsid w:val="00054115"/>
    <w:rsid w:val="0005497A"/>
    <w:rsid w:val="00054B33"/>
    <w:rsid w:val="00055094"/>
    <w:rsid w:val="00055C29"/>
    <w:rsid w:val="00055CA1"/>
    <w:rsid w:val="00056484"/>
    <w:rsid w:val="0005649E"/>
    <w:rsid w:val="0005667E"/>
    <w:rsid w:val="0005681E"/>
    <w:rsid w:val="00056DBB"/>
    <w:rsid w:val="00057181"/>
    <w:rsid w:val="000573B4"/>
    <w:rsid w:val="00057B94"/>
    <w:rsid w:val="00060109"/>
    <w:rsid w:val="00060FBB"/>
    <w:rsid w:val="0006160B"/>
    <w:rsid w:val="00061A14"/>
    <w:rsid w:val="00061F3C"/>
    <w:rsid w:val="00061FCA"/>
    <w:rsid w:val="00062250"/>
    <w:rsid w:val="00062C73"/>
    <w:rsid w:val="00062C9C"/>
    <w:rsid w:val="00062E6A"/>
    <w:rsid w:val="00063027"/>
    <w:rsid w:val="00063D85"/>
    <w:rsid w:val="00064494"/>
    <w:rsid w:val="00064827"/>
    <w:rsid w:val="00064AE3"/>
    <w:rsid w:val="00064E53"/>
    <w:rsid w:val="000650AB"/>
    <w:rsid w:val="00065309"/>
    <w:rsid w:val="00067039"/>
    <w:rsid w:val="0006723C"/>
    <w:rsid w:val="00067738"/>
    <w:rsid w:val="00070264"/>
    <w:rsid w:val="00070905"/>
    <w:rsid w:val="00070E25"/>
    <w:rsid w:val="0007109D"/>
    <w:rsid w:val="000715B0"/>
    <w:rsid w:val="000723D7"/>
    <w:rsid w:val="00072B39"/>
    <w:rsid w:val="00072B70"/>
    <w:rsid w:val="00072E8D"/>
    <w:rsid w:val="00072F37"/>
    <w:rsid w:val="000745E7"/>
    <w:rsid w:val="00074756"/>
    <w:rsid w:val="00074D91"/>
    <w:rsid w:val="00075240"/>
    <w:rsid w:val="00075F22"/>
    <w:rsid w:val="000760D7"/>
    <w:rsid w:val="00076BE0"/>
    <w:rsid w:val="0007709E"/>
    <w:rsid w:val="0007716D"/>
    <w:rsid w:val="00077395"/>
    <w:rsid w:val="00077C6A"/>
    <w:rsid w:val="00077E4A"/>
    <w:rsid w:val="0008062E"/>
    <w:rsid w:val="00080DD5"/>
    <w:rsid w:val="0008132B"/>
    <w:rsid w:val="00081BAB"/>
    <w:rsid w:val="00082A4F"/>
    <w:rsid w:val="000832CE"/>
    <w:rsid w:val="00083654"/>
    <w:rsid w:val="00084240"/>
    <w:rsid w:val="00084E6C"/>
    <w:rsid w:val="0008532C"/>
    <w:rsid w:val="00085F85"/>
    <w:rsid w:val="00085FC6"/>
    <w:rsid w:val="00086E91"/>
    <w:rsid w:val="00086FF3"/>
    <w:rsid w:val="0008745F"/>
    <w:rsid w:val="00087A85"/>
    <w:rsid w:val="00087FC6"/>
    <w:rsid w:val="000903CA"/>
    <w:rsid w:val="00090504"/>
    <w:rsid w:val="00091333"/>
    <w:rsid w:val="00092077"/>
    <w:rsid w:val="0009302D"/>
    <w:rsid w:val="00093DFA"/>
    <w:rsid w:val="00094026"/>
    <w:rsid w:val="000946BC"/>
    <w:rsid w:val="00094A89"/>
    <w:rsid w:val="00094EB3"/>
    <w:rsid w:val="00094F4C"/>
    <w:rsid w:val="00096414"/>
    <w:rsid w:val="000965EB"/>
    <w:rsid w:val="00096A1F"/>
    <w:rsid w:val="00096F0B"/>
    <w:rsid w:val="0009723B"/>
    <w:rsid w:val="00097AFA"/>
    <w:rsid w:val="000A026D"/>
    <w:rsid w:val="000A068B"/>
    <w:rsid w:val="000A176D"/>
    <w:rsid w:val="000A1F41"/>
    <w:rsid w:val="000A2CB5"/>
    <w:rsid w:val="000A33EB"/>
    <w:rsid w:val="000A3911"/>
    <w:rsid w:val="000A3FF9"/>
    <w:rsid w:val="000A5D62"/>
    <w:rsid w:val="000A6697"/>
    <w:rsid w:val="000A69A9"/>
    <w:rsid w:val="000A6A2F"/>
    <w:rsid w:val="000A6B59"/>
    <w:rsid w:val="000A6C2A"/>
    <w:rsid w:val="000A6F7A"/>
    <w:rsid w:val="000A7578"/>
    <w:rsid w:val="000A791F"/>
    <w:rsid w:val="000A7A43"/>
    <w:rsid w:val="000B05A3"/>
    <w:rsid w:val="000B13A8"/>
    <w:rsid w:val="000B140A"/>
    <w:rsid w:val="000B1F2D"/>
    <w:rsid w:val="000B27FE"/>
    <w:rsid w:val="000B2E2F"/>
    <w:rsid w:val="000B366B"/>
    <w:rsid w:val="000B3A3A"/>
    <w:rsid w:val="000B4497"/>
    <w:rsid w:val="000B547A"/>
    <w:rsid w:val="000B5796"/>
    <w:rsid w:val="000B66B0"/>
    <w:rsid w:val="000B7CD7"/>
    <w:rsid w:val="000C0638"/>
    <w:rsid w:val="000C0989"/>
    <w:rsid w:val="000C09D6"/>
    <w:rsid w:val="000C0CDC"/>
    <w:rsid w:val="000C0FD9"/>
    <w:rsid w:val="000C16FE"/>
    <w:rsid w:val="000C2A18"/>
    <w:rsid w:val="000C438B"/>
    <w:rsid w:val="000C5C64"/>
    <w:rsid w:val="000C5FD9"/>
    <w:rsid w:val="000C6728"/>
    <w:rsid w:val="000C6DA5"/>
    <w:rsid w:val="000D076D"/>
    <w:rsid w:val="000D0910"/>
    <w:rsid w:val="000D0A79"/>
    <w:rsid w:val="000D2195"/>
    <w:rsid w:val="000D2478"/>
    <w:rsid w:val="000D2A69"/>
    <w:rsid w:val="000D31D5"/>
    <w:rsid w:val="000D40A5"/>
    <w:rsid w:val="000D458E"/>
    <w:rsid w:val="000D45B6"/>
    <w:rsid w:val="000D5581"/>
    <w:rsid w:val="000D5691"/>
    <w:rsid w:val="000D5865"/>
    <w:rsid w:val="000D60D9"/>
    <w:rsid w:val="000D6124"/>
    <w:rsid w:val="000D61B0"/>
    <w:rsid w:val="000D62BF"/>
    <w:rsid w:val="000D63F9"/>
    <w:rsid w:val="000D6889"/>
    <w:rsid w:val="000D6BFB"/>
    <w:rsid w:val="000D733A"/>
    <w:rsid w:val="000E0843"/>
    <w:rsid w:val="000E16DA"/>
    <w:rsid w:val="000E16E4"/>
    <w:rsid w:val="000E174D"/>
    <w:rsid w:val="000E1F50"/>
    <w:rsid w:val="000E25D9"/>
    <w:rsid w:val="000E30C5"/>
    <w:rsid w:val="000E3AA8"/>
    <w:rsid w:val="000E489B"/>
    <w:rsid w:val="000E48FF"/>
    <w:rsid w:val="000E4BA4"/>
    <w:rsid w:val="000E4E73"/>
    <w:rsid w:val="000E55B9"/>
    <w:rsid w:val="000E5E4B"/>
    <w:rsid w:val="000E5EDE"/>
    <w:rsid w:val="000E63DD"/>
    <w:rsid w:val="000E6417"/>
    <w:rsid w:val="000E6447"/>
    <w:rsid w:val="000E6628"/>
    <w:rsid w:val="000E69F9"/>
    <w:rsid w:val="000F0031"/>
    <w:rsid w:val="000F0423"/>
    <w:rsid w:val="000F0C22"/>
    <w:rsid w:val="000F1461"/>
    <w:rsid w:val="000F2066"/>
    <w:rsid w:val="000F234D"/>
    <w:rsid w:val="000F2946"/>
    <w:rsid w:val="000F2966"/>
    <w:rsid w:val="000F3419"/>
    <w:rsid w:val="000F34C7"/>
    <w:rsid w:val="000F3A0F"/>
    <w:rsid w:val="000F3F81"/>
    <w:rsid w:val="000F4A3A"/>
    <w:rsid w:val="000F4AC8"/>
    <w:rsid w:val="000F4F87"/>
    <w:rsid w:val="000F5975"/>
    <w:rsid w:val="000F5C47"/>
    <w:rsid w:val="000F646C"/>
    <w:rsid w:val="000F7B14"/>
    <w:rsid w:val="0010001B"/>
    <w:rsid w:val="001002D5"/>
    <w:rsid w:val="00100425"/>
    <w:rsid w:val="00100DD6"/>
    <w:rsid w:val="0010116C"/>
    <w:rsid w:val="001018BD"/>
    <w:rsid w:val="00101966"/>
    <w:rsid w:val="00101D17"/>
    <w:rsid w:val="00102077"/>
    <w:rsid w:val="00102673"/>
    <w:rsid w:val="0010288B"/>
    <w:rsid w:val="001034CB"/>
    <w:rsid w:val="00103C27"/>
    <w:rsid w:val="0010422F"/>
    <w:rsid w:val="0010465E"/>
    <w:rsid w:val="00105052"/>
    <w:rsid w:val="0010529E"/>
    <w:rsid w:val="001056EA"/>
    <w:rsid w:val="0010593E"/>
    <w:rsid w:val="00106D14"/>
    <w:rsid w:val="00106ECF"/>
    <w:rsid w:val="00107EF3"/>
    <w:rsid w:val="00110793"/>
    <w:rsid w:val="00110996"/>
    <w:rsid w:val="00110F89"/>
    <w:rsid w:val="001118FB"/>
    <w:rsid w:val="0011265E"/>
    <w:rsid w:val="00112DEE"/>
    <w:rsid w:val="00113164"/>
    <w:rsid w:val="001135C9"/>
    <w:rsid w:val="00114099"/>
    <w:rsid w:val="0011448E"/>
    <w:rsid w:val="00114D6E"/>
    <w:rsid w:val="00115B35"/>
    <w:rsid w:val="00117B6A"/>
    <w:rsid w:val="001201EC"/>
    <w:rsid w:val="0012099F"/>
    <w:rsid w:val="00121A5B"/>
    <w:rsid w:val="00121AF2"/>
    <w:rsid w:val="001221D9"/>
    <w:rsid w:val="00122257"/>
    <w:rsid w:val="001229E8"/>
    <w:rsid w:val="00122EED"/>
    <w:rsid w:val="001232F7"/>
    <w:rsid w:val="001235FD"/>
    <w:rsid w:val="00123A57"/>
    <w:rsid w:val="00123ACA"/>
    <w:rsid w:val="00123F1A"/>
    <w:rsid w:val="00124681"/>
    <w:rsid w:val="00125097"/>
    <w:rsid w:val="00125BFB"/>
    <w:rsid w:val="00125EDA"/>
    <w:rsid w:val="00126954"/>
    <w:rsid w:val="0012697F"/>
    <w:rsid w:val="0013013D"/>
    <w:rsid w:val="001311C0"/>
    <w:rsid w:val="00131B8C"/>
    <w:rsid w:val="0013246B"/>
    <w:rsid w:val="0013247F"/>
    <w:rsid w:val="00132A25"/>
    <w:rsid w:val="00134409"/>
    <w:rsid w:val="00134794"/>
    <w:rsid w:val="001347AC"/>
    <w:rsid w:val="001355DC"/>
    <w:rsid w:val="00135CF1"/>
    <w:rsid w:val="00135D66"/>
    <w:rsid w:val="0013627A"/>
    <w:rsid w:val="00136BA4"/>
    <w:rsid w:val="001373E5"/>
    <w:rsid w:val="001376F1"/>
    <w:rsid w:val="001377B8"/>
    <w:rsid w:val="00137BD2"/>
    <w:rsid w:val="00137FE0"/>
    <w:rsid w:val="00140268"/>
    <w:rsid w:val="001402A5"/>
    <w:rsid w:val="001406BD"/>
    <w:rsid w:val="001416B7"/>
    <w:rsid w:val="001418EC"/>
    <w:rsid w:val="00141C38"/>
    <w:rsid w:val="00142084"/>
    <w:rsid w:val="0014263B"/>
    <w:rsid w:val="001427AB"/>
    <w:rsid w:val="00142888"/>
    <w:rsid w:val="00142B5F"/>
    <w:rsid w:val="00142B85"/>
    <w:rsid w:val="00142FA8"/>
    <w:rsid w:val="00143371"/>
    <w:rsid w:val="00143A44"/>
    <w:rsid w:val="001444F5"/>
    <w:rsid w:val="00144F63"/>
    <w:rsid w:val="00145165"/>
    <w:rsid w:val="00145991"/>
    <w:rsid w:val="00145CDD"/>
    <w:rsid w:val="00145D34"/>
    <w:rsid w:val="001461F4"/>
    <w:rsid w:val="001464DA"/>
    <w:rsid w:val="00146668"/>
    <w:rsid w:val="001501F1"/>
    <w:rsid w:val="00151614"/>
    <w:rsid w:val="001516DB"/>
    <w:rsid w:val="00151A5F"/>
    <w:rsid w:val="00151AFC"/>
    <w:rsid w:val="00151B57"/>
    <w:rsid w:val="00151EEC"/>
    <w:rsid w:val="001532EB"/>
    <w:rsid w:val="00153470"/>
    <w:rsid w:val="00153C64"/>
    <w:rsid w:val="001541BC"/>
    <w:rsid w:val="001553CF"/>
    <w:rsid w:val="001558C6"/>
    <w:rsid w:val="001567B8"/>
    <w:rsid w:val="00160633"/>
    <w:rsid w:val="00160783"/>
    <w:rsid w:val="00160A0F"/>
    <w:rsid w:val="00160E1E"/>
    <w:rsid w:val="00161C1F"/>
    <w:rsid w:val="00161E56"/>
    <w:rsid w:val="001622E0"/>
    <w:rsid w:val="00162B45"/>
    <w:rsid w:val="00163039"/>
    <w:rsid w:val="0016343E"/>
    <w:rsid w:val="00163B2C"/>
    <w:rsid w:val="0016477E"/>
    <w:rsid w:val="00164EDD"/>
    <w:rsid w:val="00165BA3"/>
    <w:rsid w:val="00166DF0"/>
    <w:rsid w:val="00167579"/>
    <w:rsid w:val="001701BF"/>
    <w:rsid w:val="0017046B"/>
    <w:rsid w:val="00170617"/>
    <w:rsid w:val="00170683"/>
    <w:rsid w:val="001709BB"/>
    <w:rsid w:val="00170C8F"/>
    <w:rsid w:val="0017192D"/>
    <w:rsid w:val="00171A5E"/>
    <w:rsid w:val="00171DB0"/>
    <w:rsid w:val="001726E3"/>
    <w:rsid w:val="00172A4B"/>
    <w:rsid w:val="00172F22"/>
    <w:rsid w:val="0017360F"/>
    <w:rsid w:val="001741BE"/>
    <w:rsid w:val="0017482A"/>
    <w:rsid w:val="00175044"/>
    <w:rsid w:val="001753CB"/>
    <w:rsid w:val="001757E6"/>
    <w:rsid w:val="001758AD"/>
    <w:rsid w:val="00175986"/>
    <w:rsid w:val="001768CD"/>
    <w:rsid w:val="00177760"/>
    <w:rsid w:val="00177A4B"/>
    <w:rsid w:val="0018044F"/>
    <w:rsid w:val="00180607"/>
    <w:rsid w:val="001808CF"/>
    <w:rsid w:val="00180ED5"/>
    <w:rsid w:val="00181247"/>
    <w:rsid w:val="001818AD"/>
    <w:rsid w:val="00181AE8"/>
    <w:rsid w:val="00181F31"/>
    <w:rsid w:val="0018296F"/>
    <w:rsid w:val="00183241"/>
    <w:rsid w:val="00183A09"/>
    <w:rsid w:val="00184321"/>
    <w:rsid w:val="001843B7"/>
    <w:rsid w:val="00184D40"/>
    <w:rsid w:val="00184E09"/>
    <w:rsid w:val="0018513E"/>
    <w:rsid w:val="0018538F"/>
    <w:rsid w:val="001856DC"/>
    <w:rsid w:val="00185929"/>
    <w:rsid w:val="001866E9"/>
    <w:rsid w:val="00186EE7"/>
    <w:rsid w:val="00187817"/>
    <w:rsid w:val="00190101"/>
    <w:rsid w:val="00190BEA"/>
    <w:rsid w:val="001910AB"/>
    <w:rsid w:val="00191480"/>
    <w:rsid w:val="001915A2"/>
    <w:rsid w:val="00192465"/>
    <w:rsid w:val="00192708"/>
    <w:rsid w:val="00192C6D"/>
    <w:rsid w:val="00193C6F"/>
    <w:rsid w:val="00193E40"/>
    <w:rsid w:val="00193EB9"/>
    <w:rsid w:val="00194433"/>
    <w:rsid w:val="00194905"/>
    <w:rsid w:val="00195124"/>
    <w:rsid w:val="001955DE"/>
    <w:rsid w:val="00195647"/>
    <w:rsid w:val="001978C7"/>
    <w:rsid w:val="00197F71"/>
    <w:rsid w:val="001A036E"/>
    <w:rsid w:val="001A06A6"/>
    <w:rsid w:val="001A0FC2"/>
    <w:rsid w:val="001A1FEB"/>
    <w:rsid w:val="001A2288"/>
    <w:rsid w:val="001A231B"/>
    <w:rsid w:val="001A29F5"/>
    <w:rsid w:val="001A2D3D"/>
    <w:rsid w:val="001A3610"/>
    <w:rsid w:val="001A3E0B"/>
    <w:rsid w:val="001A3E76"/>
    <w:rsid w:val="001A450A"/>
    <w:rsid w:val="001A4732"/>
    <w:rsid w:val="001A5CC8"/>
    <w:rsid w:val="001A612C"/>
    <w:rsid w:val="001A6136"/>
    <w:rsid w:val="001A62AC"/>
    <w:rsid w:val="001A6FF1"/>
    <w:rsid w:val="001A741E"/>
    <w:rsid w:val="001A7756"/>
    <w:rsid w:val="001A77A0"/>
    <w:rsid w:val="001A78CB"/>
    <w:rsid w:val="001A7C90"/>
    <w:rsid w:val="001A7FBF"/>
    <w:rsid w:val="001B0728"/>
    <w:rsid w:val="001B0FCF"/>
    <w:rsid w:val="001B10A1"/>
    <w:rsid w:val="001B13C1"/>
    <w:rsid w:val="001B16C6"/>
    <w:rsid w:val="001B266D"/>
    <w:rsid w:val="001B274A"/>
    <w:rsid w:val="001B298A"/>
    <w:rsid w:val="001B2FF4"/>
    <w:rsid w:val="001B4ACF"/>
    <w:rsid w:val="001B4CE2"/>
    <w:rsid w:val="001B54A6"/>
    <w:rsid w:val="001B67A0"/>
    <w:rsid w:val="001B6ACD"/>
    <w:rsid w:val="001B701B"/>
    <w:rsid w:val="001B7802"/>
    <w:rsid w:val="001B7AC1"/>
    <w:rsid w:val="001C0A5E"/>
    <w:rsid w:val="001C14DB"/>
    <w:rsid w:val="001C19E0"/>
    <w:rsid w:val="001C1A52"/>
    <w:rsid w:val="001C2054"/>
    <w:rsid w:val="001C22DD"/>
    <w:rsid w:val="001C3905"/>
    <w:rsid w:val="001C3A72"/>
    <w:rsid w:val="001C3DC9"/>
    <w:rsid w:val="001C4119"/>
    <w:rsid w:val="001C43A5"/>
    <w:rsid w:val="001C49A0"/>
    <w:rsid w:val="001C4A11"/>
    <w:rsid w:val="001C4B48"/>
    <w:rsid w:val="001C4F38"/>
    <w:rsid w:val="001C528E"/>
    <w:rsid w:val="001C53FA"/>
    <w:rsid w:val="001C58F8"/>
    <w:rsid w:val="001C594E"/>
    <w:rsid w:val="001C59F6"/>
    <w:rsid w:val="001C59F9"/>
    <w:rsid w:val="001C5BD6"/>
    <w:rsid w:val="001C5C5E"/>
    <w:rsid w:val="001C5DD0"/>
    <w:rsid w:val="001C6015"/>
    <w:rsid w:val="001C6604"/>
    <w:rsid w:val="001C6724"/>
    <w:rsid w:val="001C728F"/>
    <w:rsid w:val="001D03A7"/>
    <w:rsid w:val="001D0493"/>
    <w:rsid w:val="001D0500"/>
    <w:rsid w:val="001D2686"/>
    <w:rsid w:val="001D2A4E"/>
    <w:rsid w:val="001D2AF7"/>
    <w:rsid w:val="001D386E"/>
    <w:rsid w:val="001D3C8C"/>
    <w:rsid w:val="001D471C"/>
    <w:rsid w:val="001D4A0A"/>
    <w:rsid w:val="001D4ADE"/>
    <w:rsid w:val="001D4B50"/>
    <w:rsid w:val="001D5363"/>
    <w:rsid w:val="001D58FA"/>
    <w:rsid w:val="001D59C3"/>
    <w:rsid w:val="001D638C"/>
    <w:rsid w:val="001D670A"/>
    <w:rsid w:val="001D674A"/>
    <w:rsid w:val="001D6AB2"/>
    <w:rsid w:val="001D735D"/>
    <w:rsid w:val="001D761A"/>
    <w:rsid w:val="001D773D"/>
    <w:rsid w:val="001D7E17"/>
    <w:rsid w:val="001E0067"/>
    <w:rsid w:val="001E045C"/>
    <w:rsid w:val="001E084B"/>
    <w:rsid w:val="001E09C7"/>
    <w:rsid w:val="001E159F"/>
    <w:rsid w:val="001E1957"/>
    <w:rsid w:val="001E1BB0"/>
    <w:rsid w:val="001E2285"/>
    <w:rsid w:val="001E257C"/>
    <w:rsid w:val="001E2C53"/>
    <w:rsid w:val="001E2D48"/>
    <w:rsid w:val="001E2E26"/>
    <w:rsid w:val="001E2FB4"/>
    <w:rsid w:val="001E3001"/>
    <w:rsid w:val="001E3059"/>
    <w:rsid w:val="001E37B3"/>
    <w:rsid w:val="001E40BE"/>
    <w:rsid w:val="001E42D0"/>
    <w:rsid w:val="001E5302"/>
    <w:rsid w:val="001E5B04"/>
    <w:rsid w:val="001E5C52"/>
    <w:rsid w:val="001E5CCC"/>
    <w:rsid w:val="001E7467"/>
    <w:rsid w:val="001E75DA"/>
    <w:rsid w:val="001E7658"/>
    <w:rsid w:val="001F0AA0"/>
    <w:rsid w:val="001F1039"/>
    <w:rsid w:val="001F14CC"/>
    <w:rsid w:val="001F22F9"/>
    <w:rsid w:val="001F355F"/>
    <w:rsid w:val="001F3B19"/>
    <w:rsid w:val="001F3FFC"/>
    <w:rsid w:val="001F40A9"/>
    <w:rsid w:val="001F46EC"/>
    <w:rsid w:val="001F470C"/>
    <w:rsid w:val="001F4F3D"/>
    <w:rsid w:val="001F5504"/>
    <w:rsid w:val="001F5813"/>
    <w:rsid w:val="001F6194"/>
    <w:rsid w:val="001F69D9"/>
    <w:rsid w:val="001F6A66"/>
    <w:rsid w:val="001F6E45"/>
    <w:rsid w:val="001F7412"/>
    <w:rsid w:val="001F789D"/>
    <w:rsid w:val="001F7C22"/>
    <w:rsid w:val="002003B9"/>
    <w:rsid w:val="00200902"/>
    <w:rsid w:val="002014C5"/>
    <w:rsid w:val="00201618"/>
    <w:rsid w:val="0020178B"/>
    <w:rsid w:val="002021BF"/>
    <w:rsid w:val="002024F7"/>
    <w:rsid w:val="00202B2A"/>
    <w:rsid w:val="00202EC8"/>
    <w:rsid w:val="00203224"/>
    <w:rsid w:val="002036D8"/>
    <w:rsid w:val="0020371F"/>
    <w:rsid w:val="00203DBD"/>
    <w:rsid w:val="0020515B"/>
    <w:rsid w:val="002062F0"/>
    <w:rsid w:val="00206410"/>
    <w:rsid w:val="0020661A"/>
    <w:rsid w:val="00207D6A"/>
    <w:rsid w:val="002103F0"/>
    <w:rsid w:val="002108DB"/>
    <w:rsid w:val="002109C7"/>
    <w:rsid w:val="00211B3C"/>
    <w:rsid w:val="00211D3A"/>
    <w:rsid w:val="00211F59"/>
    <w:rsid w:val="002123CB"/>
    <w:rsid w:val="00212949"/>
    <w:rsid w:val="00212C17"/>
    <w:rsid w:val="00213289"/>
    <w:rsid w:val="00213FEE"/>
    <w:rsid w:val="00214AC8"/>
    <w:rsid w:val="002153CB"/>
    <w:rsid w:val="002159DD"/>
    <w:rsid w:val="00215AC0"/>
    <w:rsid w:val="00216112"/>
    <w:rsid w:val="00216D85"/>
    <w:rsid w:val="00217115"/>
    <w:rsid w:val="002171A7"/>
    <w:rsid w:val="002178BA"/>
    <w:rsid w:val="0021794A"/>
    <w:rsid w:val="002179E9"/>
    <w:rsid w:val="00217A52"/>
    <w:rsid w:val="00217B4B"/>
    <w:rsid w:val="00217D5E"/>
    <w:rsid w:val="00220346"/>
    <w:rsid w:val="00220A93"/>
    <w:rsid w:val="00221C3F"/>
    <w:rsid w:val="00221D86"/>
    <w:rsid w:val="002221D8"/>
    <w:rsid w:val="00222563"/>
    <w:rsid w:val="00223066"/>
    <w:rsid w:val="00223BF1"/>
    <w:rsid w:val="00223FA2"/>
    <w:rsid w:val="002241BF"/>
    <w:rsid w:val="00224936"/>
    <w:rsid w:val="00224AE0"/>
    <w:rsid w:val="0022505F"/>
    <w:rsid w:val="002260EA"/>
    <w:rsid w:val="00226396"/>
    <w:rsid w:val="00226530"/>
    <w:rsid w:val="00226C65"/>
    <w:rsid w:val="00226D01"/>
    <w:rsid w:val="002274F3"/>
    <w:rsid w:val="002276B9"/>
    <w:rsid w:val="00227C27"/>
    <w:rsid w:val="00230F04"/>
    <w:rsid w:val="00231D65"/>
    <w:rsid w:val="00231F22"/>
    <w:rsid w:val="00231F80"/>
    <w:rsid w:val="00232155"/>
    <w:rsid w:val="002324B3"/>
    <w:rsid w:val="002324BC"/>
    <w:rsid w:val="002327AD"/>
    <w:rsid w:val="00232A9C"/>
    <w:rsid w:val="00232BFF"/>
    <w:rsid w:val="0023379D"/>
    <w:rsid w:val="00233BDD"/>
    <w:rsid w:val="00233D91"/>
    <w:rsid w:val="0023435B"/>
    <w:rsid w:val="002346E0"/>
    <w:rsid w:val="00234C3D"/>
    <w:rsid w:val="0023500F"/>
    <w:rsid w:val="0023518B"/>
    <w:rsid w:val="00235D3B"/>
    <w:rsid w:val="002369AB"/>
    <w:rsid w:val="00236F14"/>
    <w:rsid w:val="002374CB"/>
    <w:rsid w:val="0023759B"/>
    <w:rsid w:val="0023781F"/>
    <w:rsid w:val="00240722"/>
    <w:rsid w:val="00240F09"/>
    <w:rsid w:val="0024132A"/>
    <w:rsid w:val="002423A4"/>
    <w:rsid w:val="002424FD"/>
    <w:rsid w:val="00242B02"/>
    <w:rsid w:val="00242F62"/>
    <w:rsid w:val="0024355B"/>
    <w:rsid w:val="00243583"/>
    <w:rsid w:val="0024383B"/>
    <w:rsid w:val="00243C69"/>
    <w:rsid w:val="00243DC5"/>
    <w:rsid w:val="00243F67"/>
    <w:rsid w:val="002448AD"/>
    <w:rsid w:val="00244F10"/>
    <w:rsid w:val="002455F1"/>
    <w:rsid w:val="002455FF"/>
    <w:rsid w:val="0024562E"/>
    <w:rsid w:val="00245748"/>
    <w:rsid w:val="00245852"/>
    <w:rsid w:val="00245B00"/>
    <w:rsid w:val="00245B87"/>
    <w:rsid w:val="002461B6"/>
    <w:rsid w:val="00246867"/>
    <w:rsid w:val="00246AB6"/>
    <w:rsid w:val="0024792E"/>
    <w:rsid w:val="00250C28"/>
    <w:rsid w:val="0025158B"/>
    <w:rsid w:val="00252606"/>
    <w:rsid w:val="00253A3B"/>
    <w:rsid w:val="002540A2"/>
    <w:rsid w:val="00254A84"/>
    <w:rsid w:val="0025571A"/>
    <w:rsid w:val="00255E6D"/>
    <w:rsid w:val="00255E83"/>
    <w:rsid w:val="0025609B"/>
    <w:rsid w:val="00256507"/>
    <w:rsid w:val="00256B85"/>
    <w:rsid w:val="00257443"/>
    <w:rsid w:val="00257B11"/>
    <w:rsid w:val="002606F2"/>
    <w:rsid w:val="00260C98"/>
    <w:rsid w:val="00261096"/>
    <w:rsid w:val="00261660"/>
    <w:rsid w:val="00263373"/>
    <w:rsid w:val="002634F2"/>
    <w:rsid w:val="00263583"/>
    <w:rsid w:val="00263C24"/>
    <w:rsid w:val="00264429"/>
    <w:rsid w:val="00264A14"/>
    <w:rsid w:val="002651C6"/>
    <w:rsid w:val="002656BA"/>
    <w:rsid w:val="002663E9"/>
    <w:rsid w:val="002667E2"/>
    <w:rsid w:val="00266966"/>
    <w:rsid w:val="00266C15"/>
    <w:rsid w:val="00267E2F"/>
    <w:rsid w:val="002700F3"/>
    <w:rsid w:val="0027110C"/>
    <w:rsid w:val="0027127D"/>
    <w:rsid w:val="00271393"/>
    <w:rsid w:val="0027188E"/>
    <w:rsid w:val="002719A2"/>
    <w:rsid w:val="002723C2"/>
    <w:rsid w:val="002725AB"/>
    <w:rsid w:val="00272DA4"/>
    <w:rsid w:val="0027340E"/>
    <w:rsid w:val="0027429F"/>
    <w:rsid w:val="0027470A"/>
    <w:rsid w:val="00274D07"/>
    <w:rsid w:val="00274D84"/>
    <w:rsid w:val="002751AE"/>
    <w:rsid w:val="002758D9"/>
    <w:rsid w:val="0027643F"/>
    <w:rsid w:val="00276ACB"/>
    <w:rsid w:val="00277050"/>
    <w:rsid w:val="002771B4"/>
    <w:rsid w:val="002806F6"/>
    <w:rsid w:val="002808C7"/>
    <w:rsid w:val="00280AC6"/>
    <w:rsid w:val="00280C3E"/>
    <w:rsid w:val="00280CBE"/>
    <w:rsid w:val="00280D91"/>
    <w:rsid w:val="00280E31"/>
    <w:rsid w:val="002815CF"/>
    <w:rsid w:val="00281B0E"/>
    <w:rsid w:val="0028203D"/>
    <w:rsid w:val="00282C8E"/>
    <w:rsid w:val="002832BE"/>
    <w:rsid w:val="0028455E"/>
    <w:rsid w:val="002846DD"/>
    <w:rsid w:val="002847AD"/>
    <w:rsid w:val="00284DE7"/>
    <w:rsid w:val="002855AC"/>
    <w:rsid w:val="00285731"/>
    <w:rsid w:val="002860E6"/>
    <w:rsid w:val="00286C8C"/>
    <w:rsid w:val="00286E9F"/>
    <w:rsid w:val="0028709A"/>
    <w:rsid w:val="00287694"/>
    <w:rsid w:val="00287F65"/>
    <w:rsid w:val="00290095"/>
    <w:rsid w:val="00290A9A"/>
    <w:rsid w:val="0029139E"/>
    <w:rsid w:val="002914F8"/>
    <w:rsid w:val="00291C12"/>
    <w:rsid w:val="00292D2D"/>
    <w:rsid w:val="00293ECC"/>
    <w:rsid w:val="0029439C"/>
    <w:rsid w:val="002949F0"/>
    <w:rsid w:val="002955C1"/>
    <w:rsid w:val="00295777"/>
    <w:rsid w:val="00295894"/>
    <w:rsid w:val="00295DAE"/>
    <w:rsid w:val="0029690D"/>
    <w:rsid w:val="00297DA3"/>
    <w:rsid w:val="002A0129"/>
    <w:rsid w:val="002A0DC6"/>
    <w:rsid w:val="002A1021"/>
    <w:rsid w:val="002A1033"/>
    <w:rsid w:val="002A1175"/>
    <w:rsid w:val="002A25B9"/>
    <w:rsid w:val="002A26E8"/>
    <w:rsid w:val="002A2AB0"/>
    <w:rsid w:val="002A2C23"/>
    <w:rsid w:val="002A313E"/>
    <w:rsid w:val="002A374A"/>
    <w:rsid w:val="002A3EF9"/>
    <w:rsid w:val="002A3F68"/>
    <w:rsid w:val="002A51D1"/>
    <w:rsid w:val="002A522B"/>
    <w:rsid w:val="002A56D1"/>
    <w:rsid w:val="002A572C"/>
    <w:rsid w:val="002A57FC"/>
    <w:rsid w:val="002A5A72"/>
    <w:rsid w:val="002A5F14"/>
    <w:rsid w:val="002A6F3F"/>
    <w:rsid w:val="002A75ED"/>
    <w:rsid w:val="002A7E35"/>
    <w:rsid w:val="002A7E92"/>
    <w:rsid w:val="002B1082"/>
    <w:rsid w:val="002B1509"/>
    <w:rsid w:val="002B16A5"/>
    <w:rsid w:val="002B18F4"/>
    <w:rsid w:val="002B1943"/>
    <w:rsid w:val="002B1DBD"/>
    <w:rsid w:val="002B1FE0"/>
    <w:rsid w:val="002B2609"/>
    <w:rsid w:val="002B2A19"/>
    <w:rsid w:val="002B3966"/>
    <w:rsid w:val="002B3CB9"/>
    <w:rsid w:val="002B4D5E"/>
    <w:rsid w:val="002B5543"/>
    <w:rsid w:val="002B5584"/>
    <w:rsid w:val="002B57C6"/>
    <w:rsid w:val="002B584C"/>
    <w:rsid w:val="002B6648"/>
    <w:rsid w:val="002B6949"/>
    <w:rsid w:val="002B6D6C"/>
    <w:rsid w:val="002B6F5C"/>
    <w:rsid w:val="002B76D6"/>
    <w:rsid w:val="002B77A2"/>
    <w:rsid w:val="002C04F0"/>
    <w:rsid w:val="002C0B33"/>
    <w:rsid w:val="002C0C73"/>
    <w:rsid w:val="002C1EF9"/>
    <w:rsid w:val="002C2278"/>
    <w:rsid w:val="002C22BE"/>
    <w:rsid w:val="002C294B"/>
    <w:rsid w:val="002C3204"/>
    <w:rsid w:val="002C3494"/>
    <w:rsid w:val="002C34BE"/>
    <w:rsid w:val="002C3D2B"/>
    <w:rsid w:val="002C3F59"/>
    <w:rsid w:val="002C4116"/>
    <w:rsid w:val="002C46C7"/>
    <w:rsid w:val="002C49F0"/>
    <w:rsid w:val="002C4C2F"/>
    <w:rsid w:val="002C4DA6"/>
    <w:rsid w:val="002C5166"/>
    <w:rsid w:val="002C5494"/>
    <w:rsid w:val="002C6834"/>
    <w:rsid w:val="002D0F84"/>
    <w:rsid w:val="002D1944"/>
    <w:rsid w:val="002D227E"/>
    <w:rsid w:val="002D2581"/>
    <w:rsid w:val="002D26F2"/>
    <w:rsid w:val="002D38DB"/>
    <w:rsid w:val="002D3BA7"/>
    <w:rsid w:val="002D3D93"/>
    <w:rsid w:val="002D3DFF"/>
    <w:rsid w:val="002D422B"/>
    <w:rsid w:val="002D4F80"/>
    <w:rsid w:val="002D5E58"/>
    <w:rsid w:val="002D6007"/>
    <w:rsid w:val="002D6556"/>
    <w:rsid w:val="002D662D"/>
    <w:rsid w:val="002D67BB"/>
    <w:rsid w:val="002D6B44"/>
    <w:rsid w:val="002D71B8"/>
    <w:rsid w:val="002D75B8"/>
    <w:rsid w:val="002E09E2"/>
    <w:rsid w:val="002E1443"/>
    <w:rsid w:val="002E1728"/>
    <w:rsid w:val="002E1B36"/>
    <w:rsid w:val="002E2503"/>
    <w:rsid w:val="002E26A0"/>
    <w:rsid w:val="002E2950"/>
    <w:rsid w:val="002E2A5E"/>
    <w:rsid w:val="002E2FFD"/>
    <w:rsid w:val="002E3314"/>
    <w:rsid w:val="002E36C1"/>
    <w:rsid w:val="002E3B7F"/>
    <w:rsid w:val="002E42E5"/>
    <w:rsid w:val="002E43E8"/>
    <w:rsid w:val="002E5079"/>
    <w:rsid w:val="002E547A"/>
    <w:rsid w:val="002E54A1"/>
    <w:rsid w:val="002E62DB"/>
    <w:rsid w:val="002E7319"/>
    <w:rsid w:val="002E75F4"/>
    <w:rsid w:val="002E7BF1"/>
    <w:rsid w:val="002F01B9"/>
    <w:rsid w:val="002F04A9"/>
    <w:rsid w:val="002F1E53"/>
    <w:rsid w:val="002F1F9B"/>
    <w:rsid w:val="002F23F4"/>
    <w:rsid w:val="002F31A1"/>
    <w:rsid w:val="002F4184"/>
    <w:rsid w:val="002F51CF"/>
    <w:rsid w:val="002F5A65"/>
    <w:rsid w:val="002F6316"/>
    <w:rsid w:val="002F63FE"/>
    <w:rsid w:val="002F6BE1"/>
    <w:rsid w:val="002F7483"/>
    <w:rsid w:val="002F7B07"/>
    <w:rsid w:val="00300518"/>
    <w:rsid w:val="00300701"/>
    <w:rsid w:val="00300EDA"/>
    <w:rsid w:val="00301E70"/>
    <w:rsid w:val="00302017"/>
    <w:rsid w:val="00302CC0"/>
    <w:rsid w:val="003033E8"/>
    <w:rsid w:val="0030405B"/>
    <w:rsid w:val="00304F08"/>
    <w:rsid w:val="003050E8"/>
    <w:rsid w:val="0030525D"/>
    <w:rsid w:val="0030672C"/>
    <w:rsid w:val="00306AA5"/>
    <w:rsid w:val="00306DA4"/>
    <w:rsid w:val="00307130"/>
    <w:rsid w:val="0030760C"/>
    <w:rsid w:val="00307922"/>
    <w:rsid w:val="00310073"/>
    <w:rsid w:val="003100C5"/>
    <w:rsid w:val="00310583"/>
    <w:rsid w:val="003105C2"/>
    <w:rsid w:val="00311486"/>
    <w:rsid w:val="0031180D"/>
    <w:rsid w:val="00311BF0"/>
    <w:rsid w:val="00311F2F"/>
    <w:rsid w:val="0031276F"/>
    <w:rsid w:val="0031279C"/>
    <w:rsid w:val="0031581B"/>
    <w:rsid w:val="00315A07"/>
    <w:rsid w:val="003163AD"/>
    <w:rsid w:val="00316BAA"/>
    <w:rsid w:val="00316CC0"/>
    <w:rsid w:val="00316D63"/>
    <w:rsid w:val="00317A3F"/>
    <w:rsid w:val="00317B7A"/>
    <w:rsid w:val="00317F45"/>
    <w:rsid w:val="003202B4"/>
    <w:rsid w:val="00320EE0"/>
    <w:rsid w:val="00321118"/>
    <w:rsid w:val="003225AF"/>
    <w:rsid w:val="00322A76"/>
    <w:rsid w:val="0032305D"/>
    <w:rsid w:val="00324760"/>
    <w:rsid w:val="00324B38"/>
    <w:rsid w:val="003255CD"/>
    <w:rsid w:val="003255D4"/>
    <w:rsid w:val="003256C7"/>
    <w:rsid w:val="003274A3"/>
    <w:rsid w:val="00327918"/>
    <w:rsid w:val="00327B88"/>
    <w:rsid w:val="00330ECE"/>
    <w:rsid w:val="003317DE"/>
    <w:rsid w:val="003319A0"/>
    <w:rsid w:val="003319CE"/>
    <w:rsid w:val="00331A97"/>
    <w:rsid w:val="00332230"/>
    <w:rsid w:val="0033235A"/>
    <w:rsid w:val="00333917"/>
    <w:rsid w:val="003339E2"/>
    <w:rsid w:val="00333A31"/>
    <w:rsid w:val="00333A9D"/>
    <w:rsid w:val="00334278"/>
    <w:rsid w:val="00334783"/>
    <w:rsid w:val="003348B3"/>
    <w:rsid w:val="00334ADF"/>
    <w:rsid w:val="00334B77"/>
    <w:rsid w:val="00334EAA"/>
    <w:rsid w:val="00335C25"/>
    <w:rsid w:val="00335C97"/>
    <w:rsid w:val="0033611A"/>
    <w:rsid w:val="0033613B"/>
    <w:rsid w:val="003367B7"/>
    <w:rsid w:val="003368CF"/>
    <w:rsid w:val="00336C0A"/>
    <w:rsid w:val="00340C2F"/>
    <w:rsid w:val="00341285"/>
    <w:rsid w:val="0034144F"/>
    <w:rsid w:val="00341C9F"/>
    <w:rsid w:val="003428D0"/>
    <w:rsid w:val="003434CB"/>
    <w:rsid w:val="00343606"/>
    <w:rsid w:val="00343FF9"/>
    <w:rsid w:val="00345726"/>
    <w:rsid w:val="0034588F"/>
    <w:rsid w:val="00345A96"/>
    <w:rsid w:val="00346409"/>
    <w:rsid w:val="00346BC1"/>
    <w:rsid w:val="00346DD3"/>
    <w:rsid w:val="00346ED6"/>
    <w:rsid w:val="00347006"/>
    <w:rsid w:val="0034715B"/>
    <w:rsid w:val="00347BCE"/>
    <w:rsid w:val="00347C78"/>
    <w:rsid w:val="00350053"/>
    <w:rsid w:val="003500EF"/>
    <w:rsid w:val="00350107"/>
    <w:rsid w:val="003501F3"/>
    <w:rsid w:val="003506BF"/>
    <w:rsid w:val="00351043"/>
    <w:rsid w:val="00351187"/>
    <w:rsid w:val="00351375"/>
    <w:rsid w:val="003526A9"/>
    <w:rsid w:val="003528C9"/>
    <w:rsid w:val="00353CF8"/>
    <w:rsid w:val="00355ED8"/>
    <w:rsid w:val="003562DF"/>
    <w:rsid w:val="00356B08"/>
    <w:rsid w:val="00356F2B"/>
    <w:rsid w:val="003577F8"/>
    <w:rsid w:val="00357B7D"/>
    <w:rsid w:val="0036002D"/>
    <w:rsid w:val="003608A4"/>
    <w:rsid w:val="00360D34"/>
    <w:rsid w:val="00361881"/>
    <w:rsid w:val="00361B2B"/>
    <w:rsid w:val="0036475C"/>
    <w:rsid w:val="00364EBE"/>
    <w:rsid w:val="003662D8"/>
    <w:rsid w:val="00366BA3"/>
    <w:rsid w:val="0036743B"/>
    <w:rsid w:val="0036744D"/>
    <w:rsid w:val="00367525"/>
    <w:rsid w:val="0036778F"/>
    <w:rsid w:val="0037028B"/>
    <w:rsid w:val="0037066E"/>
    <w:rsid w:val="00370991"/>
    <w:rsid w:val="00370B2A"/>
    <w:rsid w:val="003711A8"/>
    <w:rsid w:val="003712AB"/>
    <w:rsid w:val="00371340"/>
    <w:rsid w:val="00371B99"/>
    <w:rsid w:val="003738DF"/>
    <w:rsid w:val="00373991"/>
    <w:rsid w:val="00373E70"/>
    <w:rsid w:val="0037480B"/>
    <w:rsid w:val="00374CBF"/>
    <w:rsid w:val="00375222"/>
    <w:rsid w:val="0037533A"/>
    <w:rsid w:val="00375617"/>
    <w:rsid w:val="00375E17"/>
    <w:rsid w:val="00375E49"/>
    <w:rsid w:val="00376125"/>
    <w:rsid w:val="00376848"/>
    <w:rsid w:val="00377D4A"/>
    <w:rsid w:val="0038033A"/>
    <w:rsid w:val="00380770"/>
    <w:rsid w:val="00380971"/>
    <w:rsid w:val="0038178C"/>
    <w:rsid w:val="00381894"/>
    <w:rsid w:val="00381D26"/>
    <w:rsid w:val="00382042"/>
    <w:rsid w:val="003821BF"/>
    <w:rsid w:val="003846BE"/>
    <w:rsid w:val="00385B80"/>
    <w:rsid w:val="00385DA9"/>
    <w:rsid w:val="00385F40"/>
    <w:rsid w:val="00385F9F"/>
    <w:rsid w:val="00386412"/>
    <w:rsid w:val="0038681B"/>
    <w:rsid w:val="00386DA9"/>
    <w:rsid w:val="0038758B"/>
    <w:rsid w:val="003877C6"/>
    <w:rsid w:val="00387F30"/>
    <w:rsid w:val="00390FF8"/>
    <w:rsid w:val="003910E7"/>
    <w:rsid w:val="00391677"/>
    <w:rsid w:val="00392B4C"/>
    <w:rsid w:val="00393F4C"/>
    <w:rsid w:val="0039435E"/>
    <w:rsid w:val="00394506"/>
    <w:rsid w:val="00394BB6"/>
    <w:rsid w:val="00394BC6"/>
    <w:rsid w:val="00396EB4"/>
    <w:rsid w:val="00396EB6"/>
    <w:rsid w:val="0039709C"/>
    <w:rsid w:val="003A0DB3"/>
    <w:rsid w:val="003A15FE"/>
    <w:rsid w:val="003A193E"/>
    <w:rsid w:val="003A2064"/>
    <w:rsid w:val="003A2295"/>
    <w:rsid w:val="003A26C2"/>
    <w:rsid w:val="003A371E"/>
    <w:rsid w:val="003A3803"/>
    <w:rsid w:val="003A3837"/>
    <w:rsid w:val="003A4B26"/>
    <w:rsid w:val="003A4E5D"/>
    <w:rsid w:val="003A525C"/>
    <w:rsid w:val="003A52F1"/>
    <w:rsid w:val="003A5506"/>
    <w:rsid w:val="003A57B4"/>
    <w:rsid w:val="003A616B"/>
    <w:rsid w:val="003A66CD"/>
    <w:rsid w:val="003A69F1"/>
    <w:rsid w:val="003A6A3C"/>
    <w:rsid w:val="003A7D40"/>
    <w:rsid w:val="003A7F95"/>
    <w:rsid w:val="003B0322"/>
    <w:rsid w:val="003B050E"/>
    <w:rsid w:val="003B0B79"/>
    <w:rsid w:val="003B0CB4"/>
    <w:rsid w:val="003B1222"/>
    <w:rsid w:val="003B134A"/>
    <w:rsid w:val="003B16C2"/>
    <w:rsid w:val="003B1C4C"/>
    <w:rsid w:val="003B2D09"/>
    <w:rsid w:val="003B2F53"/>
    <w:rsid w:val="003B2FD7"/>
    <w:rsid w:val="003B5360"/>
    <w:rsid w:val="003B53B4"/>
    <w:rsid w:val="003B547C"/>
    <w:rsid w:val="003B571F"/>
    <w:rsid w:val="003B595E"/>
    <w:rsid w:val="003B5AC9"/>
    <w:rsid w:val="003B5D4B"/>
    <w:rsid w:val="003B772A"/>
    <w:rsid w:val="003B7C5A"/>
    <w:rsid w:val="003C02DC"/>
    <w:rsid w:val="003C1938"/>
    <w:rsid w:val="003C226B"/>
    <w:rsid w:val="003C22E3"/>
    <w:rsid w:val="003C4653"/>
    <w:rsid w:val="003C4FED"/>
    <w:rsid w:val="003C530E"/>
    <w:rsid w:val="003C5F31"/>
    <w:rsid w:val="003C62AF"/>
    <w:rsid w:val="003C64C3"/>
    <w:rsid w:val="003C669A"/>
    <w:rsid w:val="003C7BA6"/>
    <w:rsid w:val="003D010A"/>
    <w:rsid w:val="003D0B30"/>
    <w:rsid w:val="003D1238"/>
    <w:rsid w:val="003D12CA"/>
    <w:rsid w:val="003D1CC5"/>
    <w:rsid w:val="003D2262"/>
    <w:rsid w:val="003D22C4"/>
    <w:rsid w:val="003D26C1"/>
    <w:rsid w:val="003D2A0E"/>
    <w:rsid w:val="003D2A8C"/>
    <w:rsid w:val="003D2ACC"/>
    <w:rsid w:val="003D2E26"/>
    <w:rsid w:val="003D3B33"/>
    <w:rsid w:val="003D41B1"/>
    <w:rsid w:val="003D465A"/>
    <w:rsid w:val="003D493E"/>
    <w:rsid w:val="003D4D44"/>
    <w:rsid w:val="003D5206"/>
    <w:rsid w:val="003D6280"/>
    <w:rsid w:val="003D6B48"/>
    <w:rsid w:val="003D7391"/>
    <w:rsid w:val="003D7732"/>
    <w:rsid w:val="003D78DB"/>
    <w:rsid w:val="003E0239"/>
    <w:rsid w:val="003E0F78"/>
    <w:rsid w:val="003E1707"/>
    <w:rsid w:val="003E1A74"/>
    <w:rsid w:val="003E20C9"/>
    <w:rsid w:val="003E2621"/>
    <w:rsid w:val="003E2FDD"/>
    <w:rsid w:val="003E36FF"/>
    <w:rsid w:val="003E3788"/>
    <w:rsid w:val="003E3A6E"/>
    <w:rsid w:val="003E3CE1"/>
    <w:rsid w:val="003E3DDB"/>
    <w:rsid w:val="003E4467"/>
    <w:rsid w:val="003E483E"/>
    <w:rsid w:val="003E4A27"/>
    <w:rsid w:val="003E4F46"/>
    <w:rsid w:val="003E4FFA"/>
    <w:rsid w:val="003E5353"/>
    <w:rsid w:val="003E59A0"/>
    <w:rsid w:val="003E5A8B"/>
    <w:rsid w:val="003E5DE8"/>
    <w:rsid w:val="003E6896"/>
    <w:rsid w:val="003E6B20"/>
    <w:rsid w:val="003E6BB1"/>
    <w:rsid w:val="003E7705"/>
    <w:rsid w:val="003E7E1D"/>
    <w:rsid w:val="003F007C"/>
    <w:rsid w:val="003F1448"/>
    <w:rsid w:val="003F1794"/>
    <w:rsid w:val="003F1B7E"/>
    <w:rsid w:val="003F29B3"/>
    <w:rsid w:val="003F2FEA"/>
    <w:rsid w:val="003F3330"/>
    <w:rsid w:val="003F4730"/>
    <w:rsid w:val="003F4BA3"/>
    <w:rsid w:val="003F4FFB"/>
    <w:rsid w:val="003F52FB"/>
    <w:rsid w:val="003F5CB2"/>
    <w:rsid w:val="003F5D59"/>
    <w:rsid w:val="003F6BA1"/>
    <w:rsid w:val="003F6D81"/>
    <w:rsid w:val="003F7095"/>
    <w:rsid w:val="003F74EB"/>
    <w:rsid w:val="003F74FA"/>
    <w:rsid w:val="003F787B"/>
    <w:rsid w:val="004003ED"/>
    <w:rsid w:val="004007FA"/>
    <w:rsid w:val="00400BCB"/>
    <w:rsid w:val="004011F2"/>
    <w:rsid w:val="00401562"/>
    <w:rsid w:val="004019CC"/>
    <w:rsid w:val="00401BE3"/>
    <w:rsid w:val="00401C03"/>
    <w:rsid w:val="00401ED2"/>
    <w:rsid w:val="00401F85"/>
    <w:rsid w:val="0040221E"/>
    <w:rsid w:val="004023C4"/>
    <w:rsid w:val="004028A6"/>
    <w:rsid w:val="00402A7E"/>
    <w:rsid w:val="00402B65"/>
    <w:rsid w:val="00402E35"/>
    <w:rsid w:val="00402F5E"/>
    <w:rsid w:val="00404E63"/>
    <w:rsid w:val="00405374"/>
    <w:rsid w:val="004056B2"/>
    <w:rsid w:val="004058B8"/>
    <w:rsid w:val="00405E6C"/>
    <w:rsid w:val="00405FCD"/>
    <w:rsid w:val="0040628D"/>
    <w:rsid w:val="0040676C"/>
    <w:rsid w:val="00406813"/>
    <w:rsid w:val="00407288"/>
    <w:rsid w:val="00407524"/>
    <w:rsid w:val="004075CB"/>
    <w:rsid w:val="00407E0A"/>
    <w:rsid w:val="004109E7"/>
    <w:rsid w:val="004121F2"/>
    <w:rsid w:val="004122F6"/>
    <w:rsid w:val="004125A3"/>
    <w:rsid w:val="00412ABA"/>
    <w:rsid w:val="00413089"/>
    <w:rsid w:val="004132C7"/>
    <w:rsid w:val="00413469"/>
    <w:rsid w:val="0041400D"/>
    <w:rsid w:val="004142CD"/>
    <w:rsid w:val="00414C8B"/>
    <w:rsid w:val="00414DDE"/>
    <w:rsid w:val="00415003"/>
    <w:rsid w:val="00415404"/>
    <w:rsid w:val="004156F5"/>
    <w:rsid w:val="00415C04"/>
    <w:rsid w:val="00415F93"/>
    <w:rsid w:val="00417097"/>
    <w:rsid w:val="0041797D"/>
    <w:rsid w:val="00421211"/>
    <w:rsid w:val="004212AC"/>
    <w:rsid w:val="00421771"/>
    <w:rsid w:val="00422356"/>
    <w:rsid w:val="00422A24"/>
    <w:rsid w:val="00422D27"/>
    <w:rsid w:val="00422EB1"/>
    <w:rsid w:val="00422EB2"/>
    <w:rsid w:val="00422ECD"/>
    <w:rsid w:val="00423068"/>
    <w:rsid w:val="00423A53"/>
    <w:rsid w:val="0042421E"/>
    <w:rsid w:val="00424E24"/>
    <w:rsid w:val="0042563E"/>
    <w:rsid w:val="004259A6"/>
    <w:rsid w:val="00426150"/>
    <w:rsid w:val="00426D9F"/>
    <w:rsid w:val="00427331"/>
    <w:rsid w:val="00427567"/>
    <w:rsid w:val="00427709"/>
    <w:rsid w:val="00427A83"/>
    <w:rsid w:val="00430244"/>
    <w:rsid w:val="004305D4"/>
    <w:rsid w:val="00430C34"/>
    <w:rsid w:val="00431670"/>
    <w:rsid w:val="00432017"/>
    <w:rsid w:val="0043268A"/>
    <w:rsid w:val="00433140"/>
    <w:rsid w:val="004335F1"/>
    <w:rsid w:val="004336F4"/>
    <w:rsid w:val="0043388F"/>
    <w:rsid w:val="00433BBC"/>
    <w:rsid w:val="004340DF"/>
    <w:rsid w:val="00434378"/>
    <w:rsid w:val="0043476D"/>
    <w:rsid w:val="004349CE"/>
    <w:rsid w:val="00434C18"/>
    <w:rsid w:val="00434ECA"/>
    <w:rsid w:val="00435ACC"/>
    <w:rsid w:val="00436054"/>
    <w:rsid w:val="0043619C"/>
    <w:rsid w:val="004361B2"/>
    <w:rsid w:val="00436BF9"/>
    <w:rsid w:val="00436C7F"/>
    <w:rsid w:val="004372FD"/>
    <w:rsid w:val="00437554"/>
    <w:rsid w:val="00437923"/>
    <w:rsid w:val="00437A4C"/>
    <w:rsid w:val="00440A20"/>
    <w:rsid w:val="00441023"/>
    <w:rsid w:val="0044131A"/>
    <w:rsid w:val="004413AD"/>
    <w:rsid w:val="00441888"/>
    <w:rsid w:val="00443AB3"/>
    <w:rsid w:val="00443C3F"/>
    <w:rsid w:val="00443E16"/>
    <w:rsid w:val="00444C9A"/>
    <w:rsid w:val="00444CB4"/>
    <w:rsid w:val="00445159"/>
    <w:rsid w:val="004452A6"/>
    <w:rsid w:val="00445AE7"/>
    <w:rsid w:val="00446F3E"/>
    <w:rsid w:val="00447434"/>
    <w:rsid w:val="00447A5D"/>
    <w:rsid w:val="00447B83"/>
    <w:rsid w:val="00447EF0"/>
    <w:rsid w:val="00450B1C"/>
    <w:rsid w:val="004512B0"/>
    <w:rsid w:val="0045200E"/>
    <w:rsid w:val="0045205E"/>
    <w:rsid w:val="00452D69"/>
    <w:rsid w:val="00452F8F"/>
    <w:rsid w:val="004539C3"/>
    <w:rsid w:val="00453D7F"/>
    <w:rsid w:val="004540C9"/>
    <w:rsid w:val="00454358"/>
    <w:rsid w:val="004546E6"/>
    <w:rsid w:val="004547AB"/>
    <w:rsid w:val="00454AC9"/>
    <w:rsid w:val="00454C6A"/>
    <w:rsid w:val="00456128"/>
    <w:rsid w:val="004562F1"/>
    <w:rsid w:val="0045680D"/>
    <w:rsid w:val="00456E14"/>
    <w:rsid w:val="0045762B"/>
    <w:rsid w:val="00457A05"/>
    <w:rsid w:val="00457A15"/>
    <w:rsid w:val="00457FBA"/>
    <w:rsid w:val="00460337"/>
    <w:rsid w:val="004605A2"/>
    <w:rsid w:val="004606B2"/>
    <w:rsid w:val="00460CBC"/>
    <w:rsid w:val="0046139F"/>
    <w:rsid w:val="004615D5"/>
    <w:rsid w:val="00462860"/>
    <w:rsid w:val="00462EAF"/>
    <w:rsid w:val="00462F55"/>
    <w:rsid w:val="004630F1"/>
    <w:rsid w:val="004632D8"/>
    <w:rsid w:val="0046351A"/>
    <w:rsid w:val="00463539"/>
    <w:rsid w:val="00463632"/>
    <w:rsid w:val="004637E6"/>
    <w:rsid w:val="004638E4"/>
    <w:rsid w:val="00463A2D"/>
    <w:rsid w:val="00463E3C"/>
    <w:rsid w:val="00464442"/>
    <w:rsid w:val="004644B3"/>
    <w:rsid w:val="00464590"/>
    <w:rsid w:val="0046687D"/>
    <w:rsid w:val="00467AD0"/>
    <w:rsid w:val="004704A6"/>
    <w:rsid w:val="0047089D"/>
    <w:rsid w:val="00470F52"/>
    <w:rsid w:val="00471015"/>
    <w:rsid w:val="00471491"/>
    <w:rsid w:val="004719CF"/>
    <w:rsid w:val="00471AA2"/>
    <w:rsid w:val="004722EB"/>
    <w:rsid w:val="0047255C"/>
    <w:rsid w:val="0047261F"/>
    <w:rsid w:val="0047269B"/>
    <w:rsid w:val="004727EC"/>
    <w:rsid w:val="00472902"/>
    <w:rsid w:val="00472919"/>
    <w:rsid w:val="0047302E"/>
    <w:rsid w:val="004730D5"/>
    <w:rsid w:val="0047355F"/>
    <w:rsid w:val="0047430B"/>
    <w:rsid w:val="00475CCE"/>
    <w:rsid w:val="00475E22"/>
    <w:rsid w:val="0048067F"/>
    <w:rsid w:val="0048161C"/>
    <w:rsid w:val="004817E4"/>
    <w:rsid w:val="00481896"/>
    <w:rsid w:val="0048203A"/>
    <w:rsid w:val="0048218B"/>
    <w:rsid w:val="00482E50"/>
    <w:rsid w:val="0048389A"/>
    <w:rsid w:val="00483C29"/>
    <w:rsid w:val="00483E99"/>
    <w:rsid w:val="00483FF6"/>
    <w:rsid w:val="00484027"/>
    <w:rsid w:val="00484272"/>
    <w:rsid w:val="004855CD"/>
    <w:rsid w:val="0048593F"/>
    <w:rsid w:val="00485A4A"/>
    <w:rsid w:val="00485CA0"/>
    <w:rsid w:val="00485D44"/>
    <w:rsid w:val="004865F6"/>
    <w:rsid w:val="004866D9"/>
    <w:rsid w:val="00486D36"/>
    <w:rsid w:val="00487148"/>
    <w:rsid w:val="0048756D"/>
    <w:rsid w:val="004878BD"/>
    <w:rsid w:val="00490322"/>
    <w:rsid w:val="004907DA"/>
    <w:rsid w:val="004913FE"/>
    <w:rsid w:val="00491866"/>
    <w:rsid w:val="00492821"/>
    <w:rsid w:val="00492F38"/>
    <w:rsid w:val="0049327D"/>
    <w:rsid w:val="004936B0"/>
    <w:rsid w:val="00493D48"/>
    <w:rsid w:val="00493DFF"/>
    <w:rsid w:val="00494132"/>
    <w:rsid w:val="00494F2A"/>
    <w:rsid w:val="004955D0"/>
    <w:rsid w:val="00496233"/>
    <w:rsid w:val="00496611"/>
    <w:rsid w:val="0049679F"/>
    <w:rsid w:val="00497C2C"/>
    <w:rsid w:val="00497D26"/>
    <w:rsid w:val="004A021C"/>
    <w:rsid w:val="004A062D"/>
    <w:rsid w:val="004A06DC"/>
    <w:rsid w:val="004A0FC7"/>
    <w:rsid w:val="004A113B"/>
    <w:rsid w:val="004A17FD"/>
    <w:rsid w:val="004A1846"/>
    <w:rsid w:val="004A20DD"/>
    <w:rsid w:val="004A2B20"/>
    <w:rsid w:val="004A336B"/>
    <w:rsid w:val="004A5024"/>
    <w:rsid w:val="004A522C"/>
    <w:rsid w:val="004A5239"/>
    <w:rsid w:val="004A545F"/>
    <w:rsid w:val="004A583A"/>
    <w:rsid w:val="004A5B7E"/>
    <w:rsid w:val="004A5DE6"/>
    <w:rsid w:val="004A5DEB"/>
    <w:rsid w:val="004A5F93"/>
    <w:rsid w:val="004A631C"/>
    <w:rsid w:val="004A715D"/>
    <w:rsid w:val="004A76A2"/>
    <w:rsid w:val="004B11C1"/>
    <w:rsid w:val="004B1280"/>
    <w:rsid w:val="004B1591"/>
    <w:rsid w:val="004B23A1"/>
    <w:rsid w:val="004B36F2"/>
    <w:rsid w:val="004B4AD2"/>
    <w:rsid w:val="004B53DD"/>
    <w:rsid w:val="004B54A2"/>
    <w:rsid w:val="004B579F"/>
    <w:rsid w:val="004B5AB3"/>
    <w:rsid w:val="004B5CD6"/>
    <w:rsid w:val="004B5D1D"/>
    <w:rsid w:val="004B60CC"/>
    <w:rsid w:val="004B63B0"/>
    <w:rsid w:val="004B6CBF"/>
    <w:rsid w:val="004B7229"/>
    <w:rsid w:val="004B74AF"/>
    <w:rsid w:val="004B780A"/>
    <w:rsid w:val="004C10F2"/>
    <w:rsid w:val="004C1515"/>
    <w:rsid w:val="004C20A7"/>
    <w:rsid w:val="004C25EE"/>
    <w:rsid w:val="004C26DC"/>
    <w:rsid w:val="004C3905"/>
    <w:rsid w:val="004C3931"/>
    <w:rsid w:val="004C3CDD"/>
    <w:rsid w:val="004C4397"/>
    <w:rsid w:val="004C4A9B"/>
    <w:rsid w:val="004C4E7C"/>
    <w:rsid w:val="004C52B2"/>
    <w:rsid w:val="004C549E"/>
    <w:rsid w:val="004C56A0"/>
    <w:rsid w:val="004C649C"/>
    <w:rsid w:val="004C73FE"/>
    <w:rsid w:val="004C754A"/>
    <w:rsid w:val="004C7B4B"/>
    <w:rsid w:val="004D075A"/>
    <w:rsid w:val="004D0BE9"/>
    <w:rsid w:val="004D14E8"/>
    <w:rsid w:val="004D175D"/>
    <w:rsid w:val="004D2384"/>
    <w:rsid w:val="004D29D3"/>
    <w:rsid w:val="004D340A"/>
    <w:rsid w:val="004D36CE"/>
    <w:rsid w:val="004D3D73"/>
    <w:rsid w:val="004D3F64"/>
    <w:rsid w:val="004D41B0"/>
    <w:rsid w:val="004D4C01"/>
    <w:rsid w:val="004D58A3"/>
    <w:rsid w:val="004D608D"/>
    <w:rsid w:val="004D626E"/>
    <w:rsid w:val="004D6455"/>
    <w:rsid w:val="004D67B9"/>
    <w:rsid w:val="004D6C6E"/>
    <w:rsid w:val="004D7248"/>
    <w:rsid w:val="004D7685"/>
    <w:rsid w:val="004E04C6"/>
    <w:rsid w:val="004E15DC"/>
    <w:rsid w:val="004E20D6"/>
    <w:rsid w:val="004E23B9"/>
    <w:rsid w:val="004E2843"/>
    <w:rsid w:val="004E2D4A"/>
    <w:rsid w:val="004E338E"/>
    <w:rsid w:val="004E49D4"/>
    <w:rsid w:val="004E5015"/>
    <w:rsid w:val="004E5024"/>
    <w:rsid w:val="004E5656"/>
    <w:rsid w:val="004E5858"/>
    <w:rsid w:val="004E592A"/>
    <w:rsid w:val="004E5A6D"/>
    <w:rsid w:val="004E607E"/>
    <w:rsid w:val="004E68DC"/>
    <w:rsid w:val="004E6C59"/>
    <w:rsid w:val="004E766C"/>
    <w:rsid w:val="004E7701"/>
    <w:rsid w:val="004F00F6"/>
    <w:rsid w:val="004F0B1E"/>
    <w:rsid w:val="004F0D00"/>
    <w:rsid w:val="004F166C"/>
    <w:rsid w:val="004F26BA"/>
    <w:rsid w:val="004F2B09"/>
    <w:rsid w:val="004F345C"/>
    <w:rsid w:val="004F3A34"/>
    <w:rsid w:val="004F5285"/>
    <w:rsid w:val="004F5B43"/>
    <w:rsid w:val="004F5BE8"/>
    <w:rsid w:val="004F5C77"/>
    <w:rsid w:val="004F6C64"/>
    <w:rsid w:val="004F7741"/>
    <w:rsid w:val="004F7AA7"/>
    <w:rsid w:val="004F7C85"/>
    <w:rsid w:val="004F7D5D"/>
    <w:rsid w:val="004F7E0D"/>
    <w:rsid w:val="005008BD"/>
    <w:rsid w:val="00501990"/>
    <w:rsid w:val="00501B38"/>
    <w:rsid w:val="0050280F"/>
    <w:rsid w:val="00502D0A"/>
    <w:rsid w:val="00503BE5"/>
    <w:rsid w:val="00504435"/>
    <w:rsid w:val="00504C24"/>
    <w:rsid w:val="00507214"/>
    <w:rsid w:val="005073C2"/>
    <w:rsid w:val="005078C2"/>
    <w:rsid w:val="00507AED"/>
    <w:rsid w:val="00507EEE"/>
    <w:rsid w:val="005101F4"/>
    <w:rsid w:val="0051047F"/>
    <w:rsid w:val="00510946"/>
    <w:rsid w:val="00511237"/>
    <w:rsid w:val="00511513"/>
    <w:rsid w:val="00512C6A"/>
    <w:rsid w:val="00512F69"/>
    <w:rsid w:val="005134FB"/>
    <w:rsid w:val="005135E7"/>
    <w:rsid w:val="005136C6"/>
    <w:rsid w:val="0051376C"/>
    <w:rsid w:val="00513788"/>
    <w:rsid w:val="00513C8F"/>
    <w:rsid w:val="005145E4"/>
    <w:rsid w:val="00514E1F"/>
    <w:rsid w:val="00516958"/>
    <w:rsid w:val="00516A07"/>
    <w:rsid w:val="00520250"/>
    <w:rsid w:val="005206BD"/>
    <w:rsid w:val="0052118E"/>
    <w:rsid w:val="00521439"/>
    <w:rsid w:val="005218C2"/>
    <w:rsid w:val="00522A00"/>
    <w:rsid w:val="00523279"/>
    <w:rsid w:val="00523C92"/>
    <w:rsid w:val="00523DED"/>
    <w:rsid w:val="00524171"/>
    <w:rsid w:val="00524309"/>
    <w:rsid w:val="00524437"/>
    <w:rsid w:val="005247B9"/>
    <w:rsid w:val="00524AEE"/>
    <w:rsid w:val="00525903"/>
    <w:rsid w:val="005260C9"/>
    <w:rsid w:val="00526559"/>
    <w:rsid w:val="00530432"/>
    <w:rsid w:val="00530BD5"/>
    <w:rsid w:val="00530CD1"/>
    <w:rsid w:val="0053141A"/>
    <w:rsid w:val="00531C13"/>
    <w:rsid w:val="00531DD1"/>
    <w:rsid w:val="00532AFE"/>
    <w:rsid w:val="00532B4E"/>
    <w:rsid w:val="005337F5"/>
    <w:rsid w:val="00533DAA"/>
    <w:rsid w:val="005343EE"/>
    <w:rsid w:val="005344AC"/>
    <w:rsid w:val="005351D8"/>
    <w:rsid w:val="0053673F"/>
    <w:rsid w:val="00536AD5"/>
    <w:rsid w:val="005376FD"/>
    <w:rsid w:val="00537702"/>
    <w:rsid w:val="005379CA"/>
    <w:rsid w:val="00537C72"/>
    <w:rsid w:val="00540184"/>
    <w:rsid w:val="00541129"/>
    <w:rsid w:val="0054119C"/>
    <w:rsid w:val="00541280"/>
    <w:rsid w:val="00541656"/>
    <w:rsid w:val="005420CE"/>
    <w:rsid w:val="00542283"/>
    <w:rsid w:val="00542769"/>
    <w:rsid w:val="005428D9"/>
    <w:rsid w:val="00542AD3"/>
    <w:rsid w:val="00542F9A"/>
    <w:rsid w:val="005432BF"/>
    <w:rsid w:val="005437F0"/>
    <w:rsid w:val="00543E46"/>
    <w:rsid w:val="005441F7"/>
    <w:rsid w:val="00544207"/>
    <w:rsid w:val="00544D08"/>
    <w:rsid w:val="00544D9E"/>
    <w:rsid w:val="00544E84"/>
    <w:rsid w:val="00545C45"/>
    <w:rsid w:val="0054713B"/>
    <w:rsid w:val="00547433"/>
    <w:rsid w:val="005511C2"/>
    <w:rsid w:val="0055122B"/>
    <w:rsid w:val="005515E2"/>
    <w:rsid w:val="005517F9"/>
    <w:rsid w:val="0055224A"/>
    <w:rsid w:val="00552C93"/>
    <w:rsid w:val="00553637"/>
    <w:rsid w:val="00554157"/>
    <w:rsid w:val="0055456A"/>
    <w:rsid w:val="005547B1"/>
    <w:rsid w:val="005550B4"/>
    <w:rsid w:val="005551A4"/>
    <w:rsid w:val="00555813"/>
    <w:rsid w:val="0055597E"/>
    <w:rsid w:val="005569B4"/>
    <w:rsid w:val="00556DFB"/>
    <w:rsid w:val="00556F5D"/>
    <w:rsid w:val="00556F6C"/>
    <w:rsid w:val="00557BD8"/>
    <w:rsid w:val="00560177"/>
    <w:rsid w:val="005608E0"/>
    <w:rsid w:val="00561582"/>
    <w:rsid w:val="0056250A"/>
    <w:rsid w:val="0056270C"/>
    <w:rsid w:val="00562B59"/>
    <w:rsid w:val="00562B62"/>
    <w:rsid w:val="00562D2D"/>
    <w:rsid w:val="0056332D"/>
    <w:rsid w:val="00563E59"/>
    <w:rsid w:val="0056448A"/>
    <w:rsid w:val="00564894"/>
    <w:rsid w:val="00564C01"/>
    <w:rsid w:val="00564D04"/>
    <w:rsid w:val="00565584"/>
    <w:rsid w:val="0056601C"/>
    <w:rsid w:val="005665F6"/>
    <w:rsid w:val="00566D2B"/>
    <w:rsid w:val="00567057"/>
    <w:rsid w:val="005670C8"/>
    <w:rsid w:val="005675F2"/>
    <w:rsid w:val="00567C0B"/>
    <w:rsid w:val="00567F93"/>
    <w:rsid w:val="00570681"/>
    <w:rsid w:val="00570BA0"/>
    <w:rsid w:val="00570DAD"/>
    <w:rsid w:val="00570FC1"/>
    <w:rsid w:val="00571209"/>
    <w:rsid w:val="005716E9"/>
    <w:rsid w:val="0057212B"/>
    <w:rsid w:val="00572746"/>
    <w:rsid w:val="00572F62"/>
    <w:rsid w:val="005730B5"/>
    <w:rsid w:val="005731C8"/>
    <w:rsid w:val="00573438"/>
    <w:rsid w:val="005737A5"/>
    <w:rsid w:val="00573DDA"/>
    <w:rsid w:val="00573E17"/>
    <w:rsid w:val="005749AF"/>
    <w:rsid w:val="00575A4F"/>
    <w:rsid w:val="00575F75"/>
    <w:rsid w:val="0057694F"/>
    <w:rsid w:val="00576A05"/>
    <w:rsid w:val="00576B45"/>
    <w:rsid w:val="00576B6E"/>
    <w:rsid w:val="005777D7"/>
    <w:rsid w:val="005804B6"/>
    <w:rsid w:val="00580659"/>
    <w:rsid w:val="00580A7D"/>
    <w:rsid w:val="00580DAB"/>
    <w:rsid w:val="00580F8C"/>
    <w:rsid w:val="00581129"/>
    <w:rsid w:val="005811EF"/>
    <w:rsid w:val="00582094"/>
    <w:rsid w:val="005823B3"/>
    <w:rsid w:val="00582495"/>
    <w:rsid w:val="005824B2"/>
    <w:rsid w:val="005825DB"/>
    <w:rsid w:val="00582CA3"/>
    <w:rsid w:val="00582E52"/>
    <w:rsid w:val="005834E6"/>
    <w:rsid w:val="0058487C"/>
    <w:rsid w:val="00584D09"/>
    <w:rsid w:val="0058531E"/>
    <w:rsid w:val="005854B9"/>
    <w:rsid w:val="00585759"/>
    <w:rsid w:val="00585782"/>
    <w:rsid w:val="0058587D"/>
    <w:rsid w:val="00586049"/>
    <w:rsid w:val="0058663A"/>
    <w:rsid w:val="00586D8A"/>
    <w:rsid w:val="00587435"/>
    <w:rsid w:val="005901F0"/>
    <w:rsid w:val="0059063F"/>
    <w:rsid w:val="00590A77"/>
    <w:rsid w:val="00590D40"/>
    <w:rsid w:val="0059154E"/>
    <w:rsid w:val="005918AE"/>
    <w:rsid w:val="00591ED4"/>
    <w:rsid w:val="0059225F"/>
    <w:rsid w:val="0059237F"/>
    <w:rsid w:val="005925C0"/>
    <w:rsid w:val="00593816"/>
    <w:rsid w:val="00594061"/>
    <w:rsid w:val="00594F84"/>
    <w:rsid w:val="005951FA"/>
    <w:rsid w:val="0059551D"/>
    <w:rsid w:val="00595585"/>
    <w:rsid w:val="00595A3C"/>
    <w:rsid w:val="00595D14"/>
    <w:rsid w:val="005965D8"/>
    <w:rsid w:val="00596D2E"/>
    <w:rsid w:val="00596EBB"/>
    <w:rsid w:val="00597212"/>
    <w:rsid w:val="00597786"/>
    <w:rsid w:val="005977D6"/>
    <w:rsid w:val="00597C71"/>
    <w:rsid w:val="00597DBC"/>
    <w:rsid w:val="005A0427"/>
    <w:rsid w:val="005A0835"/>
    <w:rsid w:val="005A0C00"/>
    <w:rsid w:val="005A1A29"/>
    <w:rsid w:val="005A2D02"/>
    <w:rsid w:val="005A2FB6"/>
    <w:rsid w:val="005A3AAA"/>
    <w:rsid w:val="005A425C"/>
    <w:rsid w:val="005A47B3"/>
    <w:rsid w:val="005A5BFA"/>
    <w:rsid w:val="005A68F7"/>
    <w:rsid w:val="005A7EB7"/>
    <w:rsid w:val="005B06C1"/>
    <w:rsid w:val="005B0999"/>
    <w:rsid w:val="005B182B"/>
    <w:rsid w:val="005B274E"/>
    <w:rsid w:val="005B2B82"/>
    <w:rsid w:val="005B3B45"/>
    <w:rsid w:val="005B4268"/>
    <w:rsid w:val="005B4881"/>
    <w:rsid w:val="005B4C91"/>
    <w:rsid w:val="005B4E1C"/>
    <w:rsid w:val="005B4E22"/>
    <w:rsid w:val="005B504A"/>
    <w:rsid w:val="005B5E60"/>
    <w:rsid w:val="005B63CA"/>
    <w:rsid w:val="005B6FA8"/>
    <w:rsid w:val="005B7230"/>
    <w:rsid w:val="005B7822"/>
    <w:rsid w:val="005B7B08"/>
    <w:rsid w:val="005C0F15"/>
    <w:rsid w:val="005C0FBD"/>
    <w:rsid w:val="005C101A"/>
    <w:rsid w:val="005C10B9"/>
    <w:rsid w:val="005C173C"/>
    <w:rsid w:val="005C188E"/>
    <w:rsid w:val="005C199C"/>
    <w:rsid w:val="005C25AB"/>
    <w:rsid w:val="005C285E"/>
    <w:rsid w:val="005C2C37"/>
    <w:rsid w:val="005C2D43"/>
    <w:rsid w:val="005C2D92"/>
    <w:rsid w:val="005C2ECB"/>
    <w:rsid w:val="005C31B1"/>
    <w:rsid w:val="005C3874"/>
    <w:rsid w:val="005C39BB"/>
    <w:rsid w:val="005C4731"/>
    <w:rsid w:val="005C520F"/>
    <w:rsid w:val="005C542A"/>
    <w:rsid w:val="005C596B"/>
    <w:rsid w:val="005C5B8C"/>
    <w:rsid w:val="005C5C43"/>
    <w:rsid w:val="005C5CDB"/>
    <w:rsid w:val="005C64F9"/>
    <w:rsid w:val="005C65B3"/>
    <w:rsid w:val="005C67F7"/>
    <w:rsid w:val="005C6F73"/>
    <w:rsid w:val="005C78D8"/>
    <w:rsid w:val="005D0083"/>
    <w:rsid w:val="005D0BEC"/>
    <w:rsid w:val="005D11B7"/>
    <w:rsid w:val="005D120E"/>
    <w:rsid w:val="005D1647"/>
    <w:rsid w:val="005D2575"/>
    <w:rsid w:val="005D2810"/>
    <w:rsid w:val="005D283E"/>
    <w:rsid w:val="005D2BAB"/>
    <w:rsid w:val="005D3089"/>
    <w:rsid w:val="005D345F"/>
    <w:rsid w:val="005D35AD"/>
    <w:rsid w:val="005D3EB1"/>
    <w:rsid w:val="005D4BD2"/>
    <w:rsid w:val="005D5027"/>
    <w:rsid w:val="005D554F"/>
    <w:rsid w:val="005D5949"/>
    <w:rsid w:val="005D5A4D"/>
    <w:rsid w:val="005D5B24"/>
    <w:rsid w:val="005D7295"/>
    <w:rsid w:val="005E0572"/>
    <w:rsid w:val="005E05D0"/>
    <w:rsid w:val="005E0870"/>
    <w:rsid w:val="005E0D63"/>
    <w:rsid w:val="005E12CF"/>
    <w:rsid w:val="005E136A"/>
    <w:rsid w:val="005E14B4"/>
    <w:rsid w:val="005E1CF0"/>
    <w:rsid w:val="005E2756"/>
    <w:rsid w:val="005E27BA"/>
    <w:rsid w:val="005E284B"/>
    <w:rsid w:val="005E3553"/>
    <w:rsid w:val="005E3D34"/>
    <w:rsid w:val="005E582A"/>
    <w:rsid w:val="005E7244"/>
    <w:rsid w:val="005E759B"/>
    <w:rsid w:val="005E7B6C"/>
    <w:rsid w:val="005E7C13"/>
    <w:rsid w:val="005F0510"/>
    <w:rsid w:val="005F0B9B"/>
    <w:rsid w:val="005F0D86"/>
    <w:rsid w:val="005F13CE"/>
    <w:rsid w:val="005F17D8"/>
    <w:rsid w:val="005F1ABA"/>
    <w:rsid w:val="005F1BD0"/>
    <w:rsid w:val="005F25D7"/>
    <w:rsid w:val="005F28F9"/>
    <w:rsid w:val="005F2F1A"/>
    <w:rsid w:val="005F2FE9"/>
    <w:rsid w:val="005F349B"/>
    <w:rsid w:val="005F3875"/>
    <w:rsid w:val="005F47F3"/>
    <w:rsid w:val="005F4825"/>
    <w:rsid w:val="005F4F8B"/>
    <w:rsid w:val="005F5881"/>
    <w:rsid w:val="005F60AF"/>
    <w:rsid w:val="005F6302"/>
    <w:rsid w:val="005F6AD9"/>
    <w:rsid w:val="005F6EB6"/>
    <w:rsid w:val="006001EF"/>
    <w:rsid w:val="00600A2F"/>
    <w:rsid w:val="0060100B"/>
    <w:rsid w:val="0060139B"/>
    <w:rsid w:val="006016CA"/>
    <w:rsid w:val="006018FC"/>
    <w:rsid w:val="00601D14"/>
    <w:rsid w:val="00602590"/>
    <w:rsid w:val="00602B96"/>
    <w:rsid w:val="00603A1E"/>
    <w:rsid w:val="00604B6A"/>
    <w:rsid w:val="006058BD"/>
    <w:rsid w:val="0060600F"/>
    <w:rsid w:val="0060683B"/>
    <w:rsid w:val="006079B4"/>
    <w:rsid w:val="00610348"/>
    <w:rsid w:val="006103AC"/>
    <w:rsid w:val="00610D78"/>
    <w:rsid w:val="00611F0A"/>
    <w:rsid w:val="00611F3E"/>
    <w:rsid w:val="00612179"/>
    <w:rsid w:val="00612DB4"/>
    <w:rsid w:val="00612E1B"/>
    <w:rsid w:val="0061384F"/>
    <w:rsid w:val="006144E7"/>
    <w:rsid w:val="00614508"/>
    <w:rsid w:val="006150BF"/>
    <w:rsid w:val="006150F2"/>
    <w:rsid w:val="00617367"/>
    <w:rsid w:val="0061772D"/>
    <w:rsid w:val="00617F36"/>
    <w:rsid w:val="00617F4C"/>
    <w:rsid w:val="00620252"/>
    <w:rsid w:val="00620CA6"/>
    <w:rsid w:val="00620D0A"/>
    <w:rsid w:val="00620FE7"/>
    <w:rsid w:val="00621303"/>
    <w:rsid w:val="0062174B"/>
    <w:rsid w:val="00621820"/>
    <w:rsid w:val="00621A4E"/>
    <w:rsid w:val="00622004"/>
    <w:rsid w:val="00622039"/>
    <w:rsid w:val="00622345"/>
    <w:rsid w:val="00622DE8"/>
    <w:rsid w:val="0062336F"/>
    <w:rsid w:val="0062480F"/>
    <w:rsid w:val="00624B93"/>
    <w:rsid w:val="00625F6E"/>
    <w:rsid w:val="0062636A"/>
    <w:rsid w:val="00626883"/>
    <w:rsid w:val="00626A04"/>
    <w:rsid w:val="0062711C"/>
    <w:rsid w:val="0062788B"/>
    <w:rsid w:val="006300AD"/>
    <w:rsid w:val="00630ACC"/>
    <w:rsid w:val="00630DAF"/>
    <w:rsid w:val="006312BF"/>
    <w:rsid w:val="0063149E"/>
    <w:rsid w:val="00631AEF"/>
    <w:rsid w:val="0063257F"/>
    <w:rsid w:val="0063289D"/>
    <w:rsid w:val="00634088"/>
    <w:rsid w:val="0063451D"/>
    <w:rsid w:val="006345C8"/>
    <w:rsid w:val="00635B82"/>
    <w:rsid w:val="00636448"/>
    <w:rsid w:val="006369D2"/>
    <w:rsid w:val="00636B11"/>
    <w:rsid w:val="0063771F"/>
    <w:rsid w:val="00637D57"/>
    <w:rsid w:val="00641900"/>
    <w:rsid w:val="006419E2"/>
    <w:rsid w:val="0064274B"/>
    <w:rsid w:val="00642B34"/>
    <w:rsid w:val="00643D52"/>
    <w:rsid w:val="006441F4"/>
    <w:rsid w:val="00644633"/>
    <w:rsid w:val="00644BD8"/>
    <w:rsid w:val="00644EBD"/>
    <w:rsid w:val="00644FB2"/>
    <w:rsid w:val="00645104"/>
    <w:rsid w:val="0064524D"/>
    <w:rsid w:val="0064542B"/>
    <w:rsid w:val="006454EF"/>
    <w:rsid w:val="0064762E"/>
    <w:rsid w:val="00650EBB"/>
    <w:rsid w:val="00651620"/>
    <w:rsid w:val="00651D7C"/>
    <w:rsid w:val="00651E20"/>
    <w:rsid w:val="0065253F"/>
    <w:rsid w:val="00652591"/>
    <w:rsid w:val="00652702"/>
    <w:rsid w:val="006530F9"/>
    <w:rsid w:val="006537DB"/>
    <w:rsid w:val="00653961"/>
    <w:rsid w:val="00653CA2"/>
    <w:rsid w:val="00653D70"/>
    <w:rsid w:val="00654FE5"/>
    <w:rsid w:val="00655697"/>
    <w:rsid w:val="006564AA"/>
    <w:rsid w:val="0065799D"/>
    <w:rsid w:val="006602AC"/>
    <w:rsid w:val="0066095B"/>
    <w:rsid w:val="00660A6C"/>
    <w:rsid w:val="00660CFC"/>
    <w:rsid w:val="00660DE6"/>
    <w:rsid w:val="00660E49"/>
    <w:rsid w:val="00660FA9"/>
    <w:rsid w:val="00661139"/>
    <w:rsid w:val="0066178E"/>
    <w:rsid w:val="00661AA0"/>
    <w:rsid w:val="0066260D"/>
    <w:rsid w:val="006633F7"/>
    <w:rsid w:val="006635A9"/>
    <w:rsid w:val="00663613"/>
    <w:rsid w:val="00663B66"/>
    <w:rsid w:val="00665719"/>
    <w:rsid w:val="006659C2"/>
    <w:rsid w:val="00665E4C"/>
    <w:rsid w:val="006660D8"/>
    <w:rsid w:val="0066627D"/>
    <w:rsid w:val="006662AF"/>
    <w:rsid w:val="0066638E"/>
    <w:rsid w:val="006668D6"/>
    <w:rsid w:val="00666AC5"/>
    <w:rsid w:val="00666F34"/>
    <w:rsid w:val="00667071"/>
    <w:rsid w:val="006670F6"/>
    <w:rsid w:val="0066746C"/>
    <w:rsid w:val="00670233"/>
    <w:rsid w:val="0067067C"/>
    <w:rsid w:val="006706CF"/>
    <w:rsid w:val="0067075E"/>
    <w:rsid w:val="006719FE"/>
    <w:rsid w:val="006720E3"/>
    <w:rsid w:val="0067219E"/>
    <w:rsid w:val="006723E9"/>
    <w:rsid w:val="00672436"/>
    <w:rsid w:val="00672B2A"/>
    <w:rsid w:val="00674B52"/>
    <w:rsid w:val="006750F6"/>
    <w:rsid w:val="006751FC"/>
    <w:rsid w:val="00675683"/>
    <w:rsid w:val="006760B0"/>
    <w:rsid w:val="00676682"/>
    <w:rsid w:val="00676FDF"/>
    <w:rsid w:val="006773EA"/>
    <w:rsid w:val="0067756A"/>
    <w:rsid w:val="00677751"/>
    <w:rsid w:val="00680857"/>
    <w:rsid w:val="00680E86"/>
    <w:rsid w:val="006817B0"/>
    <w:rsid w:val="00681AA4"/>
    <w:rsid w:val="00682462"/>
    <w:rsid w:val="00682851"/>
    <w:rsid w:val="0068338F"/>
    <w:rsid w:val="0068349C"/>
    <w:rsid w:val="006835D3"/>
    <w:rsid w:val="0068462E"/>
    <w:rsid w:val="006848D3"/>
    <w:rsid w:val="006857D1"/>
    <w:rsid w:val="00685D3E"/>
    <w:rsid w:val="00685F7C"/>
    <w:rsid w:val="006862E2"/>
    <w:rsid w:val="006863EB"/>
    <w:rsid w:val="00686705"/>
    <w:rsid w:val="0068675A"/>
    <w:rsid w:val="00686CB9"/>
    <w:rsid w:val="00687045"/>
    <w:rsid w:val="00687348"/>
    <w:rsid w:val="00687FF8"/>
    <w:rsid w:val="00690BFE"/>
    <w:rsid w:val="00690FC1"/>
    <w:rsid w:val="0069180B"/>
    <w:rsid w:val="00691814"/>
    <w:rsid w:val="006920EB"/>
    <w:rsid w:val="006923E6"/>
    <w:rsid w:val="00692DE9"/>
    <w:rsid w:val="00692E7F"/>
    <w:rsid w:val="00692FE5"/>
    <w:rsid w:val="00693127"/>
    <w:rsid w:val="00693DD1"/>
    <w:rsid w:val="00694E5B"/>
    <w:rsid w:val="00694F49"/>
    <w:rsid w:val="0069505E"/>
    <w:rsid w:val="0069509B"/>
    <w:rsid w:val="006952FF"/>
    <w:rsid w:val="006955EC"/>
    <w:rsid w:val="00695FED"/>
    <w:rsid w:val="006967F9"/>
    <w:rsid w:val="00696AFD"/>
    <w:rsid w:val="00697276"/>
    <w:rsid w:val="0069759C"/>
    <w:rsid w:val="006978DA"/>
    <w:rsid w:val="006A0BAC"/>
    <w:rsid w:val="006A0CDB"/>
    <w:rsid w:val="006A137A"/>
    <w:rsid w:val="006A14D7"/>
    <w:rsid w:val="006A18A2"/>
    <w:rsid w:val="006A1CD4"/>
    <w:rsid w:val="006A2938"/>
    <w:rsid w:val="006A411B"/>
    <w:rsid w:val="006A4537"/>
    <w:rsid w:val="006A4926"/>
    <w:rsid w:val="006A646B"/>
    <w:rsid w:val="006A6B5C"/>
    <w:rsid w:val="006A7216"/>
    <w:rsid w:val="006A734E"/>
    <w:rsid w:val="006A7690"/>
    <w:rsid w:val="006A7764"/>
    <w:rsid w:val="006A7854"/>
    <w:rsid w:val="006A7B88"/>
    <w:rsid w:val="006B0256"/>
    <w:rsid w:val="006B099D"/>
    <w:rsid w:val="006B1257"/>
    <w:rsid w:val="006B13E6"/>
    <w:rsid w:val="006B1430"/>
    <w:rsid w:val="006B1DB5"/>
    <w:rsid w:val="006B212C"/>
    <w:rsid w:val="006B2C8E"/>
    <w:rsid w:val="006B3355"/>
    <w:rsid w:val="006B37C3"/>
    <w:rsid w:val="006B421B"/>
    <w:rsid w:val="006B4308"/>
    <w:rsid w:val="006B448B"/>
    <w:rsid w:val="006B490F"/>
    <w:rsid w:val="006B4BC4"/>
    <w:rsid w:val="006B5783"/>
    <w:rsid w:val="006B57A3"/>
    <w:rsid w:val="006B5F9C"/>
    <w:rsid w:val="006B66E0"/>
    <w:rsid w:val="006B6FDF"/>
    <w:rsid w:val="006B7092"/>
    <w:rsid w:val="006B74FC"/>
    <w:rsid w:val="006B7AE2"/>
    <w:rsid w:val="006B7B58"/>
    <w:rsid w:val="006C081F"/>
    <w:rsid w:val="006C0B96"/>
    <w:rsid w:val="006C0DCA"/>
    <w:rsid w:val="006C25CE"/>
    <w:rsid w:val="006C2F9D"/>
    <w:rsid w:val="006C30F6"/>
    <w:rsid w:val="006C3271"/>
    <w:rsid w:val="006C32A3"/>
    <w:rsid w:val="006C34AC"/>
    <w:rsid w:val="006C44A7"/>
    <w:rsid w:val="006C4E53"/>
    <w:rsid w:val="006C5502"/>
    <w:rsid w:val="006C6A94"/>
    <w:rsid w:val="006C7221"/>
    <w:rsid w:val="006C7797"/>
    <w:rsid w:val="006C79F0"/>
    <w:rsid w:val="006D0420"/>
    <w:rsid w:val="006D10FE"/>
    <w:rsid w:val="006D1351"/>
    <w:rsid w:val="006D1713"/>
    <w:rsid w:val="006D2253"/>
    <w:rsid w:val="006D25EC"/>
    <w:rsid w:val="006D274B"/>
    <w:rsid w:val="006D410A"/>
    <w:rsid w:val="006D4348"/>
    <w:rsid w:val="006D4B8D"/>
    <w:rsid w:val="006D4F64"/>
    <w:rsid w:val="006D5147"/>
    <w:rsid w:val="006D5F48"/>
    <w:rsid w:val="006D5FF6"/>
    <w:rsid w:val="006D6479"/>
    <w:rsid w:val="006D690D"/>
    <w:rsid w:val="006D6D63"/>
    <w:rsid w:val="006D7447"/>
    <w:rsid w:val="006D7524"/>
    <w:rsid w:val="006D7615"/>
    <w:rsid w:val="006D7899"/>
    <w:rsid w:val="006D78D7"/>
    <w:rsid w:val="006D7E10"/>
    <w:rsid w:val="006D7ED5"/>
    <w:rsid w:val="006E04D8"/>
    <w:rsid w:val="006E0C09"/>
    <w:rsid w:val="006E117F"/>
    <w:rsid w:val="006E11E1"/>
    <w:rsid w:val="006E1417"/>
    <w:rsid w:val="006E2DF9"/>
    <w:rsid w:val="006E2F15"/>
    <w:rsid w:val="006E3003"/>
    <w:rsid w:val="006E3CF6"/>
    <w:rsid w:val="006E3ED3"/>
    <w:rsid w:val="006E4A3C"/>
    <w:rsid w:val="006E4B7C"/>
    <w:rsid w:val="006E4F5D"/>
    <w:rsid w:val="006E5DFA"/>
    <w:rsid w:val="006E6465"/>
    <w:rsid w:val="006E6701"/>
    <w:rsid w:val="006E6946"/>
    <w:rsid w:val="006E6E3D"/>
    <w:rsid w:val="006E7FE9"/>
    <w:rsid w:val="006F0236"/>
    <w:rsid w:val="006F0560"/>
    <w:rsid w:val="006F0E35"/>
    <w:rsid w:val="006F0FD7"/>
    <w:rsid w:val="006F125B"/>
    <w:rsid w:val="006F141D"/>
    <w:rsid w:val="006F1C91"/>
    <w:rsid w:val="006F1F62"/>
    <w:rsid w:val="006F20DF"/>
    <w:rsid w:val="006F23D6"/>
    <w:rsid w:val="006F42E1"/>
    <w:rsid w:val="006F46D0"/>
    <w:rsid w:val="006F4A7B"/>
    <w:rsid w:val="006F51AD"/>
    <w:rsid w:val="006F5708"/>
    <w:rsid w:val="006F5D70"/>
    <w:rsid w:val="006F611D"/>
    <w:rsid w:val="006F616D"/>
    <w:rsid w:val="006F7440"/>
    <w:rsid w:val="006F7456"/>
    <w:rsid w:val="006F79F7"/>
    <w:rsid w:val="006F7BC6"/>
    <w:rsid w:val="006F7FAE"/>
    <w:rsid w:val="007005A1"/>
    <w:rsid w:val="00701B26"/>
    <w:rsid w:val="00701F0F"/>
    <w:rsid w:val="00702045"/>
    <w:rsid w:val="007024D9"/>
    <w:rsid w:val="00702D6A"/>
    <w:rsid w:val="007032CA"/>
    <w:rsid w:val="00703301"/>
    <w:rsid w:val="007037C9"/>
    <w:rsid w:val="00703EE3"/>
    <w:rsid w:val="00705526"/>
    <w:rsid w:val="00705767"/>
    <w:rsid w:val="00705C2F"/>
    <w:rsid w:val="0070614C"/>
    <w:rsid w:val="0070624E"/>
    <w:rsid w:val="007073D3"/>
    <w:rsid w:val="007076D9"/>
    <w:rsid w:val="0070772A"/>
    <w:rsid w:val="007078B1"/>
    <w:rsid w:val="00707C59"/>
    <w:rsid w:val="00707C88"/>
    <w:rsid w:val="00707E8C"/>
    <w:rsid w:val="007101D4"/>
    <w:rsid w:val="00710262"/>
    <w:rsid w:val="00710D4C"/>
    <w:rsid w:val="007117B3"/>
    <w:rsid w:val="00711C8E"/>
    <w:rsid w:val="00711DC0"/>
    <w:rsid w:val="00712F16"/>
    <w:rsid w:val="0071342F"/>
    <w:rsid w:val="00713A49"/>
    <w:rsid w:val="00713E90"/>
    <w:rsid w:val="00714721"/>
    <w:rsid w:val="00714790"/>
    <w:rsid w:val="007149F0"/>
    <w:rsid w:val="00714ACB"/>
    <w:rsid w:val="00715251"/>
    <w:rsid w:val="007157F3"/>
    <w:rsid w:val="00715A7A"/>
    <w:rsid w:val="00715DF5"/>
    <w:rsid w:val="007163F2"/>
    <w:rsid w:val="00716423"/>
    <w:rsid w:val="00716501"/>
    <w:rsid w:val="007166A7"/>
    <w:rsid w:val="00716936"/>
    <w:rsid w:val="0071699B"/>
    <w:rsid w:val="007205AD"/>
    <w:rsid w:val="00720A4D"/>
    <w:rsid w:val="0072130F"/>
    <w:rsid w:val="007222B7"/>
    <w:rsid w:val="00723065"/>
    <w:rsid w:val="007231E7"/>
    <w:rsid w:val="007239D9"/>
    <w:rsid w:val="00723E96"/>
    <w:rsid w:val="007242C3"/>
    <w:rsid w:val="007242DF"/>
    <w:rsid w:val="00724325"/>
    <w:rsid w:val="007250EC"/>
    <w:rsid w:val="00725451"/>
    <w:rsid w:val="00725477"/>
    <w:rsid w:val="00725DA0"/>
    <w:rsid w:val="007265D4"/>
    <w:rsid w:val="00726A37"/>
    <w:rsid w:val="00726C36"/>
    <w:rsid w:val="00727216"/>
    <w:rsid w:val="00727C0F"/>
    <w:rsid w:val="00727FF9"/>
    <w:rsid w:val="00730425"/>
    <w:rsid w:val="007311DD"/>
    <w:rsid w:val="00731DFD"/>
    <w:rsid w:val="00732596"/>
    <w:rsid w:val="007326E1"/>
    <w:rsid w:val="0073275E"/>
    <w:rsid w:val="007337CA"/>
    <w:rsid w:val="00733F68"/>
    <w:rsid w:val="00734452"/>
    <w:rsid w:val="0073459D"/>
    <w:rsid w:val="00734B00"/>
    <w:rsid w:val="00734C0E"/>
    <w:rsid w:val="00734CC5"/>
    <w:rsid w:val="00734CF9"/>
    <w:rsid w:val="0073505A"/>
    <w:rsid w:val="0073511C"/>
    <w:rsid w:val="007351B9"/>
    <w:rsid w:val="007352F6"/>
    <w:rsid w:val="007355A8"/>
    <w:rsid w:val="00735B48"/>
    <w:rsid w:val="00736478"/>
    <w:rsid w:val="0073686D"/>
    <w:rsid w:val="00736ECB"/>
    <w:rsid w:val="00736F6F"/>
    <w:rsid w:val="0073757C"/>
    <w:rsid w:val="00737818"/>
    <w:rsid w:val="00737A92"/>
    <w:rsid w:val="0074032E"/>
    <w:rsid w:val="00740A69"/>
    <w:rsid w:val="00741D75"/>
    <w:rsid w:val="00741F30"/>
    <w:rsid w:val="00742100"/>
    <w:rsid w:val="007432B0"/>
    <w:rsid w:val="00743334"/>
    <w:rsid w:val="00743E18"/>
    <w:rsid w:val="00744482"/>
    <w:rsid w:val="007445C3"/>
    <w:rsid w:val="00744C0E"/>
    <w:rsid w:val="00744F1C"/>
    <w:rsid w:val="00744FB2"/>
    <w:rsid w:val="007450BA"/>
    <w:rsid w:val="007458B8"/>
    <w:rsid w:val="007458C6"/>
    <w:rsid w:val="00745A4F"/>
    <w:rsid w:val="00746644"/>
    <w:rsid w:val="00746FA8"/>
    <w:rsid w:val="007471F0"/>
    <w:rsid w:val="007476B2"/>
    <w:rsid w:val="00747A21"/>
    <w:rsid w:val="00747EA3"/>
    <w:rsid w:val="00750008"/>
    <w:rsid w:val="007504AE"/>
    <w:rsid w:val="00750887"/>
    <w:rsid w:val="00750C8E"/>
    <w:rsid w:val="00751C8C"/>
    <w:rsid w:val="0075390D"/>
    <w:rsid w:val="00754503"/>
    <w:rsid w:val="007545A4"/>
    <w:rsid w:val="007548B1"/>
    <w:rsid w:val="007558B5"/>
    <w:rsid w:val="00756425"/>
    <w:rsid w:val="00756472"/>
    <w:rsid w:val="007565D7"/>
    <w:rsid w:val="00757002"/>
    <w:rsid w:val="007579F0"/>
    <w:rsid w:val="00757BD7"/>
    <w:rsid w:val="00760258"/>
    <w:rsid w:val="0076066E"/>
    <w:rsid w:val="007610BB"/>
    <w:rsid w:val="00761C49"/>
    <w:rsid w:val="00763254"/>
    <w:rsid w:val="00763A3D"/>
    <w:rsid w:val="00763D0B"/>
    <w:rsid w:val="00764092"/>
    <w:rsid w:val="007644B7"/>
    <w:rsid w:val="007644D4"/>
    <w:rsid w:val="00764DED"/>
    <w:rsid w:val="007657BD"/>
    <w:rsid w:val="00766185"/>
    <w:rsid w:val="0076673B"/>
    <w:rsid w:val="007667F6"/>
    <w:rsid w:val="00767ED5"/>
    <w:rsid w:val="00770548"/>
    <w:rsid w:val="0077058C"/>
    <w:rsid w:val="00770862"/>
    <w:rsid w:val="0077136A"/>
    <w:rsid w:val="007713C5"/>
    <w:rsid w:val="00771736"/>
    <w:rsid w:val="00773209"/>
    <w:rsid w:val="0077342A"/>
    <w:rsid w:val="007736A0"/>
    <w:rsid w:val="00774054"/>
    <w:rsid w:val="00775128"/>
    <w:rsid w:val="0077521E"/>
    <w:rsid w:val="0077531D"/>
    <w:rsid w:val="00775CB8"/>
    <w:rsid w:val="00775E30"/>
    <w:rsid w:val="00775F97"/>
    <w:rsid w:val="0077703C"/>
    <w:rsid w:val="0077773B"/>
    <w:rsid w:val="00780024"/>
    <w:rsid w:val="00780D9E"/>
    <w:rsid w:val="00781848"/>
    <w:rsid w:val="00781D5E"/>
    <w:rsid w:val="00782451"/>
    <w:rsid w:val="00782994"/>
    <w:rsid w:val="00782ADC"/>
    <w:rsid w:val="00783303"/>
    <w:rsid w:val="00783398"/>
    <w:rsid w:val="00783D2B"/>
    <w:rsid w:val="00783F8E"/>
    <w:rsid w:val="007842B4"/>
    <w:rsid w:val="00784A9A"/>
    <w:rsid w:val="00784D2D"/>
    <w:rsid w:val="00784DE6"/>
    <w:rsid w:val="00785133"/>
    <w:rsid w:val="0078513C"/>
    <w:rsid w:val="00785345"/>
    <w:rsid w:val="0078592D"/>
    <w:rsid w:val="0078608C"/>
    <w:rsid w:val="007867D9"/>
    <w:rsid w:val="00786A8E"/>
    <w:rsid w:val="007873E2"/>
    <w:rsid w:val="00787444"/>
    <w:rsid w:val="0078748B"/>
    <w:rsid w:val="0078777F"/>
    <w:rsid w:val="00790327"/>
    <w:rsid w:val="00791984"/>
    <w:rsid w:val="007921FB"/>
    <w:rsid w:val="00792439"/>
    <w:rsid w:val="00792473"/>
    <w:rsid w:val="00792C1D"/>
    <w:rsid w:val="0079333E"/>
    <w:rsid w:val="007933E3"/>
    <w:rsid w:val="007934D6"/>
    <w:rsid w:val="00793578"/>
    <w:rsid w:val="007952A5"/>
    <w:rsid w:val="0079570C"/>
    <w:rsid w:val="0079581D"/>
    <w:rsid w:val="0079662C"/>
    <w:rsid w:val="00796748"/>
    <w:rsid w:val="00797159"/>
    <w:rsid w:val="0079738C"/>
    <w:rsid w:val="00797520"/>
    <w:rsid w:val="00797CA1"/>
    <w:rsid w:val="00797E92"/>
    <w:rsid w:val="007A0507"/>
    <w:rsid w:val="007A09F7"/>
    <w:rsid w:val="007A124E"/>
    <w:rsid w:val="007A1447"/>
    <w:rsid w:val="007A14B2"/>
    <w:rsid w:val="007A1966"/>
    <w:rsid w:val="007A1D60"/>
    <w:rsid w:val="007A1EB6"/>
    <w:rsid w:val="007A1EE7"/>
    <w:rsid w:val="007A2F92"/>
    <w:rsid w:val="007A30C4"/>
    <w:rsid w:val="007A3551"/>
    <w:rsid w:val="007A35FE"/>
    <w:rsid w:val="007A3D65"/>
    <w:rsid w:val="007A4022"/>
    <w:rsid w:val="007A46EC"/>
    <w:rsid w:val="007A5464"/>
    <w:rsid w:val="007A587B"/>
    <w:rsid w:val="007A59E6"/>
    <w:rsid w:val="007A5D7A"/>
    <w:rsid w:val="007A5F9F"/>
    <w:rsid w:val="007A640B"/>
    <w:rsid w:val="007A6C3C"/>
    <w:rsid w:val="007A771E"/>
    <w:rsid w:val="007B027A"/>
    <w:rsid w:val="007B136F"/>
    <w:rsid w:val="007B1445"/>
    <w:rsid w:val="007B166D"/>
    <w:rsid w:val="007B1A66"/>
    <w:rsid w:val="007B22B3"/>
    <w:rsid w:val="007B26DA"/>
    <w:rsid w:val="007B2F32"/>
    <w:rsid w:val="007B36C4"/>
    <w:rsid w:val="007B3AD6"/>
    <w:rsid w:val="007B3C70"/>
    <w:rsid w:val="007B41B5"/>
    <w:rsid w:val="007B4B6C"/>
    <w:rsid w:val="007B5122"/>
    <w:rsid w:val="007B6563"/>
    <w:rsid w:val="007B6A70"/>
    <w:rsid w:val="007B6B6A"/>
    <w:rsid w:val="007B6C0F"/>
    <w:rsid w:val="007B76B8"/>
    <w:rsid w:val="007B7E12"/>
    <w:rsid w:val="007B7FF4"/>
    <w:rsid w:val="007C06C1"/>
    <w:rsid w:val="007C0ED8"/>
    <w:rsid w:val="007C1AAF"/>
    <w:rsid w:val="007C1BE4"/>
    <w:rsid w:val="007C1E2F"/>
    <w:rsid w:val="007C1EB8"/>
    <w:rsid w:val="007C1ECA"/>
    <w:rsid w:val="007C1F8B"/>
    <w:rsid w:val="007C2116"/>
    <w:rsid w:val="007C211F"/>
    <w:rsid w:val="007C224C"/>
    <w:rsid w:val="007C2739"/>
    <w:rsid w:val="007C27EC"/>
    <w:rsid w:val="007C2889"/>
    <w:rsid w:val="007C2C06"/>
    <w:rsid w:val="007C2FD0"/>
    <w:rsid w:val="007C36D0"/>
    <w:rsid w:val="007C47E1"/>
    <w:rsid w:val="007C4906"/>
    <w:rsid w:val="007C499A"/>
    <w:rsid w:val="007C49A6"/>
    <w:rsid w:val="007C4A32"/>
    <w:rsid w:val="007C57DB"/>
    <w:rsid w:val="007C667B"/>
    <w:rsid w:val="007C6B88"/>
    <w:rsid w:val="007C7E75"/>
    <w:rsid w:val="007C7F76"/>
    <w:rsid w:val="007D126F"/>
    <w:rsid w:val="007D22DD"/>
    <w:rsid w:val="007D24DD"/>
    <w:rsid w:val="007D29EC"/>
    <w:rsid w:val="007D2DF7"/>
    <w:rsid w:val="007D2F95"/>
    <w:rsid w:val="007D3DE1"/>
    <w:rsid w:val="007D405A"/>
    <w:rsid w:val="007D4C5E"/>
    <w:rsid w:val="007D54B4"/>
    <w:rsid w:val="007D551C"/>
    <w:rsid w:val="007D5583"/>
    <w:rsid w:val="007D603A"/>
    <w:rsid w:val="007D6463"/>
    <w:rsid w:val="007D6AE0"/>
    <w:rsid w:val="007D6C10"/>
    <w:rsid w:val="007D70C4"/>
    <w:rsid w:val="007D7488"/>
    <w:rsid w:val="007E0ADB"/>
    <w:rsid w:val="007E0C36"/>
    <w:rsid w:val="007E1C73"/>
    <w:rsid w:val="007E2FC1"/>
    <w:rsid w:val="007E37B7"/>
    <w:rsid w:val="007E5216"/>
    <w:rsid w:val="007E564D"/>
    <w:rsid w:val="007F002C"/>
    <w:rsid w:val="007F0FAE"/>
    <w:rsid w:val="007F10AE"/>
    <w:rsid w:val="007F1FEC"/>
    <w:rsid w:val="007F295B"/>
    <w:rsid w:val="007F3499"/>
    <w:rsid w:val="007F3513"/>
    <w:rsid w:val="007F3CF2"/>
    <w:rsid w:val="007F3EEF"/>
    <w:rsid w:val="007F4805"/>
    <w:rsid w:val="007F4C25"/>
    <w:rsid w:val="007F5123"/>
    <w:rsid w:val="007F51C8"/>
    <w:rsid w:val="007F57B3"/>
    <w:rsid w:val="007F5B7A"/>
    <w:rsid w:val="007F7D9F"/>
    <w:rsid w:val="0080014D"/>
    <w:rsid w:val="0080030F"/>
    <w:rsid w:val="0080033A"/>
    <w:rsid w:val="00800C01"/>
    <w:rsid w:val="00800D8E"/>
    <w:rsid w:val="00800EE3"/>
    <w:rsid w:val="00801060"/>
    <w:rsid w:val="0080165A"/>
    <w:rsid w:val="008020CC"/>
    <w:rsid w:val="00802264"/>
    <w:rsid w:val="00802599"/>
    <w:rsid w:val="0080294F"/>
    <w:rsid w:val="00803551"/>
    <w:rsid w:val="00803B85"/>
    <w:rsid w:val="00803BA5"/>
    <w:rsid w:val="00803BBA"/>
    <w:rsid w:val="00804326"/>
    <w:rsid w:val="00804969"/>
    <w:rsid w:val="00804B37"/>
    <w:rsid w:val="00804C74"/>
    <w:rsid w:val="00804EAF"/>
    <w:rsid w:val="008052F7"/>
    <w:rsid w:val="00805322"/>
    <w:rsid w:val="00805368"/>
    <w:rsid w:val="00805A87"/>
    <w:rsid w:val="00805C3C"/>
    <w:rsid w:val="008064F1"/>
    <w:rsid w:val="008070B7"/>
    <w:rsid w:val="00807126"/>
    <w:rsid w:val="00807979"/>
    <w:rsid w:val="00807B73"/>
    <w:rsid w:val="00810275"/>
    <w:rsid w:val="00810864"/>
    <w:rsid w:val="00811066"/>
    <w:rsid w:val="00812243"/>
    <w:rsid w:val="00812254"/>
    <w:rsid w:val="00812732"/>
    <w:rsid w:val="00812FF6"/>
    <w:rsid w:val="00813082"/>
    <w:rsid w:val="00813C8C"/>
    <w:rsid w:val="00813CE8"/>
    <w:rsid w:val="008143A9"/>
    <w:rsid w:val="008145CD"/>
    <w:rsid w:val="008149BF"/>
    <w:rsid w:val="00814F56"/>
    <w:rsid w:val="008150E1"/>
    <w:rsid w:val="008164FE"/>
    <w:rsid w:val="00816B25"/>
    <w:rsid w:val="0082036E"/>
    <w:rsid w:val="00820686"/>
    <w:rsid w:val="00820FCE"/>
    <w:rsid w:val="0082159B"/>
    <w:rsid w:val="00821686"/>
    <w:rsid w:val="00821B1F"/>
    <w:rsid w:val="00821B9E"/>
    <w:rsid w:val="00821D74"/>
    <w:rsid w:val="0082206D"/>
    <w:rsid w:val="00823223"/>
    <w:rsid w:val="00823356"/>
    <w:rsid w:val="008240C7"/>
    <w:rsid w:val="0082556D"/>
    <w:rsid w:val="008255EB"/>
    <w:rsid w:val="00825A0D"/>
    <w:rsid w:val="008261EC"/>
    <w:rsid w:val="008263B8"/>
    <w:rsid w:val="00826AEC"/>
    <w:rsid w:val="00827126"/>
    <w:rsid w:val="00827288"/>
    <w:rsid w:val="0082774A"/>
    <w:rsid w:val="0082780C"/>
    <w:rsid w:val="00827B7B"/>
    <w:rsid w:val="00830108"/>
    <w:rsid w:val="0083074A"/>
    <w:rsid w:val="008308E1"/>
    <w:rsid w:val="0083187C"/>
    <w:rsid w:val="00831C09"/>
    <w:rsid w:val="008320A2"/>
    <w:rsid w:val="00832624"/>
    <w:rsid w:val="008330F0"/>
    <w:rsid w:val="0083337D"/>
    <w:rsid w:val="008338C5"/>
    <w:rsid w:val="00833A13"/>
    <w:rsid w:val="00833F71"/>
    <w:rsid w:val="0083450D"/>
    <w:rsid w:val="00834C9A"/>
    <w:rsid w:val="00835A66"/>
    <w:rsid w:val="00835C8E"/>
    <w:rsid w:val="00836243"/>
    <w:rsid w:val="008370D1"/>
    <w:rsid w:val="00837C08"/>
    <w:rsid w:val="00837E8C"/>
    <w:rsid w:val="00841895"/>
    <w:rsid w:val="00841C2A"/>
    <w:rsid w:val="00841FDC"/>
    <w:rsid w:val="00842029"/>
    <w:rsid w:val="008421DE"/>
    <w:rsid w:val="00842EC7"/>
    <w:rsid w:val="0084352D"/>
    <w:rsid w:val="008437F3"/>
    <w:rsid w:val="00844505"/>
    <w:rsid w:val="00845031"/>
    <w:rsid w:val="00845A42"/>
    <w:rsid w:val="00846164"/>
    <w:rsid w:val="00846DFB"/>
    <w:rsid w:val="008475AF"/>
    <w:rsid w:val="008476E7"/>
    <w:rsid w:val="00847763"/>
    <w:rsid w:val="00850D3F"/>
    <w:rsid w:val="008515C9"/>
    <w:rsid w:val="008519D0"/>
    <w:rsid w:val="00851B20"/>
    <w:rsid w:val="00851F3D"/>
    <w:rsid w:val="008521E6"/>
    <w:rsid w:val="0085263C"/>
    <w:rsid w:val="00852B40"/>
    <w:rsid w:val="00852ECE"/>
    <w:rsid w:val="00853839"/>
    <w:rsid w:val="00853D42"/>
    <w:rsid w:val="00853E69"/>
    <w:rsid w:val="00853FA8"/>
    <w:rsid w:val="00854185"/>
    <w:rsid w:val="00854577"/>
    <w:rsid w:val="00855725"/>
    <w:rsid w:val="00856353"/>
    <w:rsid w:val="00856415"/>
    <w:rsid w:val="00856C78"/>
    <w:rsid w:val="00856CE4"/>
    <w:rsid w:val="00856DDA"/>
    <w:rsid w:val="008573A0"/>
    <w:rsid w:val="00860349"/>
    <w:rsid w:val="00860772"/>
    <w:rsid w:val="00860FC6"/>
    <w:rsid w:val="00860FD6"/>
    <w:rsid w:val="0086167A"/>
    <w:rsid w:val="00861D20"/>
    <w:rsid w:val="00862F75"/>
    <w:rsid w:val="008639CE"/>
    <w:rsid w:val="0086404A"/>
    <w:rsid w:val="00864D5D"/>
    <w:rsid w:val="00864F36"/>
    <w:rsid w:val="008666FE"/>
    <w:rsid w:val="0086677A"/>
    <w:rsid w:val="00866F7E"/>
    <w:rsid w:val="00866FF9"/>
    <w:rsid w:val="008677E7"/>
    <w:rsid w:val="00867983"/>
    <w:rsid w:val="00867C55"/>
    <w:rsid w:val="00867DD6"/>
    <w:rsid w:val="00870542"/>
    <w:rsid w:val="008705D8"/>
    <w:rsid w:val="008716D2"/>
    <w:rsid w:val="00871F00"/>
    <w:rsid w:val="008721B6"/>
    <w:rsid w:val="0087309C"/>
    <w:rsid w:val="00873130"/>
    <w:rsid w:val="0087339F"/>
    <w:rsid w:val="00873848"/>
    <w:rsid w:val="00874E5F"/>
    <w:rsid w:val="00874EC2"/>
    <w:rsid w:val="00874FA5"/>
    <w:rsid w:val="008754C1"/>
    <w:rsid w:val="00875942"/>
    <w:rsid w:val="00875CF0"/>
    <w:rsid w:val="008760E5"/>
    <w:rsid w:val="00877AF1"/>
    <w:rsid w:val="00877BDD"/>
    <w:rsid w:val="00880465"/>
    <w:rsid w:val="0088096B"/>
    <w:rsid w:val="00881C03"/>
    <w:rsid w:val="00882687"/>
    <w:rsid w:val="00882C16"/>
    <w:rsid w:val="008830C8"/>
    <w:rsid w:val="00883D7C"/>
    <w:rsid w:val="00883E27"/>
    <w:rsid w:val="0088405F"/>
    <w:rsid w:val="00884348"/>
    <w:rsid w:val="008849DC"/>
    <w:rsid w:val="008859E3"/>
    <w:rsid w:val="00886BA4"/>
    <w:rsid w:val="008875B8"/>
    <w:rsid w:val="008875F8"/>
    <w:rsid w:val="008902E3"/>
    <w:rsid w:val="008907FC"/>
    <w:rsid w:val="00890C3A"/>
    <w:rsid w:val="00890C48"/>
    <w:rsid w:val="008910CA"/>
    <w:rsid w:val="00891855"/>
    <w:rsid w:val="0089206A"/>
    <w:rsid w:val="00892D4E"/>
    <w:rsid w:val="00893EB2"/>
    <w:rsid w:val="00894A13"/>
    <w:rsid w:val="00895541"/>
    <w:rsid w:val="00895AE7"/>
    <w:rsid w:val="00895D87"/>
    <w:rsid w:val="00896152"/>
    <w:rsid w:val="0089673C"/>
    <w:rsid w:val="00896A61"/>
    <w:rsid w:val="00896B88"/>
    <w:rsid w:val="00896C58"/>
    <w:rsid w:val="00896E0A"/>
    <w:rsid w:val="00896EEC"/>
    <w:rsid w:val="00897326"/>
    <w:rsid w:val="008A1007"/>
    <w:rsid w:val="008A1909"/>
    <w:rsid w:val="008A1ABC"/>
    <w:rsid w:val="008A2260"/>
    <w:rsid w:val="008A25BD"/>
    <w:rsid w:val="008A26C6"/>
    <w:rsid w:val="008A2E8B"/>
    <w:rsid w:val="008A345D"/>
    <w:rsid w:val="008A3538"/>
    <w:rsid w:val="008A4257"/>
    <w:rsid w:val="008A47C8"/>
    <w:rsid w:val="008A4F30"/>
    <w:rsid w:val="008A516B"/>
    <w:rsid w:val="008A5539"/>
    <w:rsid w:val="008A58A6"/>
    <w:rsid w:val="008A590C"/>
    <w:rsid w:val="008A69D9"/>
    <w:rsid w:val="008A6FCA"/>
    <w:rsid w:val="008A7023"/>
    <w:rsid w:val="008B168C"/>
    <w:rsid w:val="008B1F7C"/>
    <w:rsid w:val="008B2199"/>
    <w:rsid w:val="008B2F5C"/>
    <w:rsid w:val="008B35AB"/>
    <w:rsid w:val="008B3700"/>
    <w:rsid w:val="008B3765"/>
    <w:rsid w:val="008B379F"/>
    <w:rsid w:val="008B3830"/>
    <w:rsid w:val="008B3C40"/>
    <w:rsid w:val="008B3DD1"/>
    <w:rsid w:val="008B3DE8"/>
    <w:rsid w:val="008B414C"/>
    <w:rsid w:val="008B5DF7"/>
    <w:rsid w:val="008B656B"/>
    <w:rsid w:val="008B658B"/>
    <w:rsid w:val="008B729A"/>
    <w:rsid w:val="008C001A"/>
    <w:rsid w:val="008C03CC"/>
    <w:rsid w:val="008C1A84"/>
    <w:rsid w:val="008C23A4"/>
    <w:rsid w:val="008C2646"/>
    <w:rsid w:val="008C2718"/>
    <w:rsid w:val="008C30AC"/>
    <w:rsid w:val="008C387A"/>
    <w:rsid w:val="008C391A"/>
    <w:rsid w:val="008C3AC1"/>
    <w:rsid w:val="008C3F6C"/>
    <w:rsid w:val="008C5400"/>
    <w:rsid w:val="008C56F9"/>
    <w:rsid w:val="008C5E23"/>
    <w:rsid w:val="008C6E60"/>
    <w:rsid w:val="008C6F00"/>
    <w:rsid w:val="008C73BF"/>
    <w:rsid w:val="008C752E"/>
    <w:rsid w:val="008C7F63"/>
    <w:rsid w:val="008D0054"/>
    <w:rsid w:val="008D0D4C"/>
    <w:rsid w:val="008D0E29"/>
    <w:rsid w:val="008D16CC"/>
    <w:rsid w:val="008D1759"/>
    <w:rsid w:val="008D1E1D"/>
    <w:rsid w:val="008D306A"/>
    <w:rsid w:val="008D3206"/>
    <w:rsid w:val="008D3C18"/>
    <w:rsid w:val="008D5474"/>
    <w:rsid w:val="008D58C3"/>
    <w:rsid w:val="008D66DB"/>
    <w:rsid w:val="008D6E5C"/>
    <w:rsid w:val="008E0141"/>
    <w:rsid w:val="008E11C1"/>
    <w:rsid w:val="008E121D"/>
    <w:rsid w:val="008E1224"/>
    <w:rsid w:val="008E152C"/>
    <w:rsid w:val="008E1729"/>
    <w:rsid w:val="008E1C97"/>
    <w:rsid w:val="008E21AC"/>
    <w:rsid w:val="008E2A84"/>
    <w:rsid w:val="008E2AA2"/>
    <w:rsid w:val="008E2DC7"/>
    <w:rsid w:val="008E3397"/>
    <w:rsid w:val="008E3C35"/>
    <w:rsid w:val="008E4023"/>
    <w:rsid w:val="008E4063"/>
    <w:rsid w:val="008E44C3"/>
    <w:rsid w:val="008E4C68"/>
    <w:rsid w:val="008E568D"/>
    <w:rsid w:val="008E59AD"/>
    <w:rsid w:val="008E69F1"/>
    <w:rsid w:val="008E6ADD"/>
    <w:rsid w:val="008F040F"/>
    <w:rsid w:val="008F0714"/>
    <w:rsid w:val="008F14BF"/>
    <w:rsid w:val="008F15F5"/>
    <w:rsid w:val="008F1DA4"/>
    <w:rsid w:val="008F1E01"/>
    <w:rsid w:val="008F2437"/>
    <w:rsid w:val="008F29AC"/>
    <w:rsid w:val="008F344F"/>
    <w:rsid w:val="008F35B1"/>
    <w:rsid w:val="008F36C0"/>
    <w:rsid w:val="008F4230"/>
    <w:rsid w:val="008F44CD"/>
    <w:rsid w:val="008F4D06"/>
    <w:rsid w:val="008F5292"/>
    <w:rsid w:val="008F56D9"/>
    <w:rsid w:val="008F5B36"/>
    <w:rsid w:val="008F62FF"/>
    <w:rsid w:val="008F66A0"/>
    <w:rsid w:val="008F6B0D"/>
    <w:rsid w:val="008F6B5F"/>
    <w:rsid w:val="008F732C"/>
    <w:rsid w:val="008F75BA"/>
    <w:rsid w:val="0090099A"/>
    <w:rsid w:val="00901119"/>
    <w:rsid w:val="009028AB"/>
    <w:rsid w:val="00903A44"/>
    <w:rsid w:val="00903F02"/>
    <w:rsid w:val="009040FD"/>
    <w:rsid w:val="00904354"/>
    <w:rsid w:val="009046AA"/>
    <w:rsid w:val="00904830"/>
    <w:rsid w:val="00904DEA"/>
    <w:rsid w:val="00905ADE"/>
    <w:rsid w:val="00905C9B"/>
    <w:rsid w:val="00905D3D"/>
    <w:rsid w:val="0090689C"/>
    <w:rsid w:val="00906933"/>
    <w:rsid w:val="00906A5E"/>
    <w:rsid w:val="00907FED"/>
    <w:rsid w:val="00910609"/>
    <w:rsid w:val="00911009"/>
    <w:rsid w:val="00911366"/>
    <w:rsid w:val="0091161A"/>
    <w:rsid w:val="00912259"/>
    <w:rsid w:val="00912DAB"/>
    <w:rsid w:val="00913397"/>
    <w:rsid w:val="0091344F"/>
    <w:rsid w:val="00913455"/>
    <w:rsid w:val="0091399A"/>
    <w:rsid w:val="00913AF0"/>
    <w:rsid w:val="00913C31"/>
    <w:rsid w:val="009143B7"/>
    <w:rsid w:val="009145F6"/>
    <w:rsid w:val="00914DD7"/>
    <w:rsid w:val="009155FE"/>
    <w:rsid w:val="00915A78"/>
    <w:rsid w:val="00915BE8"/>
    <w:rsid w:val="009161C3"/>
    <w:rsid w:val="009164E5"/>
    <w:rsid w:val="00916709"/>
    <w:rsid w:val="00916986"/>
    <w:rsid w:val="00917490"/>
    <w:rsid w:val="0091795F"/>
    <w:rsid w:val="009213C0"/>
    <w:rsid w:val="0092184A"/>
    <w:rsid w:val="00921F6D"/>
    <w:rsid w:val="00921FB7"/>
    <w:rsid w:val="00922665"/>
    <w:rsid w:val="009232A2"/>
    <w:rsid w:val="009246A7"/>
    <w:rsid w:val="009247D0"/>
    <w:rsid w:val="009249F8"/>
    <w:rsid w:val="00924C04"/>
    <w:rsid w:val="009258C4"/>
    <w:rsid w:val="00925A18"/>
    <w:rsid w:val="00926340"/>
    <w:rsid w:val="0092690A"/>
    <w:rsid w:val="00931496"/>
    <w:rsid w:val="0093162C"/>
    <w:rsid w:val="0093223D"/>
    <w:rsid w:val="00932479"/>
    <w:rsid w:val="00932583"/>
    <w:rsid w:val="00932755"/>
    <w:rsid w:val="00932B33"/>
    <w:rsid w:val="00932EAD"/>
    <w:rsid w:val="00933AAE"/>
    <w:rsid w:val="00933C1E"/>
    <w:rsid w:val="00935303"/>
    <w:rsid w:val="009359F1"/>
    <w:rsid w:val="00935A0D"/>
    <w:rsid w:val="00935A30"/>
    <w:rsid w:val="0093705F"/>
    <w:rsid w:val="00937454"/>
    <w:rsid w:val="009377D5"/>
    <w:rsid w:val="00940196"/>
    <w:rsid w:val="00940CFB"/>
    <w:rsid w:val="00940ED9"/>
    <w:rsid w:val="00941002"/>
    <w:rsid w:val="00941151"/>
    <w:rsid w:val="0094230E"/>
    <w:rsid w:val="009427A8"/>
    <w:rsid w:val="0094295A"/>
    <w:rsid w:val="00943282"/>
    <w:rsid w:val="0094354D"/>
    <w:rsid w:val="00943F03"/>
    <w:rsid w:val="00944420"/>
    <w:rsid w:val="00944AC6"/>
    <w:rsid w:val="00944E5B"/>
    <w:rsid w:val="00945002"/>
    <w:rsid w:val="00945368"/>
    <w:rsid w:val="00945A94"/>
    <w:rsid w:val="00945F20"/>
    <w:rsid w:val="009461D7"/>
    <w:rsid w:val="009467BA"/>
    <w:rsid w:val="0094730E"/>
    <w:rsid w:val="00950958"/>
    <w:rsid w:val="00950B08"/>
    <w:rsid w:val="00950E9D"/>
    <w:rsid w:val="00950F7B"/>
    <w:rsid w:val="009519D1"/>
    <w:rsid w:val="00951C05"/>
    <w:rsid w:val="00951CD5"/>
    <w:rsid w:val="00952428"/>
    <w:rsid w:val="0095263D"/>
    <w:rsid w:val="009526A3"/>
    <w:rsid w:val="009527DE"/>
    <w:rsid w:val="00952EC3"/>
    <w:rsid w:val="00954288"/>
    <w:rsid w:val="00954471"/>
    <w:rsid w:val="00954661"/>
    <w:rsid w:val="0095515A"/>
    <w:rsid w:val="0095578E"/>
    <w:rsid w:val="009567D1"/>
    <w:rsid w:val="00956C4B"/>
    <w:rsid w:val="00956C98"/>
    <w:rsid w:val="00956E5C"/>
    <w:rsid w:val="00956F1E"/>
    <w:rsid w:val="00957058"/>
    <w:rsid w:val="00957C61"/>
    <w:rsid w:val="00960166"/>
    <w:rsid w:val="009606C4"/>
    <w:rsid w:val="00960795"/>
    <w:rsid w:val="00961682"/>
    <w:rsid w:val="00961C22"/>
    <w:rsid w:val="00961C3A"/>
    <w:rsid w:val="00961E48"/>
    <w:rsid w:val="009621FF"/>
    <w:rsid w:val="009624B5"/>
    <w:rsid w:val="00962976"/>
    <w:rsid w:val="00963073"/>
    <w:rsid w:val="009639E6"/>
    <w:rsid w:val="0096414D"/>
    <w:rsid w:val="009645C4"/>
    <w:rsid w:val="00964829"/>
    <w:rsid w:val="009648F3"/>
    <w:rsid w:val="00965181"/>
    <w:rsid w:val="009651D2"/>
    <w:rsid w:val="0096571A"/>
    <w:rsid w:val="00965777"/>
    <w:rsid w:val="0096594F"/>
    <w:rsid w:val="00965D6F"/>
    <w:rsid w:val="00965E0A"/>
    <w:rsid w:val="0096617E"/>
    <w:rsid w:val="00966625"/>
    <w:rsid w:val="009667D3"/>
    <w:rsid w:val="00966A7D"/>
    <w:rsid w:val="00966D0E"/>
    <w:rsid w:val="0096717C"/>
    <w:rsid w:val="00967DF5"/>
    <w:rsid w:val="00967F30"/>
    <w:rsid w:val="00970FE7"/>
    <w:rsid w:val="00971244"/>
    <w:rsid w:val="00971AE5"/>
    <w:rsid w:val="00971C10"/>
    <w:rsid w:val="00972074"/>
    <w:rsid w:val="009727E1"/>
    <w:rsid w:val="00972DAF"/>
    <w:rsid w:val="00972EDB"/>
    <w:rsid w:val="009767BA"/>
    <w:rsid w:val="00976D79"/>
    <w:rsid w:val="00976EA8"/>
    <w:rsid w:val="009773C0"/>
    <w:rsid w:val="009773F0"/>
    <w:rsid w:val="00977548"/>
    <w:rsid w:val="00977963"/>
    <w:rsid w:val="00980EBA"/>
    <w:rsid w:val="00981DD3"/>
    <w:rsid w:val="00981EFF"/>
    <w:rsid w:val="0098232C"/>
    <w:rsid w:val="0098235E"/>
    <w:rsid w:val="009823E5"/>
    <w:rsid w:val="00982AEB"/>
    <w:rsid w:val="00982C27"/>
    <w:rsid w:val="00983223"/>
    <w:rsid w:val="0098340F"/>
    <w:rsid w:val="00983441"/>
    <w:rsid w:val="0098349F"/>
    <w:rsid w:val="00983A8A"/>
    <w:rsid w:val="00983CAE"/>
    <w:rsid w:val="00985365"/>
    <w:rsid w:val="00985653"/>
    <w:rsid w:val="00985DCC"/>
    <w:rsid w:val="0098610E"/>
    <w:rsid w:val="009861B8"/>
    <w:rsid w:val="00986A54"/>
    <w:rsid w:val="00986E16"/>
    <w:rsid w:val="00986E75"/>
    <w:rsid w:val="00987A8A"/>
    <w:rsid w:val="00987F14"/>
    <w:rsid w:val="00990301"/>
    <w:rsid w:val="00990E62"/>
    <w:rsid w:val="00990F1C"/>
    <w:rsid w:val="00991952"/>
    <w:rsid w:val="00992184"/>
    <w:rsid w:val="00993243"/>
    <w:rsid w:val="009938B4"/>
    <w:rsid w:val="00993AE2"/>
    <w:rsid w:val="00994835"/>
    <w:rsid w:val="00995B3E"/>
    <w:rsid w:val="00995D76"/>
    <w:rsid w:val="0099645E"/>
    <w:rsid w:val="00996CA9"/>
    <w:rsid w:val="00996D82"/>
    <w:rsid w:val="00997AC6"/>
    <w:rsid w:val="009A01D1"/>
    <w:rsid w:val="009A02DE"/>
    <w:rsid w:val="009A04A7"/>
    <w:rsid w:val="009A0553"/>
    <w:rsid w:val="009A0621"/>
    <w:rsid w:val="009A0C22"/>
    <w:rsid w:val="009A0D5D"/>
    <w:rsid w:val="009A0E85"/>
    <w:rsid w:val="009A0F1D"/>
    <w:rsid w:val="009A1632"/>
    <w:rsid w:val="009A2347"/>
    <w:rsid w:val="009A2DCF"/>
    <w:rsid w:val="009A34DD"/>
    <w:rsid w:val="009A3548"/>
    <w:rsid w:val="009A35AE"/>
    <w:rsid w:val="009A39D0"/>
    <w:rsid w:val="009A405D"/>
    <w:rsid w:val="009A4309"/>
    <w:rsid w:val="009A474C"/>
    <w:rsid w:val="009A4FDB"/>
    <w:rsid w:val="009A532D"/>
    <w:rsid w:val="009A539A"/>
    <w:rsid w:val="009A5FED"/>
    <w:rsid w:val="009A618E"/>
    <w:rsid w:val="009A6207"/>
    <w:rsid w:val="009A6329"/>
    <w:rsid w:val="009A6B2F"/>
    <w:rsid w:val="009A700F"/>
    <w:rsid w:val="009A7807"/>
    <w:rsid w:val="009A7C6C"/>
    <w:rsid w:val="009B0B24"/>
    <w:rsid w:val="009B1D91"/>
    <w:rsid w:val="009B230E"/>
    <w:rsid w:val="009B26E0"/>
    <w:rsid w:val="009B26FE"/>
    <w:rsid w:val="009B2895"/>
    <w:rsid w:val="009B2CB1"/>
    <w:rsid w:val="009B31A8"/>
    <w:rsid w:val="009B3F03"/>
    <w:rsid w:val="009B4317"/>
    <w:rsid w:val="009B44F5"/>
    <w:rsid w:val="009B462D"/>
    <w:rsid w:val="009B5A7D"/>
    <w:rsid w:val="009B5DF2"/>
    <w:rsid w:val="009B6D22"/>
    <w:rsid w:val="009B74DC"/>
    <w:rsid w:val="009B7935"/>
    <w:rsid w:val="009C078E"/>
    <w:rsid w:val="009C0A6F"/>
    <w:rsid w:val="009C0F64"/>
    <w:rsid w:val="009C1B15"/>
    <w:rsid w:val="009C1B29"/>
    <w:rsid w:val="009C1DB6"/>
    <w:rsid w:val="009C26DA"/>
    <w:rsid w:val="009C3E0F"/>
    <w:rsid w:val="009C3E2D"/>
    <w:rsid w:val="009C41B0"/>
    <w:rsid w:val="009C4394"/>
    <w:rsid w:val="009C55D6"/>
    <w:rsid w:val="009C5F6C"/>
    <w:rsid w:val="009C62E2"/>
    <w:rsid w:val="009C7716"/>
    <w:rsid w:val="009C7966"/>
    <w:rsid w:val="009C7F5A"/>
    <w:rsid w:val="009D004B"/>
    <w:rsid w:val="009D0239"/>
    <w:rsid w:val="009D02B3"/>
    <w:rsid w:val="009D0554"/>
    <w:rsid w:val="009D0557"/>
    <w:rsid w:val="009D0CBC"/>
    <w:rsid w:val="009D1583"/>
    <w:rsid w:val="009D1A98"/>
    <w:rsid w:val="009D1EAE"/>
    <w:rsid w:val="009D22B4"/>
    <w:rsid w:val="009D3AE0"/>
    <w:rsid w:val="009D3BA7"/>
    <w:rsid w:val="009D3DBB"/>
    <w:rsid w:val="009D41A7"/>
    <w:rsid w:val="009D4329"/>
    <w:rsid w:val="009D47BD"/>
    <w:rsid w:val="009D4F6D"/>
    <w:rsid w:val="009D5552"/>
    <w:rsid w:val="009D57C0"/>
    <w:rsid w:val="009D5BBE"/>
    <w:rsid w:val="009D600A"/>
    <w:rsid w:val="009D6304"/>
    <w:rsid w:val="009D64E5"/>
    <w:rsid w:val="009D665A"/>
    <w:rsid w:val="009D7212"/>
    <w:rsid w:val="009D74E6"/>
    <w:rsid w:val="009E14A8"/>
    <w:rsid w:val="009E216C"/>
    <w:rsid w:val="009E2E84"/>
    <w:rsid w:val="009E305E"/>
    <w:rsid w:val="009E334B"/>
    <w:rsid w:val="009E3361"/>
    <w:rsid w:val="009E34B7"/>
    <w:rsid w:val="009E3C43"/>
    <w:rsid w:val="009E3DA3"/>
    <w:rsid w:val="009E3F62"/>
    <w:rsid w:val="009E4060"/>
    <w:rsid w:val="009E58C1"/>
    <w:rsid w:val="009E64D8"/>
    <w:rsid w:val="009E667C"/>
    <w:rsid w:val="009E68EA"/>
    <w:rsid w:val="009E7CE2"/>
    <w:rsid w:val="009E7FDE"/>
    <w:rsid w:val="009F0165"/>
    <w:rsid w:val="009F03E6"/>
    <w:rsid w:val="009F060C"/>
    <w:rsid w:val="009F083B"/>
    <w:rsid w:val="009F08C8"/>
    <w:rsid w:val="009F0E9F"/>
    <w:rsid w:val="009F2C67"/>
    <w:rsid w:val="009F36AD"/>
    <w:rsid w:val="009F3893"/>
    <w:rsid w:val="009F3A2A"/>
    <w:rsid w:val="009F47D2"/>
    <w:rsid w:val="009F4DB4"/>
    <w:rsid w:val="009F5582"/>
    <w:rsid w:val="009F5FF6"/>
    <w:rsid w:val="009F6241"/>
    <w:rsid w:val="009F6D51"/>
    <w:rsid w:val="009F6DBC"/>
    <w:rsid w:val="009F7B73"/>
    <w:rsid w:val="00A001B1"/>
    <w:rsid w:val="00A0037E"/>
    <w:rsid w:val="00A00D44"/>
    <w:rsid w:val="00A01038"/>
    <w:rsid w:val="00A019C1"/>
    <w:rsid w:val="00A0207F"/>
    <w:rsid w:val="00A021F8"/>
    <w:rsid w:val="00A02CDA"/>
    <w:rsid w:val="00A03E8C"/>
    <w:rsid w:val="00A04C8C"/>
    <w:rsid w:val="00A05596"/>
    <w:rsid w:val="00A06176"/>
    <w:rsid w:val="00A063AE"/>
    <w:rsid w:val="00A066C6"/>
    <w:rsid w:val="00A06ABA"/>
    <w:rsid w:val="00A06F6C"/>
    <w:rsid w:val="00A07960"/>
    <w:rsid w:val="00A07F3F"/>
    <w:rsid w:val="00A10401"/>
    <w:rsid w:val="00A108EC"/>
    <w:rsid w:val="00A1094D"/>
    <w:rsid w:val="00A10D9B"/>
    <w:rsid w:val="00A10EF2"/>
    <w:rsid w:val="00A1127D"/>
    <w:rsid w:val="00A1198F"/>
    <w:rsid w:val="00A12921"/>
    <w:rsid w:val="00A12BB7"/>
    <w:rsid w:val="00A12CC3"/>
    <w:rsid w:val="00A12E6C"/>
    <w:rsid w:val="00A14BE3"/>
    <w:rsid w:val="00A157C5"/>
    <w:rsid w:val="00A163BC"/>
    <w:rsid w:val="00A1683F"/>
    <w:rsid w:val="00A20A74"/>
    <w:rsid w:val="00A20E00"/>
    <w:rsid w:val="00A21376"/>
    <w:rsid w:val="00A220AD"/>
    <w:rsid w:val="00A2213C"/>
    <w:rsid w:val="00A2406E"/>
    <w:rsid w:val="00A2569D"/>
    <w:rsid w:val="00A25D23"/>
    <w:rsid w:val="00A2719B"/>
    <w:rsid w:val="00A27430"/>
    <w:rsid w:val="00A313E2"/>
    <w:rsid w:val="00A3161E"/>
    <w:rsid w:val="00A321FB"/>
    <w:rsid w:val="00A3243F"/>
    <w:rsid w:val="00A3244C"/>
    <w:rsid w:val="00A329D8"/>
    <w:rsid w:val="00A35B3D"/>
    <w:rsid w:val="00A35BA4"/>
    <w:rsid w:val="00A35EBF"/>
    <w:rsid w:val="00A366A1"/>
    <w:rsid w:val="00A366F8"/>
    <w:rsid w:val="00A36C65"/>
    <w:rsid w:val="00A36C86"/>
    <w:rsid w:val="00A4005C"/>
    <w:rsid w:val="00A40231"/>
    <w:rsid w:val="00A4057A"/>
    <w:rsid w:val="00A405B0"/>
    <w:rsid w:val="00A40C6D"/>
    <w:rsid w:val="00A40DEA"/>
    <w:rsid w:val="00A41507"/>
    <w:rsid w:val="00A42870"/>
    <w:rsid w:val="00A42CBD"/>
    <w:rsid w:val="00A430D6"/>
    <w:rsid w:val="00A431D0"/>
    <w:rsid w:val="00A43877"/>
    <w:rsid w:val="00A4411F"/>
    <w:rsid w:val="00A4466C"/>
    <w:rsid w:val="00A4489E"/>
    <w:rsid w:val="00A448C8"/>
    <w:rsid w:val="00A4594F"/>
    <w:rsid w:val="00A45DA2"/>
    <w:rsid w:val="00A46A90"/>
    <w:rsid w:val="00A46DB6"/>
    <w:rsid w:val="00A47E97"/>
    <w:rsid w:val="00A5051D"/>
    <w:rsid w:val="00A50600"/>
    <w:rsid w:val="00A5098D"/>
    <w:rsid w:val="00A50CDE"/>
    <w:rsid w:val="00A50E2C"/>
    <w:rsid w:val="00A50E54"/>
    <w:rsid w:val="00A51421"/>
    <w:rsid w:val="00A5161F"/>
    <w:rsid w:val="00A51E50"/>
    <w:rsid w:val="00A51E7F"/>
    <w:rsid w:val="00A51E91"/>
    <w:rsid w:val="00A52A1F"/>
    <w:rsid w:val="00A530D4"/>
    <w:rsid w:val="00A53926"/>
    <w:rsid w:val="00A53B4C"/>
    <w:rsid w:val="00A54F6B"/>
    <w:rsid w:val="00A559E3"/>
    <w:rsid w:val="00A56142"/>
    <w:rsid w:val="00A56340"/>
    <w:rsid w:val="00A56795"/>
    <w:rsid w:val="00A568B7"/>
    <w:rsid w:val="00A5694B"/>
    <w:rsid w:val="00A57303"/>
    <w:rsid w:val="00A57568"/>
    <w:rsid w:val="00A57759"/>
    <w:rsid w:val="00A57795"/>
    <w:rsid w:val="00A605CA"/>
    <w:rsid w:val="00A60C6D"/>
    <w:rsid w:val="00A6163B"/>
    <w:rsid w:val="00A61CFB"/>
    <w:rsid w:val="00A624F8"/>
    <w:rsid w:val="00A62F48"/>
    <w:rsid w:val="00A62FF5"/>
    <w:rsid w:val="00A63235"/>
    <w:rsid w:val="00A63DCA"/>
    <w:rsid w:val="00A6444D"/>
    <w:rsid w:val="00A64997"/>
    <w:rsid w:val="00A64B0E"/>
    <w:rsid w:val="00A6508F"/>
    <w:rsid w:val="00A65B2A"/>
    <w:rsid w:val="00A6604A"/>
    <w:rsid w:val="00A6621B"/>
    <w:rsid w:val="00A662C8"/>
    <w:rsid w:val="00A66942"/>
    <w:rsid w:val="00A67527"/>
    <w:rsid w:val="00A705E2"/>
    <w:rsid w:val="00A71089"/>
    <w:rsid w:val="00A71278"/>
    <w:rsid w:val="00A715F6"/>
    <w:rsid w:val="00A71848"/>
    <w:rsid w:val="00A7266D"/>
    <w:rsid w:val="00A72B68"/>
    <w:rsid w:val="00A72CAD"/>
    <w:rsid w:val="00A73009"/>
    <w:rsid w:val="00A74333"/>
    <w:rsid w:val="00A7433B"/>
    <w:rsid w:val="00A745DA"/>
    <w:rsid w:val="00A74698"/>
    <w:rsid w:val="00A746FC"/>
    <w:rsid w:val="00A759A6"/>
    <w:rsid w:val="00A75A15"/>
    <w:rsid w:val="00A75A39"/>
    <w:rsid w:val="00A760AD"/>
    <w:rsid w:val="00A76209"/>
    <w:rsid w:val="00A7682C"/>
    <w:rsid w:val="00A768D4"/>
    <w:rsid w:val="00A76CAE"/>
    <w:rsid w:val="00A775F4"/>
    <w:rsid w:val="00A777D5"/>
    <w:rsid w:val="00A812CD"/>
    <w:rsid w:val="00A81582"/>
    <w:rsid w:val="00A81ED7"/>
    <w:rsid w:val="00A822D5"/>
    <w:rsid w:val="00A82A31"/>
    <w:rsid w:val="00A82BD6"/>
    <w:rsid w:val="00A82C0E"/>
    <w:rsid w:val="00A834FA"/>
    <w:rsid w:val="00A85385"/>
    <w:rsid w:val="00A85BA9"/>
    <w:rsid w:val="00A866B4"/>
    <w:rsid w:val="00A870C3"/>
    <w:rsid w:val="00A87FAD"/>
    <w:rsid w:val="00A9119C"/>
    <w:rsid w:val="00A9197B"/>
    <w:rsid w:val="00A91E97"/>
    <w:rsid w:val="00A91EF2"/>
    <w:rsid w:val="00A925DF"/>
    <w:rsid w:val="00A92DFE"/>
    <w:rsid w:val="00A93FC7"/>
    <w:rsid w:val="00A94265"/>
    <w:rsid w:val="00A942E4"/>
    <w:rsid w:val="00A9457E"/>
    <w:rsid w:val="00A94698"/>
    <w:rsid w:val="00A948D8"/>
    <w:rsid w:val="00A94FB0"/>
    <w:rsid w:val="00A952B4"/>
    <w:rsid w:val="00A960FD"/>
    <w:rsid w:val="00A969BF"/>
    <w:rsid w:val="00A970A8"/>
    <w:rsid w:val="00A97565"/>
    <w:rsid w:val="00A97AC1"/>
    <w:rsid w:val="00A97D41"/>
    <w:rsid w:val="00AA09D1"/>
    <w:rsid w:val="00AA10AC"/>
    <w:rsid w:val="00AA1BD2"/>
    <w:rsid w:val="00AA346F"/>
    <w:rsid w:val="00AA3BDC"/>
    <w:rsid w:val="00AA3EA9"/>
    <w:rsid w:val="00AA445E"/>
    <w:rsid w:val="00AA4B6D"/>
    <w:rsid w:val="00AA53A5"/>
    <w:rsid w:val="00AA54EC"/>
    <w:rsid w:val="00AA56E2"/>
    <w:rsid w:val="00AA5718"/>
    <w:rsid w:val="00AA5B11"/>
    <w:rsid w:val="00AA5FBB"/>
    <w:rsid w:val="00AA67B9"/>
    <w:rsid w:val="00AB070E"/>
    <w:rsid w:val="00AB09C4"/>
    <w:rsid w:val="00AB0B70"/>
    <w:rsid w:val="00AB12E1"/>
    <w:rsid w:val="00AB1494"/>
    <w:rsid w:val="00AB188C"/>
    <w:rsid w:val="00AB23B0"/>
    <w:rsid w:val="00AB2DF1"/>
    <w:rsid w:val="00AB2E25"/>
    <w:rsid w:val="00AB2EBF"/>
    <w:rsid w:val="00AB335A"/>
    <w:rsid w:val="00AB38BD"/>
    <w:rsid w:val="00AB3B2D"/>
    <w:rsid w:val="00AB41A3"/>
    <w:rsid w:val="00AB41D5"/>
    <w:rsid w:val="00AB5E64"/>
    <w:rsid w:val="00AB60B5"/>
    <w:rsid w:val="00AB7DAA"/>
    <w:rsid w:val="00AB7DEA"/>
    <w:rsid w:val="00AC0173"/>
    <w:rsid w:val="00AC072C"/>
    <w:rsid w:val="00AC0CC4"/>
    <w:rsid w:val="00AC1AD4"/>
    <w:rsid w:val="00AC1B03"/>
    <w:rsid w:val="00AC1FAE"/>
    <w:rsid w:val="00AC308D"/>
    <w:rsid w:val="00AC35BA"/>
    <w:rsid w:val="00AC35E3"/>
    <w:rsid w:val="00AC360A"/>
    <w:rsid w:val="00AC39C5"/>
    <w:rsid w:val="00AC3FAA"/>
    <w:rsid w:val="00AC4746"/>
    <w:rsid w:val="00AC48C4"/>
    <w:rsid w:val="00AC50BD"/>
    <w:rsid w:val="00AC556A"/>
    <w:rsid w:val="00AC6C8A"/>
    <w:rsid w:val="00AC6D4D"/>
    <w:rsid w:val="00AC70DF"/>
    <w:rsid w:val="00AC71DE"/>
    <w:rsid w:val="00AC763A"/>
    <w:rsid w:val="00AC78C7"/>
    <w:rsid w:val="00AC7F77"/>
    <w:rsid w:val="00AD0175"/>
    <w:rsid w:val="00AD01EA"/>
    <w:rsid w:val="00AD03E1"/>
    <w:rsid w:val="00AD0401"/>
    <w:rsid w:val="00AD04F7"/>
    <w:rsid w:val="00AD0AA0"/>
    <w:rsid w:val="00AD0F02"/>
    <w:rsid w:val="00AD0F05"/>
    <w:rsid w:val="00AD0F4B"/>
    <w:rsid w:val="00AD12D3"/>
    <w:rsid w:val="00AD1398"/>
    <w:rsid w:val="00AD2480"/>
    <w:rsid w:val="00AD2742"/>
    <w:rsid w:val="00AD290F"/>
    <w:rsid w:val="00AD346E"/>
    <w:rsid w:val="00AD44D2"/>
    <w:rsid w:val="00AD4D5C"/>
    <w:rsid w:val="00AD5F9D"/>
    <w:rsid w:val="00AD66E4"/>
    <w:rsid w:val="00AD69ED"/>
    <w:rsid w:val="00AD6F51"/>
    <w:rsid w:val="00AD7564"/>
    <w:rsid w:val="00AD7B93"/>
    <w:rsid w:val="00AD7C2A"/>
    <w:rsid w:val="00AD7CDD"/>
    <w:rsid w:val="00AD7D56"/>
    <w:rsid w:val="00AE0A20"/>
    <w:rsid w:val="00AE0B55"/>
    <w:rsid w:val="00AE11CC"/>
    <w:rsid w:val="00AE12CF"/>
    <w:rsid w:val="00AE26BB"/>
    <w:rsid w:val="00AE2C3E"/>
    <w:rsid w:val="00AE2D13"/>
    <w:rsid w:val="00AE2EB8"/>
    <w:rsid w:val="00AE30CB"/>
    <w:rsid w:val="00AE3F2F"/>
    <w:rsid w:val="00AE468A"/>
    <w:rsid w:val="00AE46DD"/>
    <w:rsid w:val="00AE47AA"/>
    <w:rsid w:val="00AE480E"/>
    <w:rsid w:val="00AE4F3C"/>
    <w:rsid w:val="00AE5908"/>
    <w:rsid w:val="00AE5B5A"/>
    <w:rsid w:val="00AE71EA"/>
    <w:rsid w:val="00AE75DE"/>
    <w:rsid w:val="00AF020C"/>
    <w:rsid w:val="00AF0922"/>
    <w:rsid w:val="00AF0C37"/>
    <w:rsid w:val="00AF18B0"/>
    <w:rsid w:val="00AF2A45"/>
    <w:rsid w:val="00AF2DBD"/>
    <w:rsid w:val="00AF2E0E"/>
    <w:rsid w:val="00AF362E"/>
    <w:rsid w:val="00AF3D4E"/>
    <w:rsid w:val="00AF3EA7"/>
    <w:rsid w:val="00AF44F1"/>
    <w:rsid w:val="00AF5A07"/>
    <w:rsid w:val="00AF6063"/>
    <w:rsid w:val="00AF6214"/>
    <w:rsid w:val="00AF62CE"/>
    <w:rsid w:val="00AF6811"/>
    <w:rsid w:val="00AF6F05"/>
    <w:rsid w:val="00AF784B"/>
    <w:rsid w:val="00AF7CF6"/>
    <w:rsid w:val="00B0005B"/>
    <w:rsid w:val="00B00556"/>
    <w:rsid w:val="00B007EB"/>
    <w:rsid w:val="00B00E29"/>
    <w:rsid w:val="00B011CC"/>
    <w:rsid w:val="00B0151E"/>
    <w:rsid w:val="00B02B26"/>
    <w:rsid w:val="00B02E27"/>
    <w:rsid w:val="00B03A27"/>
    <w:rsid w:val="00B03F5C"/>
    <w:rsid w:val="00B04168"/>
    <w:rsid w:val="00B04AED"/>
    <w:rsid w:val="00B04F69"/>
    <w:rsid w:val="00B05A2D"/>
    <w:rsid w:val="00B05B33"/>
    <w:rsid w:val="00B05CB3"/>
    <w:rsid w:val="00B05DE6"/>
    <w:rsid w:val="00B05EB7"/>
    <w:rsid w:val="00B0600B"/>
    <w:rsid w:val="00B06697"/>
    <w:rsid w:val="00B06EDC"/>
    <w:rsid w:val="00B07AD6"/>
    <w:rsid w:val="00B108E2"/>
    <w:rsid w:val="00B109D8"/>
    <w:rsid w:val="00B11386"/>
    <w:rsid w:val="00B1155A"/>
    <w:rsid w:val="00B116D5"/>
    <w:rsid w:val="00B1289B"/>
    <w:rsid w:val="00B1390E"/>
    <w:rsid w:val="00B13A59"/>
    <w:rsid w:val="00B13C4B"/>
    <w:rsid w:val="00B14CD3"/>
    <w:rsid w:val="00B14D2E"/>
    <w:rsid w:val="00B14D65"/>
    <w:rsid w:val="00B14DA3"/>
    <w:rsid w:val="00B14DF5"/>
    <w:rsid w:val="00B15705"/>
    <w:rsid w:val="00B15BC4"/>
    <w:rsid w:val="00B162F9"/>
    <w:rsid w:val="00B16B8E"/>
    <w:rsid w:val="00B17D00"/>
    <w:rsid w:val="00B17E86"/>
    <w:rsid w:val="00B2057A"/>
    <w:rsid w:val="00B20882"/>
    <w:rsid w:val="00B208A8"/>
    <w:rsid w:val="00B20A53"/>
    <w:rsid w:val="00B2130B"/>
    <w:rsid w:val="00B21361"/>
    <w:rsid w:val="00B2163F"/>
    <w:rsid w:val="00B21870"/>
    <w:rsid w:val="00B21C84"/>
    <w:rsid w:val="00B21EEA"/>
    <w:rsid w:val="00B22200"/>
    <w:rsid w:val="00B22D1B"/>
    <w:rsid w:val="00B23654"/>
    <w:rsid w:val="00B236F9"/>
    <w:rsid w:val="00B23929"/>
    <w:rsid w:val="00B23B4C"/>
    <w:rsid w:val="00B241CA"/>
    <w:rsid w:val="00B24ABC"/>
    <w:rsid w:val="00B25348"/>
    <w:rsid w:val="00B2553D"/>
    <w:rsid w:val="00B2703C"/>
    <w:rsid w:val="00B27492"/>
    <w:rsid w:val="00B276E2"/>
    <w:rsid w:val="00B27961"/>
    <w:rsid w:val="00B27D23"/>
    <w:rsid w:val="00B3029A"/>
    <w:rsid w:val="00B30B70"/>
    <w:rsid w:val="00B30C90"/>
    <w:rsid w:val="00B31220"/>
    <w:rsid w:val="00B3143E"/>
    <w:rsid w:val="00B31597"/>
    <w:rsid w:val="00B319BC"/>
    <w:rsid w:val="00B31BC0"/>
    <w:rsid w:val="00B34466"/>
    <w:rsid w:val="00B345CA"/>
    <w:rsid w:val="00B35146"/>
    <w:rsid w:val="00B355CC"/>
    <w:rsid w:val="00B35DD9"/>
    <w:rsid w:val="00B36DD5"/>
    <w:rsid w:val="00B3774F"/>
    <w:rsid w:val="00B3786B"/>
    <w:rsid w:val="00B41A64"/>
    <w:rsid w:val="00B42118"/>
    <w:rsid w:val="00B42CE9"/>
    <w:rsid w:val="00B4352D"/>
    <w:rsid w:val="00B438E1"/>
    <w:rsid w:val="00B43AC1"/>
    <w:rsid w:val="00B441BF"/>
    <w:rsid w:val="00B4433A"/>
    <w:rsid w:val="00B443BE"/>
    <w:rsid w:val="00B4472F"/>
    <w:rsid w:val="00B45C9A"/>
    <w:rsid w:val="00B46630"/>
    <w:rsid w:val="00B46E3A"/>
    <w:rsid w:val="00B47194"/>
    <w:rsid w:val="00B475FF"/>
    <w:rsid w:val="00B5043B"/>
    <w:rsid w:val="00B51536"/>
    <w:rsid w:val="00B51A3B"/>
    <w:rsid w:val="00B5209A"/>
    <w:rsid w:val="00B523D7"/>
    <w:rsid w:val="00B53401"/>
    <w:rsid w:val="00B535C1"/>
    <w:rsid w:val="00B5391F"/>
    <w:rsid w:val="00B53A6B"/>
    <w:rsid w:val="00B53AAA"/>
    <w:rsid w:val="00B53CF9"/>
    <w:rsid w:val="00B54728"/>
    <w:rsid w:val="00B54859"/>
    <w:rsid w:val="00B54D52"/>
    <w:rsid w:val="00B55234"/>
    <w:rsid w:val="00B55402"/>
    <w:rsid w:val="00B55D79"/>
    <w:rsid w:val="00B56097"/>
    <w:rsid w:val="00B562F7"/>
    <w:rsid w:val="00B569AB"/>
    <w:rsid w:val="00B570FD"/>
    <w:rsid w:val="00B572B9"/>
    <w:rsid w:val="00B57A67"/>
    <w:rsid w:val="00B57C37"/>
    <w:rsid w:val="00B57DAE"/>
    <w:rsid w:val="00B57F8E"/>
    <w:rsid w:val="00B60157"/>
    <w:rsid w:val="00B60287"/>
    <w:rsid w:val="00B6070E"/>
    <w:rsid w:val="00B60791"/>
    <w:rsid w:val="00B60AB4"/>
    <w:rsid w:val="00B623C3"/>
    <w:rsid w:val="00B62583"/>
    <w:rsid w:val="00B62A5D"/>
    <w:rsid w:val="00B62CD0"/>
    <w:rsid w:val="00B62CF7"/>
    <w:rsid w:val="00B62FB3"/>
    <w:rsid w:val="00B6333F"/>
    <w:rsid w:val="00B63BAF"/>
    <w:rsid w:val="00B64732"/>
    <w:rsid w:val="00B64CC0"/>
    <w:rsid w:val="00B650B0"/>
    <w:rsid w:val="00B65594"/>
    <w:rsid w:val="00B65F84"/>
    <w:rsid w:val="00B663DB"/>
    <w:rsid w:val="00B66440"/>
    <w:rsid w:val="00B67538"/>
    <w:rsid w:val="00B6756D"/>
    <w:rsid w:val="00B67FA7"/>
    <w:rsid w:val="00B713F3"/>
    <w:rsid w:val="00B72403"/>
    <w:rsid w:val="00B7253A"/>
    <w:rsid w:val="00B7264A"/>
    <w:rsid w:val="00B72BF6"/>
    <w:rsid w:val="00B73075"/>
    <w:rsid w:val="00B733AE"/>
    <w:rsid w:val="00B7370A"/>
    <w:rsid w:val="00B747C9"/>
    <w:rsid w:val="00B74A1F"/>
    <w:rsid w:val="00B7563E"/>
    <w:rsid w:val="00B761AA"/>
    <w:rsid w:val="00B761F8"/>
    <w:rsid w:val="00B76A93"/>
    <w:rsid w:val="00B770F7"/>
    <w:rsid w:val="00B77955"/>
    <w:rsid w:val="00B77F5B"/>
    <w:rsid w:val="00B808DD"/>
    <w:rsid w:val="00B80CF5"/>
    <w:rsid w:val="00B8105D"/>
    <w:rsid w:val="00B81131"/>
    <w:rsid w:val="00B812D3"/>
    <w:rsid w:val="00B813CF"/>
    <w:rsid w:val="00B828C9"/>
    <w:rsid w:val="00B82D30"/>
    <w:rsid w:val="00B82F3E"/>
    <w:rsid w:val="00B836D3"/>
    <w:rsid w:val="00B84546"/>
    <w:rsid w:val="00B845FD"/>
    <w:rsid w:val="00B8465E"/>
    <w:rsid w:val="00B847BB"/>
    <w:rsid w:val="00B85B9C"/>
    <w:rsid w:val="00B86839"/>
    <w:rsid w:val="00B86EAA"/>
    <w:rsid w:val="00B87232"/>
    <w:rsid w:val="00B87930"/>
    <w:rsid w:val="00B879B8"/>
    <w:rsid w:val="00B90BDA"/>
    <w:rsid w:val="00B90BF8"/>
    <w:rsid w:val="00B919FB"/>
    <w:rsid w:val="00B91D09"/>
    <w:rsid w:val="00B91DD6"/>
    <w:rsid w:val="00B91E3E"/>
    <w:rsid w:val="00B92397"/>
    <w:rsid w:val="00B93203"/>
    <w:rsid w:val="00B9389B"/>
    <w:rsid w:val="00B939D5"/>
    <w:rsid w:val="00B941D0"/>
    <w:rsid w:val="00B94DD7"/>
    <w:rsid w:val="00B95241"/>
    <w:rsid w:val="00B95255"/>
    <w:rsid w:val="00B95DA6"/>
    <w:rsid w:val="00B96477"/>
    <w:rsid w:val="00B967F5"/>
    <w:rsid w:val="00B979CB"/>
    <w:rsid w:val="00B97A07"/>
    <w:rsid w:val="00B97B6A"/>
    <w:rsid w:val="00BA0266"/>
    <w:rsid w:val="00BA0584"/>
    <w:rsid w:val="00BA0763"/>
    <w:rsid w:val="00BA14B3"/>
    <w:rsid w:val="00BA1E70"/>
    <w:rsid w:val="00BA243B"/>
    <w:rsid w:val="00BA2568"/>
    <w:rsid w:val="00BA3258"/>
    <w:rsid w:val="00BA3619"/>
    <w:rsid w:val="00BA3703"/>
    <w:rsid w:val="00BA383C"/>
    <w:rsid w:val="00BA3978"/>
    <w:rsid w:val="00BA3DFD"/>
    <w:rsid w:val="00BA406A"/>
    <w:rsid w:val="00BA4C47"/>
    <w:rsid w:val="00BA5257"/>
    <w:rsid w:val="00BA537C"/>
    <w:rsid w:val="00BA55EC"/>
    <w:rsid w:val="00BA586D"/>
    <w:rsid w:val="00BA5AFA"/>
    <w:rsid w:val="00BA5D1A"/>
    <w:rsid w:val="00BA5D2F"/>
    <w:rsid w:val="00BA5DFF"/>
    <w:rsid w:val="00BA70AA"/>
    <w:rsid w:val="00BA7B6A"/>
    <w:rsid w:val="00BB0937"/>
    <w:rsid w:val="00BB0B16"/>
    <w:rsid w:val="00BB109C"/>
    <w:rsid w:val="00BB13A7"/>
    <w:rsid w:val="00BB180B"/>
    <w:rsid w:val="00BB1881"/>
    <w:rsid w:val="00BB18E4"/>
    <w:rsid w:val="00BB202A"/>
    <w:rsid w:val="00BB2096"/>
    <w:rsid w:val="00BB3CB3"/>
    <w:rsid w:val="00BB4D46"/>
    <w:rsid w:val="00BB5756"/>
    <w:rsid w:val="00BB5832"/>
    <w:rsid w:val="00BB5A82"/>
    <w:rsid w:val="00BB6425"/>
    <w:rsid w:val="00BB6B70"/>
    <w:rsid w:val="00BC0356"/>
    <w:rsid w:val="00BC07C0"/>
    <w:rsid w:val="00BC0C96"/>
    <w:rsid w:val="00BC0D11"/>
    <w:rsid w:val="00BC1168"/>
    <w:rsid w:val="00BC176C"/>
    <w:rsid w:val="00BC1DAF"/>
    <w:rsid w:val="00BC27E6"/>
    <w:rsid w:val="00BC287C"/>
    <w:rsid w:val="00BC2925"/>
    <w:rsid w:val="00BC3149"/>
    <w:rsid w:val="00BC3216"/>
    <w:rsid w:val="00BC3252"/>
    <w:rsid w:val="00BC3573"/>
    <w:rsid w:val="00BC3853"/>
    <w:rsid w:val="00BC4234"/>
    <w:rsid w:val="00BC4245"/>
    <w:rsid w:val="00BC646D"/>
    <w:rsid w:val="00BC650E"/>
    <w:rsid w:val="00BC6557"/>
    <w:rsid w:val="00BC6B40"/>
    <w:rsid w:val="00BC7A88"/>
    <w:rsid w:val="00BD07B6"/>
    <w:rsid w:val="00BD0DF3"/>
    <w:rsid w:val="00BD1C18"/>
    <w:rsid w:val="00BD23EE"/>
    <w:rsid w:val="00BD2D41"/>
    <w:rsid w:val="00BD36F8"/>
    <w:rsid w:val="00BD3B5F"/>
    <w:rsid w:val="00BD3D85"/>
    <w:rsid w:val="00BD442E"/>
    <w:rsid w:val="00BD5599"/>
    <w:rsid w:val="00BD5BF6"/>
    <w:rsid w:val="00BD5E1F"/>
    <w:rsid w:val="00BD5FE6"/>
    <w:rsid w:val="00BE092A"/>
    <w:rsid w:val="00BE15E6"/>
    <w:rsid w:val="00BE1669"/>
    <w:rsid w:val="00BE18E1"/>
    <w:rsid w:val="00BE2B42"/>
    <w:rsid w:val="00BE30EC"/>
    <w:rsid w:val="00BE3997"/>
    <w:rsid w:val="00BE3D1F"/>
    <w:rsid w:val="00BE3F11"/>
    <w:rsid w:val="00BE56EE"/>
    <w:rsid w:val="00BE57A2"/>
    <w:rsid w:val="00BE5BD3"/>
    <w:rsid w:val="00BE5E4F"/>
    <w:rsid w:val="00BE5E52"/>
    <w:rsid w:val="00BE61AF"/>
    <w:rsid w:val="00BE62C1"/>
    <w:rsid w:val="00BE6396"/>
    <w:rsid w:val="00BE6BC0"/>
    <w:rsid w:val="00BE7178"/>
    <w:rsid w:val="00BE74C7"/>
    <w:rsid w:val="00BE7AF1"/>
    <w:rsid w:val="00BF0239"/>
    <w:rsid w:val="00BF10A6"/>
    <w:rsid w:val="00BF17C3"/>
    <w:rsid w:val="00BF1E5D"/>
    <w:rsid w:val="00BF2833"/>
    <w:rsid w:val="00BF2C11"/>
    <w:rsid w:val="00BF3A95"/>
    <w:rsid w:val="00BF3DAA"/>
    <w:rsid w:val="00BF401A"/>
    <w:rsid w:val="00BF4037"/>
    <w:rsid w:val="00BF4425"/>
    <w:rsid w:val="00BF4B68"/>
    <w:rsid w:val="00BF5EDB"/>
    <w:rsid w:val="00BF649F"/>
    <w:rsid w:val="00BF65A9"/>
    <w:rsid w:val="00BF6636"/>
    <w:rsid w:val="00BF69BF"/>
    <w:rsid w:val="00BF6AFF"/>
    <w:rsid w:val="00BF6EF6"/>
    <w:rsid w:val="00BF73E7"/>
    <w:rsid w:val="00BF7B93"/>
    <w:rsid w:val="00BF7C8A"/>
    <w:rsid w:val="00C00D81"/>
    <w:rsid w:val="00C0137A"/>
    <w:rsid w:val="00C013FE"/>
    <w:rsid w:val="00C014BA"/>
    <w:rsid w:val="00C0237D"/>
    <w:rsid w:val="00C028DA"/>
    <w:rsid w:val="00C0364E"/>
    <w:rsid w:val="00C045C4"/>
    <w:rsid w:val="00C045E9"/>
    <w:rsid w:val="00C047B3"/>
    <w:rsid w:val="00C04BF9"/>
    <w:rsid w:val="00C04F20"/>
    <w:rsid w:val="00C04F5C"/>
    <w:rsid w:val="00C0572A"/>
    <w:rsid w:val="00C058EC"/>
    <w:rsid w:val="00C062C1"/>
    <w:rsid w:val="00C07C25"/>
    <w:rsid w:val="00C1050D"/>
    <w:rsid w:val="00C11F0A"/>
    <w:rsid w:val="00C12A22"/>
    <w:rsid w:val="00C12D31"/>
    <w:rsid w:val="00C12F55"/>
    <w:rsid w:val="00C132CE"/>
    <w:rsid w:val="00C1360D"/>
    <w:rsid w:val="00C136FF"/>
    <w:rsid w:val="00C13C6C"/>
    <w:rsid w:val="00C1417A"/>
    <w:rsid w:val="00C14376"/>
    <w:rsid w:val="00C147B9"/>
    <w:rsid w:val="00C147FA"/>
    <w:rsid w:val="00C1550D"/>
    <w:rsid w:val="00C16024"/>
    <w:rsid w:val="00C1773F"/>
    <w:rsid w:val="00C17D01"/>
    <w:rsid w:val="00C2039F"/>
    <w:rsid w:val="00C20482"/>
    <w:rsid w:val="00C20A8F"/>
    <w:rsid w:val="00C20B65"/>
    <w:rsid w:val="00C215B7"/>
    <w:rsid w:val="00C2192A"/>
    <w:rsid w:val="00C22051"/>
    <w:rsid w:val="00C22077"/>
    <w:rsid w:val="00C22A87"/>
    <w:rsid w:val="00C22C44"/>
    <w:rsid w:val="00C2340C"/>
    <w:rsid w:val="00C234E6"/>
    <w:rsid w:val="00C23647"/>
    <w:rsid w:val="00C2388C"/>
    <w:rsid w:val="00C23CA5"/>
    <w:rsid w:val="00C23FD3"/>
    <w:rsid w:val="00C24204"/>
    <w:rsid w:val="00C247CF"/>
    <w:rsid w:val="00C247E0"/>
    <w:rsid w:val="00C24C2E"/>
    <w:rsid w:val="00C25118"/>
    <w:rsid w:val="00C252A2"/>
    <w:rsid w:val="00C257B6"/>
    <w:rsid w:val="00C2645F"/>
    <w:rsid w:val="00C27CC4"/>
    <w:rsid w:val="00C3053B"/>
    <w:rsid w:val="00C30A1A"/>
    <w:rsid w:val="00C30B90"/>
    <w:rsid w:val="00C31BFB"/>
    <w:rsid w:val="00C33206"/>
    <w:rsid w:val="00C33ACD"/>
    <w:rsid w:val="00C34513"/>
    <w:rsid w:val="00C351E6"/>
    <w:rsid w:val="00C35405"/>
    <w:rsid w:val="00C357F5"/>
    <w:rsid w:val="00C35A1B"/>
    <w:rsid w:val="00C35FA8"/>
    <w:rsid w:val="00C36A57"/>
    <w:rsid w:val="00C36AA0"/>
    <w:rsid w:val="00C36BFD"/>
    <w:rsid w:val="00C36D12"/>
    <w:rsid w:val="00C3744B"/>
    <w:rsid w:val="00C4013D"/>
    <w:rsid w:val="00C4045C"/>
    <w:rsid w:val="00C406E3"/>
    <w:rsid w:val="00C409A0"/>
    <w:rsid w:val="00C41708"/>
    <w:rsid w:val="00C41C91"/>
    <w:rsid w:val="00C41FD2"/>
    <w:rsid w:val="00C41FDC"/>
    <w:rsid w:val="00C42243"/>
    <w:rsid w:val="00C423AF"/>
    <w:rsid w:val="00C428E8"/>
    <w:rsid w:val="00C42F5E"/>
    <w:rsid w:val="00C42F73"/>
    <w:rsid w:val="00C43505"/>
    <w:rsid w:val="00C44911"/>
    <w:rsid w:val="00C44DB0"/>
    <w:rsid w:val="00C4522F"/>
    <w:rsid w:val="00C454D5"/>
    <w:rsid w:val="00C455BD"/>
    <w:rsid w:val="00C4654F"/>
    <w:rsid w:val="00C46882"/>
    <w:rsid w:val="00C4732A"/>
    <w:rsid w:val="00C4751C"/>
    <w:rsid w:val="00C47B55"/>
    <w:rsid w:val="00C50614"/>
    <w:rsid w:val="00C506D6"/>
    <w:rsid w:val="00C5076E"/>
    <w:rsid w:val="00C50A61"/>
    <w:rsid w:val="00C51617"/>
    <w:rsid w:val="00C517EF"/>
    <w:rsid w:val="00C52120"/>
    <w:rsid w:val="00C5222B"/>
    <w:rsid w:val="00C52856"/>
    <w:rsid w:val="00C52FBC"/>
    <w:rsid w:val="00C533BE"/>
    <w:rsid w:val="00C5372B"/>
    <w:rsid w:val="00C54AC3"/>
    <w:rsid w:val="00C55406"/>
    <w:rsid w:val="00C5587E"/>
    <w:rsid w:val="00C5594D"/>
    <w:rsid w:val="00C561B0"/>
    <w:rsid w:val="00C612C2"/>
    <w:rsid w:val="00C613BE"/>
    <w:rsid w:val="00C6261B"/>
    <w:rsid w:val="00C626AB"/>
    <w:rsid w:val="00C62E7F"/>
    <w:rsid w:val="00C62E87"/>
    <w:rsid w:val="00C63B56"/>
    <w:rsid w:val="00C64140"/>
    <w:rsid w:val="00C6634F"/>
    <w:rsid w:val="00C66EA8"/>
    <w:rsid w:val="00C67934"/>
    <w:rsid w:val="00C67D0F"/>
    <w:rsid w:val="00C67D82"/>
    <w:rsid w:val="00C70EE1"/>
    <w:rsid w:val="00C716B1"/>
    <w:rsid w:val="00C71A0D"/>
    <w:rsid w:val="00C726AE"/>
    <w:rsid w:val="00C72D6E"/>
    <w:rsid w:val="00C72F56"/>
    <w:rsid w:val="00C7328D"/>
    <w:rsid w:val="00C73EE3"/>
    <w:rsid w:val="00C746B4"/>
    <w:rsid w:val="00C74B7A"/>
    <w:rsid w:val="00C74DE9"/>
    <w:rsid w:val="00C74E71"/>
    <w:rsid w:val="00C75118"/>
    <w:rsid w:val="00C76076"/>
    <w:rsid w:val="00C764C9"/>
    <w:rsid w:val="00C77C80"/>
    <w:rsid w:val="00C80AB7"/>
    <w:rsid w:val="00C81DA8"/>
    <w:rsid w:val="00C82680"/>
    <w:rsid w:val="00C85ED5"/>
    <w:rsid w:val="00C8616A"/>
    <w:rsid w:val="00C8681D"/>
    <w:rsid w:val="00C86859"/>
    <w:rsid w:val="00C86B45"/>
    <w:rsid w:val="00C87C8E"/>
    <w:rsid w:val="00C90F53"/>
    <w:rsid w:val="00C922DF"/>
    <w:rsid w:val="00C92405"/>
    <w:rsid w:val="00C92697"/>
    <w:rsid w:val="00C92A19"/>
    <w:rsid w:val="00C9334B"/>
    <w:rsid w:val="00C94BB8"/>
    <w:rsid w:val="00C956B5"/>
    <w:rsid w:val="00C95B4B"/>
    <w:rsid w:val="00C96070"/>
    <w:rsid w:val="00C97F12"/>
    <w:rsid w:val="00CA11F4"/>
    <w:rsid w:val="00CA20E2"/>
    <w:rsid w:val="00CA24B0"/>
    <w:rsid w:val="00CA2D7E"/>
    <w:rsid w:val="00CA3010"/>
    <w:rsid w:val="00CA3798"/>
    <w:rsid w:val="00CA4274"/>
    <w:rsid w:val="00CA466E"/>
    <w:rsid w:val="00CA4E14"/>
    <w:rsid w:val="00CA5390"/>
    <w:rsid w:val="00CA55AF"/>
    <w:rsid w:val="00CA6651"/>
    <w:rsid w:val="00CA6DAE"/>
    <w:rsid w:val="00CA7306"/>
    <w:rsid w:val="00CA7386"/>
    <w:rsid w:val="00CA7D93"/>
    <w:rsid w:val="00CA7DA5"/>
    <w:rsid w:val="00CA7FD5"/>
    <w:rsid w:val="00CB182E"/>
    <w:rsid w:val="00CB22DF"/>
    <w:rsid w:val="00CB2A93"/>
    <w:rsid w:val="00CB345A"/>
    <w:rsid w:val="00CB38A9"/>
    <w:rsid w:val="00CB3C18"/>
    <w:rsid w:val="00CB480B"/>
    <w:rsid w:val="00CB4961"/>
    <w:rsid w:val="00CB52BD"/>
    <w:rsid w:val="00CB55CA"/>
    <w:rsid w:val="00CB6492"/>
    <w:rsid w:val="00CB6E64"/>
    <w:rsid w:val="00CB6EB2"/>
    <w:rsid w:val="00CB74EB"/>
    <w:rsid w:val="00CB7617"/>
    <w:rsid w:val="00CB76D6"/>
    <w:rsid w:val="00CB78DE"/>
    <w:rsid w:val="00CC0142"/>
    <w:rsid w:val="00CC01FE"/>
    <w:rsid w:val="00CC0783"/>
    <w:rsid w:val="00CC0C88"/>
    <w:rsid w:val="00CC0FBE"/>
    <w:rsid w:val="00CC1CF2"/>
    <w:rsid w:val="00CC1EC0"/>
    <w:rsid w:val="00CC2D3A"/>
    <w:rsid w:val="00CC3204"/>
    <w:rsid w:val="00CC34D1"/>
    <w:rsid w:val="00CC394A"/>
    <w:rsid w:val="00CC39D4"/>
    <w:rsid w:val="00CC51C0"/>
    <w:rsid w:val="00CC53BB"/>
    <w:rsid w:val="00CC5418"/>
    <w:rsid w:val="00CC5715"/>
    <w:rsid w:val="00CC57A1"/>
    <w:rsid w:val="00CC59BE"/>
    <w:rsid w:val="00CC5C58"/>
    <w:rsid w:val="00CC6248"/>
    <w:rsid w:val="00CC7268"/>
    <w:rsid w:val="00CC736B"/>
    <w:rsid w:val="00CC7468"/>
    <w:rsid w:val="00CC7966"/>
    <w:rsid w:val="00CD0091"/>
    <w:rsid w:val="00CD00EE"/>
    <w:rsid w:val="00CD142A"/>
    <w:rsid w:val="00CD1617"/>
    <w:rsid w:val="00CD1F69"/>
    <w:rsid w:val="00CD336E"/>
    <w:rsid w:val="00CD4189"/>
    <w:rsid w:val="00CD578A"/>
    <w:rsid w:val="00CD5A8A"/>
    <w:rsid w:val="00CD5C23"/>
    <w:rsid w:val="00CD61DA"/>
    <w:rsid w:val="00CD6673"/>
    <w:rsid w:val="00CD6972"/>
    <w:rsid w:val="00CD7088"/>
    <w:rsid w:val="00CE08FA"/>
    <w:rsid w:val="00CE0A58"/>
    <w:rsid w:val="00CE0A89"/>
    <w:rsid w:val="00CE183B"/>
    <w:rsid w:val="00CE18E5"/>
    <w:rsid w:val="00CE24E9"/>
    <w:rsid w:val="00CE2500"/>
    <w:rsid w:val="00CE2B9F"/>
    <w:rsid w:val="00CE309D"/>
    <w:rsid w:val="00CE30DB"/>
    <w:rsid w:val="00CE32DA"/>
    <w:rsid w:val="00CE3836"/>
    <w:rsid w:val="00CE3A14"/>
    <w:rsid w:val="00CE3BF5"/>
    <w:rsid w:val="00CE3F29"/>
    <w:rsid w:val="00CE40D4"/>
    <w:rsid w:val="00CE49A3"/>
    <w:rsid w:val="00CE57D6"/>
    <w:rsid w:val="00CE611C"/>
    <w:rsid w:val="00CE659D"/>
    <w:rsid w:val="00CE65C0"/>
    <w:rsid w:val="00CE6D55"/>
    <w:rsid w:val="00CE7613"/>
    <w:rsid w:val="00CF0034"/>
    <w:rsid w:val="00CF15D9"/>
    <w:rsid w:val="00CF16AE"/>
    <w:rsid w:val="00CF177B"/>
    <w:rsid w:val="00CF1928"/>
    <w:rsid w:val="00CF2E7A"/>
    <w:rsid w:val="00CF3F7F"/>
    <w:rsid w:val="00CF43C4"/>
    <w:rsid w:val="00CF4711"/>
    <w:rsid w:val="00CF4A22"/>
    <w:rsid w:val="00CF4C4B"/>
    <w:rsid w:val="00CF4E05"/>
    <w:rsid w:val="00CF5D58"/>
    <w:rsid w:val="00CF6BC2"/>
    <w:rsid w:val="00CF6E55"/>
    <w:rsid w:val="00CF7CC5"/>
    <w:rsid w:val="00D00C92"/>
    <w:rsid w:val="00D00CB6"/>
    <w:rsid w:val="00D01A7F"/>
    <w:rsid w:val="00D025ED"/>
    <w:rsid w:val="00D0292B"/>
    <w:rsid w:val="00D03191"/>
    <w:rsid w:val="00D03685"/>
    <w:rsid w:val="00D03A62"/>
    <w:rsid w:val="00D03C57"/>
    <w:rsid w:val="00D041CF"/>
    <w:rsid w:val="00D048A3"/>
    <w:rsid w:val="00D04B91"/>
    <w:rsid w:val="00D04F0E"/>
    <w:rsid w:val="00D05160"/>
    <w:rsid w:val="00D05477"/>
    <w:rsid w:val="00D05497"/>
    <w:rsid w:val="00D05515"/>
    <w:rsid w:val="00D05737"/>
    <w:rsid w:val="00D05A51"/>
    <w:rsid w:val="00D05B91"/>
    <w:rsid w:val="00D066FF"/>
    <w:rsid w:val="00D06777"/>
    <w:rsid w:val="00D06C96"/>
    <w:rsid w:val="00D071A4"/>
    <w:rsid w:val="00D07762"/>
    <w:rsid w:val="00D07ACD"/>
    <w:rsid w:val="00D07EBE"/>
    <w:rsid w:val="00D10139"/>
    <w:rsid w:val="00D1047C"/>
    <w:rsid w:val="00D1061F"/>
    <w:rsid w:val="00D10EDA"/>
    <w:rsid w:val="00D10FDE"/>
    <w:rsid w:val="00D11A8F"/>
    <w:rsid w:val="00D12575"/>
    <w:rsid w:val="00D125E6"/>
    <w:rsid w:val="00D134B6"/>
    <w:rsid w:val="00D13A39"/>
    <w:rsid w:val="00D13AF0"/>
    <w:rsid w:val="00D13C56"/>
    <w:rsid w:val="00D14A42"/>
    <w:rsid w:val="00D14E2D"/>
    <w:rsid w:val="00D15762"/>
    <w:rsid w:val="00D15C73"/>
    <w:rsid w:val="00D15D80"/>
    <w:rsid w:val="00D1627B"/>
    <w:rsid w:val="00D1665A"/>
    <w:rsid w:val="00D16B12"/>
    <w:rsid w:val="00D171A3"/>
    <w:rsid w:val="00D17695"/>
    <w:rsid w:val="00D2093A"/>
    <w:rsid w:val="00D20DD0"/>
    <w:rsid w:val="00D218D5"/>
    <w:rsid w:val="00D21F1C"/>
    <w:rsid w:val="00D22D5D"/>
    <w:rsid w:val="00D23577"/>
    <w:rsid w:val="00D239CB"/>
    <w:rsid w:val="00D23DD2"/>
    <w:rsid w:val="00D23FFC"/>
    <w:rsid w:val="00D242CC"/>
    <w:rsid w:val="00D24AE0"/>
    <w:rsid w:val="00D25C21"/>
    <w:rsid w:val="00D264CC"/>
    <w:rsid w:val="00D2746F"/>
    <w:rsid w:val="00D27ADB"/>
    <w:rsid w:val="00D30926"/>
    <w:rsid w:val="00D30A2C"/>
    <w:rsid w:val="00D30FE8"/>
    <w:rsid w:val="00D315D8"/>
    <w:rsid w:val="00D31666"/>
    <w:rsid w:val="00D3185F"/>
    <w:rsid w:val="00D31A6F"/>
    <w:rsid w:val="00D31CEF"/>
    <w:rsid w:val="00D31F72"/>
    <w:rsid w:val="00D32421"/>
    <w:rsid w:val="00D33273"/>
    <w:rsid w:val="00D33946"/>
    <w:rsid w:val="00D33A5C"/>
    <w:rsid w:val="00D340FC"/>
    <w:rsid w:val="00D344F6"/>
    <w:rsid w:val="00D347DA"/>
    <w:rsid w:val="00D34867"/>
    <w:rsid w:val="00D34E89"/>
    <w:rsid w:val="00D3521E"/>
    <w:rsid w:val="00D354A0"/>
    <w:rsid w:val="00D366DC"/>
    <w:rsid w:val="00D368B6"/>
    <w:rsid w:val="00D369ED"/>
    <w:rsid w:val="00D36DC8"/>
    <w:rsid w:val="00D37226"/>
    <w:rsid w:val="00D37D8F"/>
    <w:rsid w:val="00D40D70"/>
    <w:rsid w:val="00D41F89"/>
    <w:rsid w:val="00D41FA7"/>
    <w:rsid w:val="00D426D4"/>
    <w:rsid w:val="00D426E7"/>
    <w:rsid w:val="00D427B7"/>
    <w:rsid w:val="00D42A12"/>
    <w:rsid w:val="00D42AB5"/>
    <w:rsid w:val="00D432DC"/>
    <w:rsid w:val="00D44246"/>
    <w:rsid w:val="00D44377"/>
    <w:rsid w:val="00D44BE8"/>
    <w:rsid w:val="00D4529F"/>
    <w:rsid w:val="00D466B0"/>
    <w:rsid w:val="00D467EB"/>
    <w:rsid w:val="00D46EEB"/>
    <w:rsid w:val="00D4703B"/>
    <w:rsid w:val="00D47311"/>
    <w:rsid w:val="00D47E4F"/>
    <w:rsid w:val="00D507DC"/>
    <w:rsid w:val="00D51B93"/>
    <w:rsid w:val="00D51C50"/>
    <w:rsid w:val="00D51D9C"/>
    <w:rsid w:val="00D5251F"/>
    <w:rsid w:val="00D5380D"/>
    <w:rsid w:val="00D547AD"/>
    <w:rsid w:val="00D549CB"/>
    <w:rsid w:val="00D54A3C"/>
    <w:rsid w:val="00D54B7F"/>
    <w:rsid w:val="00D55B5F"/>
    <w:rsid w:val="00D6035C"/>
    <w:rsid w:val="00D60D1A"/>
    <w:rsid w:val="00D60E4B"/>
    <w:rsid w:val="00D614B8"/>
    <w:rsid w:val="00D61508"/>
    <w:rsid w:val="00D6163C"/>
    <w:rsid w:val="00D61AC7"/>
    <w:rsid w:val="00D627B5"/>
    <w:rsid w:val="00D630B4"/>
    <w:rsid w:val="00D6404B"/>
    <w:rsid w:val="00D64D3E"/>
    <w:rsid w:val="00D650CD"/>
    <w:rsid w:val="00D65797"/>
    <w:rsid w:val="00D66A93"/>
    <w:rsid w:val="00D67092"/>
    <w:rsid w:val="00D67156"/>
    <w:rsid w:val="00D67426"/>
    <w:rsid w:val="00D67CF4"/>
    <w:rsid w:val="00D67E16"/>
    <w:rsid w:val="00D67E6F"/>
    <w:rsid w:val="00D70790"/>
    <w:rsid w:val="00D70B48"/>
    <w:rsid w:val="00D70D5F"/>
    <w:rsid w:val="00D719A0"/>
    <w:rsid w:val="00D72BDA"/>
    <w:rsid w:val="00D72E0B"/>
    <w:rsid w:val="00D7344C"/>
    <w:rsid w:val="00D73C5A"/>
    <w:rsid w:val="00D7403A"/>
    <w:rsid w:val="00D74160"/>
    <w:rsid w:val="00D74424"/>
    <w:rsid w:val="00D74BCA"/>
    <w:rsid w:val="00D75155"/>
    <w:rsid w:val="00D755E2"/>
    <w:rsid w:val="00D758F2"/>
    <w:rsid w:val="00D76E64"/>
    <w:rsid w:val="00D77823"/>
    <w:rsid w:val="00D7794F"/>
    <w:rsid w:val="00D8012D"/>
    <w:rsid w:val="00D809AB"/>
    <w:rsid w:val="00D80CBB"/>
    <w:rsid w:val="00D80CEA"/>
    <w:rsid w:val="00D81A60"/>
    <w:rsid w:val="00D81B3D"/>
    <w:rsid w:val="00D81D0C"/>
    <w:rsid w:val="00D81D4C"/>
    <w:rsid w:val="00D82511"/>
    <w:rsid w:val="00D825F9"/>
    <w:rsid w:val="00D82BED"/>
    <w:rsid w:val="00D8312B"/>
    <w:rsid w:val="00D8316B"/>
    <w:rsid w:val="00D83177"/>
    <w:rsid w:val="00D8330E"/>
    <w:rsid w:val="00D835D4"/>
    <w:rsid w:val="00D83705"/>
    <w:rsid w:val="00D84311"/>
    <w:rsid w:val="00D84F9C"/>
    <w:rsid w:val="00D85721"/>
    <w:rsid w:val="00D85CCA"/>
    <w:rsid w:val="00D85DAE"/>
    <w:rsid w:val="00D85E50"/>
    <w:rsid w:val="00D861A2"/>
    <w:rsid w:val="00D86B9B"/>
    <w:rsid w:val="00D87009"/>
    <w:rsid w:val="00D872F4"/>
    <w:rsid w:val="00D87315"/>
    <w:rsid w:val="00D87364"/>
    <w:rsid w:val="00D87E04"/>
    <w:rsid w:val="00D911CD"/>
    <w:rsid w:val="00D9152F"/>
    <w:rsid w:val="00D91642"/>
    <w:rsid w:val="00D91B06"/>
    <w:rsid w:val="00D92395"/>
    <w:rsid w:val="00D92839"/>
    <w:rsid w:val="00D92CE7"/>
    <w:rsid w:val="00D93D5A"/>
    <w:rsid w:val="00D93DAA"/>
    <w:rsid w:val="00D94083"/>
    <w:rsid w:val="00D94270"/>
    <w:rsid w:val="00D944DF"/>
    <w:rsid w:val="00D94594"/>
    <w:rsid w:val="00D948A6"/>
    <w:rsid w:val="00D94FCB"/>
    <w:rsid w:val="00D95373"/>
    <w:rsid w:val="00D95BE2"/>
    <w:rsid w:val="00D961A5"/>
    <w:rsid w:val="00D97341"/>
    <w:rsid w:val="00D974B1"/>
    <w:rsid w:val="00D9789B"/>
    <w:rsid w:val="00DA0451"/>
    <w:rsid w:val="00DA0D5F"/>
    <w:rsid w:val="00DA0EE1"/>
    <w:rsid w:val="00DA0F0D"/>
    <w:rsid w:val="00DA135B"/>
    <w:rsid w:val="00DA179D"/>
    <w:rsid w:val="00DA22E4"/>
    <w:rsid w:val="00DA2416"/>
    <w:rsid w:val="00DA2873"/>
    <w:rsid w:val="00DA29ED"/>
    <w:rsid w:val="00DA2A2C"/>
    <w:rsid w:val="00DA3961"/>
    <w:rsid w:val="00DA3E01"/>
    <w:rsid w:val="00DA54A9"/>
    <w:rsid w:val="00DA7341"/>
    <w:rsid w:val="00DB018B"/>
    <w:rsid w:val="00DB081B"/>
    <w:rsid w:val="00DB0D5D"/>
    <w:rsid w:val="00DB1190"/>
    <w:rsid w:val="00DB19F0"/>
    <w:rsid w:val="00DB1BDC"/>
    <w:rsid w:val="00DB20DD"/>
    <w:rsid w:val="00DB2719"/>
    <w:rsid w:val="00DB2C17"/>
    <w:rsid w:val="00DB384D"/>
    <w:rsid w:val="00DB423B"/>
    <w:rsid w:val="00DB458E"/>
    <w:rsid w:val="00DB46E0"/>
    <w:rsid w:val="00DB4BA1"/>
    <w:rsid w:val="00DB5981"/>
    <w:rsid w:val="00DB735F"/>
    <w:rsid w:val="00DB7383"/>
    <w:rsid w:val="00DB7476"/>
    <w:rsid w:val="00DB7C70"/>
    <w:rsid w:val="00DC0BB8"/>
    <w:rsid w:val="00DC1957"/>
    <w:rsid w:val="00DC1A40"/>
    <w:rsid w:val="00DC245C"/>
    <w:rsid w:val="00DC2536"/>
    <w:rsid w:val="00DC2865"/>
    <w:rsid w:val="00DC31C1"/>
    <w:rsid w:val="00DC323F"/>
    <w:rsid w:val="00DC3FF3"/>
    <w:rsid w:val="00DC413D"/>
    <w:rsid w:val="00DC4A36"/>
    <w:rsid w:val="00DC4D30"/>
    <w:rsid w:val="00DC4F4D"/>
    <w:rsid w:val="00DC74C6"/>
    <w:rsid w:val="00DC7C8C"/>
    <w:rsid w:val="00DC7F4E"/>
    <w:rsid w:val="00DD03F6"/>
    <w:rsid w:val="00DD0929"/>
    <w:rsid w:val="00DD139E"/>
    <w:rsid w:val="00DD13DF"/>
    <w:rsid w:val="00DD1544"/>
    <w:rsid w:val="00DD1A32"/>
    <w:rsid w:val="00DD1D7C"/>
    <w:rsid w:val="00DD2849"/>
    <w:rsid w:val="00DD354B"/>
    <w:rsid w:val="00DD357E"/>
    <w:rsid w:val="00DD365B"/>
    <w:rsid w:val="00DD36DA"/>
    <w:rsid w:val="00DD3B9D"/>
    <w:rsid w:val="00DD40DF"/>
    <w:rsid w:val="00DD416A"/>
    <w:rsid w:val="00DD4ADA"/>
    <w:rsid w:val="00DD5322"/>
    <w:rsid w:val="00DD5A69"/>
    <w:rsid w:val="00DD5C3B"/>
    <w:rsid w:val="00DD618F"/>
    <w:rsid w:val="00DD67D8"/>
    <w:rsid w:val="00DD76C7"/>
    <w:rsid w:val="00DD775D"/>
    <w:rsid w:val="00DD7E88"/>
    <w:rsid w:val="00DE02C4"/>
    <w:rsid w:val="00DE04CC"/>
    <w:rsid w:val="00DE09BF"/>
    <w:rsid w:val="00DE1FC3"/>
    <w:rsid w:val="00DE212A"/>
    <w:rsid w:val="00DE36E7"/>
    <w:rsid w:val="00DE3AA7"/>
    <w:rsid w:val="00DE40B6"/>
    <w:rsid w:val="00DE5881"/>
    <w:rsid w:val="00DE5A98"/>
    <w:rsid w:val="00DE765F"/>
    <w:rsid w:val="00DF01E6"/>
    <w:rsid w:val="00DF084B"/>
    <w:rsid w:val="00DF0E84"/>
    <w:rsid w:val="00DF105C"/>
    <w:rsid w:val="00DF177F"/>
    <w:rsid w:val="00DF1A01"/>
    <w:rsid w:val="00DF2126"/>
    <w:rsid w:val="00DF2698"/>
    <w:rsid w:val="00DF279D"/>
    <w:rsid w:val="00DF2AB0"/>
    <w:rsid w:val="00DF2AFD"/>
    <w:rsid w:val="00DF36E0"/>
    <w:rsid w:val="00DF373D"/>
    <w:rsid w:val="00DF38C3"/>
    <w:rsid w:val="00DF3D09"/>
    <w:rsid w:val="00DF3EDD"/>
    <w:rsid w:val="00DF4100"/>
    <w:rsid w:val="00DF46C7"/>
    <w:rsid w:val="00DF4AAC"/>
    <w:rsid w:val="00DF4AF5"/>
    <w:rsid w:val="00DF5046"/>
    <w:rsid w:val="00DF55DD"/>
    <w:rsid w:val="00DF596B"/>
    <w:rsid w:val="00DF653B"/>
    <w:rsid w:val="00DF661D"/>
    <w:rsid w:val="00DF6744"/>
    <w:rsid w:val="00DF777B"/>
    <w:rsid w:val="00DF79B3"/>
    <w:rsid w:val="00E0011F"/>
    <w:rsid w:val="00E00848"/>
    <w:rsid w:val="00E00EDC"/>
    <w:rsid w:val="00E01053"/>
    <w:rsid w:val="00E013DC"/>
    <w:rsid w:val="00E0187F"/>
    <w:rsid w:val="00E01B93"/>
    <w:rsid w:val="00E02272"/>
    <w:rsid w:val="00E029B1"/>
    <w:rsid w:val="00E03123"/>
    <w:rsid w:val="00E041D2"/>
    <w:rsid w:val="00E041F5"/>
    <w:rsid w:val="00E04216"/>
    <w:rsid w:val="00E04573"/>
    <w:rsid w:val="00E05477"/>
    <w:rsid w:val="00E05511"/>
    <w:rsid w:val="00E05CF7"/>
    <w:rsid w:val="00E06528"/>
    <w:rsid w:val="00E06E1A"/>
    <w:rsid w:val="00E06E40"/>
    <w:rsid w:val="00E07502"/>
    <w:rsid w:val="00E1020C"/>
    <w:rsid w:val="00E10B82"/>
    <w:rsid w:val="00E1128C"/>
    <w:rsid w:val="00E11349"/>
    <w:rsid w:val="00E11708"/>
    <w:rsid w:val="00E122B1"/>
    <w:rsid w:val="00E1250D"/>
    <w:rsid w:val="00E12745"/>
    <w:rsid w:val="00E12960"/>
    <w:rsid w:val="00E12A23"/>
    <w:rsid w:val="00E1319B"/>
    <w:rsid w:val="00E1400F"/>
    <w:rsid w:val="00E14386"/>
    <w:rsid w:val="00E14B11"/>
    <w:rsid w:val="00E15370"/>
    <w:rsid w:val="00E15608"/>
    <w:rsid w:val="00E159CE"/>
    <w:rsid w:val="00E16831"/>
    <w:rsid w:val="00E16B9D"/>
    <w:rsid w:val="00E16C2D"/>
    <w:rsid w:val="00E16EA3"/>
    <w:rsid w:val="00E20024"/>
    <w:rsid w:val="00E203D3"/>
    <w:rsid w:val="00E20B3A"/>
    <w:rsid w:val="00E2183F"/>
    <w:rsid w:val="00E2196E"/>
    <w:rsid w:val="00E22753"/>
    <w:rsid w:val="00E22EC2"/>
    <w:rsid w:val="00E23C07"/>
    <w:rsid w:val="00E25297"/>
    <w:rsid w:val="00E25BB0"/>
    <w:rsid w:val="00E26C7F"/>
    <w:rsid w:val="00E26DDC"/>
    <w:rsid w:val="00E2707C"/>
    <w:rsid w:val="00E272DD"/>
    <w:rsid w:val="00E272FD"/>
    <w:rsid w:val="00E3006E"/>
    <w:rsid w:val="00E31E7A"/>
    <w:rsid w:val="00E31F3F"/>
    <w:rsid w:val="00E31F51"/>
    <w:rsid w:val="00E32252"/>
    <w:rsid w:val="00E322D2"/>
    <w:rsid w:val="00E329BB"/>
    <w:rsid w:val="00E32D34"/>
    <w:rsid w:val="00E33AEE"/>
    <w:rsid w:val="00E33DD4"/>
    <w:rsid w:val="00E33E79"/>
    <w:rsid w:val="00E33F07"/>
    <w:rsid w:val="00E345FB"/>
    <w:rsid w:val="00E35523"/>
    <w:rsid w:val="00E35976"/>
    <w:rsid w:val="00E359BC"/>
    <w:rsid w:val="00E35B6A"/>
    <w:rsid w:val="00E35D38"/>
    <w:rsid w:val="00E36048"/>
    <w:rsid w:val="00E37071"/>
    <w:rsid w:val="00E37DE2"/>
    <w:rsid w:val="00E4052D"/>
    <w:rsid w:val="00E40E89"/>
    <w:rsid w:val="00E41083"/>
    <w:rsid w:val="00E41CF3"/>
    <w:rsid w:val="00E41FEF"/>
    <w:rsid w:val="00E429EC"/>
    <w:rsid w:val="00E42D34"/>
    <w:rsid w:val="00E43457"/>
    <w:rsid w:val="00E43846"/>
    <w:rsid w:val="00E4387F"/>
    <w:rsid w:val="00E43C0C"/>
    <w:rsid w:val="00E44322"/>
    <w:rsid w:val="00E443A5"/>
    <w:rsid w:val="00E44459"/>
    <w:rsid w:val="00E44538"/>
    <w:rsid w:val="00E450E8"/>
    <w:rsid w:val="00E45330"/>
    <w:rsid w:val="00E45539"/>
    <w:rsid w:val="00E45DD4"/>
    <w:rsid w:val="00E4723B"/>
    <w:rsid w:val="00E4777D"/>
    <w:rsid w:val="00E47AC7"/>
    <w:rsid w:val="00E47D54"/>
    <w:rsid w:val="00E504EB"/>
    <w:rsid w:val="00E50C7E"/>
    <w:rsid w:val="00E50F88"/>
    <w:rsid w:val="00E5182A"/>
    <w:rsid w:val="00E51B16"/>
    <w:rsid w:val="00E51F60"/>
    <w:rsid w:val="00E51FD4"/>
    <w:rsid w:val="00E52AE5"/>
    <w:rsid w:val="00E53411"/>
    <w:rsid w:val="00E53E2C"/>
    <w:rsid w:val="00E547D7"/>
    <w:rsid w:val="00E54A6C"/>
    <w:rsid w:val="00E54B7B"/>
    <w:rsid w:val="00E54BDF"/>
    <w:rsid w:val="00E54EA9"/>
    <w:rsid w:val="00E54FF5"/>
    <w:rsid w:val="00E553FA"/>
    <w:rsid w:val="00E55A98"/>
    <w:rsid w:val="00E5707C"/>
    <w:rsid w:val="00E57EB4"/>
    <w:rsid w:val="00E60051"/>
    <w:rsid w:val="00E607D9"/>
    <w:rsid w:val="00E61013"/>
    <w:rsid w:val="00E61949"/>
    <w:rsid w:val="00E61BF1"/>
    <w:rsid w:val="00E61C01"/>
    <w:rsid w:val="00E61F74"/>
    <w:rsid w:val="00E62153"/>
    <w:rsid w:val="00E62759"/>
    <w:rsid w:val="00E62E51"/>
    <w:rsid w:val="00E63020"/>
    <w:rsid w:val="00E63458"/>
    <w:rsid w:val="00E63920"/>
    <w:rsid w:val="00E645F5"/>
    <w:rsid w:val="00E648D7"/>
    <w:rsid w:val="00E64B60"/>
    <w:rsid w:val="00E64C46"/>
    <w:rsid w:val="00E6539A"/>
    <w:rsid w:val="00E654C5"/>
    <w:rsid w:val="00E65A32"/>
    <w:rsid w:val="00E6605E"/>
    <w:rsid w:val="00E666E2"/>
    <w:rsid w:val="00E66806"/>
    <w:rsid w:val="00E6699D"/>
    <w:rsid w:val="00E70369"/>
    <w:rsid w:val="00E70524"/>
    <w:rsid w:val="00E7061D"/>
    <w:rsid w:val="00E70629"/>
    <w:rsid w:val="00E7099A"/>
    <w:rsid w:val="00E71E9F"/>
    <w:rsid w:val="00E7245D"/>
    <w:rsid w:val="00E724CF"/>
    <w:rsid w:val="00E726B2"/>
    <w:rsid w:val="00E7270D"/>
    <w:rsid w:val="00E72F8F"/>
    <w:rsid w:val="00E738A0"/>
    <w:rsid w:val="00E73C0A"/>
    <w:rsid w:val="00E73EC4"/>
    <w:rsid w:val="00E743A3"/>
    <w:rsid w:val="00E74A57"/>
    <w:rsid w:val="00E74B2E"/>
    <w:rsid w:val="00E74E61"/>
    <w:rsid w:val="00E752A4"/>
    <w:rsid w:val="00E766B2"/>
    <w:rsid w:val="00E77024"/>
    <w:rsid w:val="00E771C7"/>
    <w:rsid w:val="00E77971"/>
    <w:rsid w:val="00E804A5"/>
    <w:rsid w:val="00E808F9"/>
    <w:rsid w:val="00E81DDA"/>
    <w:rsid w:val="00E8218B"/>
    <w:rsid w:val="00E82560"/>
    <w:rsid w:val="00E827B3"/>
    <w:rsid w:val="00E832BA"/>
    <w:rsid w:val="00E8392B"/>
    <w:rsid w:val="00E839A9"/>
    <w:rsid w:val="00E85809"/>
    <w:rsid w:val="00E85E64"/>
    <w:rsid w:val="00E86269"/>
    <w:rsid w:val="00E86A13"/>
    <w:rsid w:val="00E86EAF"/>
    <w:rsid w:val="00E87239"/>
    <w:rsid w:val="00E87731"/>
    <w:rsid w:val="00E87A14"/>
    <w:rsid w:val="00E9054C"/>
    <w:rsid w:val="00E90778"/>
    <w:rsid w:val="00E909FD"/>
    <w:rsid w:val="00E91386"/>
    <w:rsid w:val="00E91AD6"/>
    <w:rsid w:val="00E92327"/>
    <w:rsid w:val="00E9323F"/>
    <w:rsid w:val="00E93825"/>
    <w:rsid w:val="00E94BE2"/>
    <w:rsid w:val="00E94BF2"/>
    <w:rsid w:val="00E9565A"/>
    <w:rsid w:val="00E96CF6"/>
    <w:rsid w:val="00E97484"/>
    <w:rsid w:val="00E97908"/>
    <w:rsid w:val="00EA03D2"/>
    <w:rsid w:val="00EA06E2"/>
    <w:rsid w:val="00EA0BB4"/>
    <w:rsid w:val="00EA0CC5"/>
    <w:rsid w:val="00EA1C1E"/>
    <w:rsid w:val="00EA2273"/>
    <w:rsid w:val="00EA2827"/>
    <w:rsid w:val="00EA2E16"/>
    <w:rsid w:val="00EA2F10"/>
    <w:rsid w:val="00EA34B9"/>
    <w:rsid w:val="00EA5C0D"/>
    <w:rsid w:val="00EA5E4E"/>
    <w:rsid w:val="00EA616A"/>
    <w:rsid w:val="00EA69C8"/>
    <w:rsid w:val="00EA6B5B"/>
    <w:rsid w:val="00EA7460"/>
    <w:rsid w:val="00EA77C9"/>
    <w:rsid w:val="00EA79BB"/>
    <w:rsid w:val="00EA7C0A"/>
    <w:rsid w:val="00EA7FE4"/>
    <w:rsid w:val="00EB0204"/>
    <w:rsid w:val="00EB0314"/>
    <w:rsid w:val="00EB035B"/>
    <w:rsid w:val="00EB038C"/>
    <w:rsid w:val="00EB0977"/>
    <w:rsid w:val="00EB0F13"/>
    <w:rsid w:val="00EB133F"/>
    <w:rsid w:val="00EB1B76"/>
    <w:rsid w:val="00EB1EDF"/>
    <w:rsid w:val="00EB23A3"/>
    <w:rsid w:val="00EB2659"/>
    <w:rsid w:val="00EB2F2E"/>
    <w:rsid w:val="00EB30EB"/>
    <w:rsid w:val="00EB3E92"/>
    <w:rsid w:val="00EB4151"/>
    <w:rsid w:val="00EB512A"/>
    <w:rsid w:val="00EB5514"/>
    <w:rsid w:val="00EB5832"/>
    <w:rsid w:val="00EB5E75"/>
    <w:rsid w:val="00EB62B8"/>
    <w:rsid w:val="00EB6386"/>
    <w:rsid w:val="00EB6A04"/>
    <w:rsid w:val="00EB72FD"/>
    <w:rsid w:val="00EB7ADB"/>
    <w:rsid w:val="00EB7BEE"/>
    <w:rsid w:val="00EB7D89"/>
    <w:rsid w:val="00EC0C82"/>
    <w:rsid w:val="00EC0DAD"/>
    <w:rsid w:val="00EC135E"/>
    <w:rsid w:val="00EC1639"/>
    <w:rsid w:val="00EC17B2"/>
    <w:rsid w:val="00EC1D78"/>
    <w:rsid w:val="00EC1EFC"/>
    <w:rsid w:val="00EC31CA"/>
    <w:rsid w:val="00EC31EC"/>
    <w:rsid w:val="00EC33F5"/>
    <w:rsid w:val="00EC3C63"/>
    <w:rsid w:val="00EC45B6"/>
    <w:rsid w:val="00EC509A"/>
    <w:rsid w:val="00EC5137"/>
    <w:rsid w:val="00EC592E"/>
    <w:rsid w:val="00EC5F02"/>
    <w:rsid w:val="00EC6542"/>
    <w:rsid w:val="00EC657B"/>
    <w:rsid w:val="00EC66DD"/>
    <w:rsid w:val="00EC6C54"/>
    <w:rsid w:val="00ED098B"/>
    <w:rsid w:val="00ED0B95"/>
    <w:rsid w:val="00ED0FC1"/>
    <w:rsid w:val="00ED1207"/>
    <w:rsid w:val="00ED1287"/>
    <w:rsid w:val="00ED1799"/>
    <w:rsid w:val="00ED1D66"/>
    <w:rsid w:val="00ED2592"/>
    <w:rsid w:val="00ED2C2E"/>
    <w:rsid w:val="00ED3149"/>
    <w:rsid w:val="00ED3BF1"/>
    <w:rsid w:val="00ED4F0A"/>
    <w:rsid w:val="00ED623D"/>
    <w:rsid w:val="00ED6906"/>
    <w:rsid w:val="00ED6921"/>
    <w:rsid w:val="00ED6C25"/>
    <w:rsid w:val="00ED6D08"/>
    <w:rsid w:val="00ED7F3A"/>
    <w:rsid w:val="00EE0A28"/>
    <w:rsid w:val="00EE0E73"/>
    <w:rsid w:val="00EE1282"/>
    <w:rsid w:val="00EE1CCD"/>
    <w:rsid w:val="00EE1EF8"/>
    <w:rsid w:val="00EE219F"/>
    <w:rsid w:val="00EE2E83"/>
    <w:rsid w:val="00EE3357"/>
    <w:rsid w:val="00EE33FF"/>
    <w:rsid w:val="00EE380B"/>
    <w:rsid w:val="00EE38E0"/>
    <w:rsid w:val="00EE398B"/>
    <w:rsid w:val="00EE3ADC"/>
    <w:rsid w:val="00EE3B82"/>
    <w:rsid w:val="00EE3D2B"/>
    <w:rsid w:val="00EE4289"/>
    <w:rsid w:val="00EE4299"/>
    <w:rsid w:val="00EE43A4"/>
    <w:rsid w:val="00EE4CEC"/>
    <w:rsid w:val="00EE4D5C"/>
    <w:rsid w:val="00EE5963"/>
    <w:rsid w:val="00EE66A3"/>
    <w:rsid w:val="00EF0138"/>
    <w:rsid w:val="00EF10BB"/>
    <w:rsid w:val="00EF2A44"/>
    <w:rsid w:val="00EF36CB"/>
    <w:rsid w:val="00EF395E"/>
    <w:rsid w:val="00EF3C23"/>
    <w:rsid w:val="00EF4404"/>
    <w:rsid w:val="00EF4496"/>
    <w:rsid w:val="00EF4583"/>
    <w:rsid w:val="00EF48A0"/>
    <w:rsid w:val="00EF507A"/>
    <w:rsid w:val="00EF52EE"/>
    <w:rsid w:val="00EF577B"/>
    <w:rsid w:val="00EF6DBD"/>
    <w:rsid w:val="00EF7B27"/>
    <w:rsid w:val="00F000FD"/>
    <w:rsid w:val="00F00294"/>
    <w:rsid w:val="00F01751"/>
    <w:rsid w:val="00F01880"/>
    <w:rsid w:val="00F01FAB"/>
    <w:rsid w:val="00F023F7"/>
    <w:rsid w:val="00F02935"/>
    <w:rsid w:val="00F02E64"/>
    <w:rsid w:val="00F0340A"/>
    <w:rsid w:val="00F03591"/>
    <w:rsid w:val="00F03E56"/>
    <w:rsid w:val="00F04444"/>
    <w:rsid w:val="00F04459"/>
    <w:rsid w:val="00F0572D"/>
    <w:rsid w:val="00F05A27"/>
    <w:rsid w:val="00F06464"/>
    <w:rsid w:val="00F068B2"/>
    <w:rsid w:val="00F06DF3"/>
    <w:rsid w:val="00F06F26"/>
    <w:rsid w:val="00F07112"/>
    <w:rsid w:val="00F071FA"/>
    <w:rsid w:val="00F07651"/>
    <w:rsid w:val="00F108D4"/>
    <w:rsid w:val="00F120DC"/>
    <w:rsid w:val="00F12A0B"/>
    <w:rsid w:val="00F12AF7"/>
    <w:rsid w:val="00F134D5"/>
    <w:rsid w:val="00F13E74"/>
    <w:rsid w:val="00F14012"/>
    <w:rsid w:val="00F14682"/>
    <w:rsid w:val="00F149BF"/>
    <w:rsid w:val="00F14A76"/>
    <w:rsid w:val="00F14B0D"/>
    <w:rsid w:val="00F153C3"/>
    <w:rsid w:val="00F15455"/>
    <w:rsid w:val="00F16192"/>
    <w:rsid w:val="00F166FE"/>
    <w:rsid w:val="00F17BEA"/>
    <w:rsid w:val="00F17C32"/>
    <w:rsid w:val="00F17C51"/>
    <w:rsid w:val="00F20491"/>
    <w:rsid w:val="00F20A13"/>
    <w:rsid w:val="00F20C68"/>
    <w:rsid w:val="00F21693"/>
    <w:rsid w:val="00F229AF"/>
    <w:rsid w:val="00F22ADD"/>
    <w:rsid w:val="00F23E59"/>
    <w:rsid w:val="00F247FD"/>
    <w:rsid w:val="00F24C7D"/>
    <w:rsid w:val="00F24E01"/>
    <w:rsid w:val="00F25110"/>
    <w:rsid w:val="00F25DE4"/>
    <w:rsid w:val="00F26118"/>
    <w:rsid w:val="00F26212"/>
    <w:rsid w:val="00F262A0"/>
    <w:rsid w:val="00F264FE"/>
    <w:rsid w:val="00F2698E"/>
    <w:rsid w:val="00F27307"/>
    <w:rsid w:val="00F27972"/>
    <w:rsid w:val="00F27DB3"/>
    <w:rsid w:val="00F30142"/>
    <w:rsid w:val="00F30633"/>
    <w:rsid w:val="00F30E44"/>
    <w:rsid w:val="00F30E54"/>
    <w:rsid w:val="00F30EB0"/>
    <w:rsid w:val="00F311F1"/>
    <w:rsid w:val="00F31808"/>
    <w:rsid w:val="00F31C73"/>
    <w:rsid w:val="00F31C88"/>
    <w:rsid w:val="00F33308"/>
    <w:rsid w:val="00F335FE"/>
    <w:rsid w:val="00F33AE8"/>
    <w:rsid w:val="00F34125"/>
    <w:rsid w:val="00F347C2"/>
    <w:rsid w:val="00F34FF5"/>
    <w:rsid w:val="00F35A4A"/>
    <w:rsid w:val="00F36A2B"/>
    <w:rsid w:val="00F3754D"/>
    <w:rsid w:val="00F3779E"/>
    <w:rsid w:val="00F37B4A"/>
    <w:rsid w:val="00F40649"/>
    <w:rsid w:val="00F408E6"/>
    <w:rsid w:val="00F40BB5"/>
    <w:rsid w:val="00F40BDA"/>
    <w:rsid w:val="00F41952"/>
    <w:rsid w:val="00F41F5F"/>
    <w:rsid w:val="00F42AF5"/>
    <w:rsid w:val="00F42EA4"/>
    <w:rsid w:val="00F4332A"/>
    <w:rsid w:val="00F4340E"/>
    <w:rsid w:val="00F43C72"/>
    <w:rsid w:val="00F43F26"/>
    <w:rsid w:val="00F44F8F"/>
    <w:rsid w:val="00F45351"/>
    <w:rsid w:val="00F4571C"/>
    <w:rsid w:val="00F45AEE"/>
    <w:rsid w:val="00F45ECB"/>
    <w:rsid w:val="00F45EEB"/>
    <w:rsid w:val="00F47288"/>
    <w:rsid w:val="00F47B98"/>
    <w:rsid w:val="00F5061E"/>
    <w:rsid w:val="00F50ECB"/>
    <w:rsid w:val="00F50F6D"/>
    <w:rsid w:val="00F5148E"/>
    <w:rsid w:val="00F51D02"/>
    <w:rsid w:val="00F51DC1"/>
    <w:rsid w:val="00F521F5"/>
    <w:rsid w:val="00F526B9"/>
    <w:rsid w:val="00F52F72"/>
    <w:rsid w:val="00F53EAA"/>
    <w:rsid w:val="00F54311"/>
    <w:rsid w:val="00F550C2"/>
    <w:rsid w:val="00F558CE"/>
    <w:rsid w:val="00F55E82"/>
    <w:rsid w:val="00F56374"/>
    <w:rsid w:val="00F56FE2"/>
    <w:rsid w:val="00F601A8"/>
    <w:rsid w:val="00F60803"/>
    <w:rsid w:val="00F608A0"/>
    <w:rsid w:val="00F6170D"/>
    <w:rsid w:val="00F619DB"/>
    <w:rsid w:val="00F61C14"/>
    <w:rsid w:val="00F61C4F"/>
    <w:rsid w:val="00F61E09"/>
    <w:rsid w:val="00F61EF4"/>
    <w:rsid w:val="00F6276A"/>
    <w:rsid w:val="00F62801"/>
    <w:rsid w:val="00F62C7D"/>
    <w:rsid w:val="00F63697"/>
    <w:rsid w:val="00F63787"/>
    <w:rsid w:val="00F63805"/>
    <w:rsid w:val="00F639A3"/>
    <w:rsid w:val="00F63FF4"/>
    <w:rsid w:val="00F64461"/>
    <w:rsid w:val="00F64848"/>
    <w:rsid w:val="00F648CC"/>
    <w:rsid w:val="00F64D36"/>
    <w:rsid w:val="00F65E6A"/>
    <w:rsid w:val="00F6631B"/>
    <w:rsid w:val="00F66E98"/>
    <w:rsid w:val="00F67880"/>
    <w:rsid w:val="00F67EBB"/>
    <w:rsid w:val="00F706AC"/>
    <w:rsid w:val="00F71A28"/>
    <w:rsid w:val="00F73465"/>
    <w:rsid w:val="00F739B3"/>
    <w:rsid w:val="00F75065"/>
    <w:rsid w:val="00F7677C"/>
    <w:rsid w:val="00F77B14"/>
    <w:rsid w:val="00F80707"/>
    <w:rsid w:val="00F80B1D"/>
    <w:rsid w:val="00F80C7D"/>
    <w:rsid w:val="00F8137A"/>
    <w:rsid w:val="00F8148B"/>
    <w:rsid w:val="00F81591"/>
    <w:rsid w:val="00F81DC0"/>
    <w:rsid w:val="00F8267B"/>
    <w:rsid w:val="00F82731"/>
    <w:rsid w:val="00F82ABA"/>
    <w:rsid w:val="00F82AF9"/>
    <w:rsid w:val="00F82E37"/>
    <w:rsid w:val="00F82F68"/>
    <w:rsid w:val="00F8398F"/>
    <w:rsid w:val="00F8428F"/>
    <w:rsid w:val="00F84B00"/>
    <w:rsid w:val="00F84BF4"/>
    <w:rsid w:val="00F85255"/>
    <w:rsid w:val="00F85322"/>
    <w:rsid w:val="00F8592A"/>
    <w:rsid w:val="00F85C82"/>
    <w:rsid w:val="00F85CF9"/>
    <w:rsid w:val="00F85FEB"/>
    <w:rsid w:val="00F86534"/>
    <w:rsid w:val="00F86DDB"/>
    <w:rsid w:val="00F8756C"/>
    <w:rsid w:val="00F9018A"/>
    <w:rsid w:val="00F904C0"/>
    <w:rsid w:val="00F905BE"/>
    <w:rsid w:val="00F915D6"/>
    <w:rsid w:val="00F91A38"/>
    <w:rsid w:val="00F91ABE"/>
    <w:rsid w:val="00F91B64"/>
    <w:rsid w:val="00F91E60"/>
    <w:rsid w:val="00F92C65"/>
    <w:rsid w:val="00F9335F"/>
    <w:rsid w:val="00F94652"/>
    <w:rsid w:val="00F94CE2"/>
    <w:rsid w:val="00F95102"/>
    <w:rsid w:val="00F953BC"/>
    <w:rsid w:val="00F96093"/>
    <w:rsid w:val="00F96431"/>
    <w:rsid w:val="00F96DD5"/>
    <w:rsid w:val="00F96E35"/>
    <w:rsid w:val="00F96F98"/>
    <w:rsid w:val="00F977B1"/>
    <w:rsid w:val="00F97E47"/>
    <w:rsid w:val="00F9DB1D"/>
    <w:rsid w:val="00FA0962"/>
    <w:rsid w:val="00FA1B94"/>
    <w:rsid w:val="00FA1F72"/>
    <w:rsid w:val="00FA200E"/>
    <w:rsid w:val="00FA232D"/>
    <w:rsid w:val="00FA2B0A"/>
    <w:rsid w:val="00FA2E2E"/>
    <w:rsid w:val="00FA3F77"/>
    <w:rsid w:val="00FA3F97"/>
    <w:rsid w:val="00FA4FA4"/>
    <w:rsid w:val="00FA4FA6"/>
    <w:rsid w:val="00FA51C1"/>
    <w:rsid w:val="00FA5494"/>
    <w:rsid w:val="00FA5858"/>
    <w:rsid w:val="00FA5D00"/>
    <w:rsid w:val="00FA5D95"/>
    <w:rsid w:val="00FA60E8"/>
    <w:rsid w:val="00FA691F"/>
    <w:rsid w:val="00FA696E"/>
    <w:rsid w:val="00FA6D99"/>
    <w:rsid w:val="00FA7072"/>
    <w:rsid w:val="00FA7178"/>
    <w:rsid w:val="00FA72C8"/>
    <w:rsid w:val="00FA74FC"/>
    <w:rsid w:val="00FA79D0"/>
    <w:rsid w:val="00FA7CFA"/>
    <w:rsid w:val="00FB0032"/>
    <w:rsid w:val="00FB028F"/>
    <w:rsid w:val="00FB06BE"/>
    <w:rsid w:val="00FB0755"/>
    <w:rsid w:val="00FB0C6F"/>
    <w:rsid w:val="00FB106D"/>
    <w:rsid w:val="00FB1277"/>
    <w:rsid w:val="00FB1D35"/>
    <w:rsid w:val="00FB2326"/>
    <w:rsid w:val="00FB292A"/>
    <w:rsid w:val="00FB29D8"/>
    <w:rsid w:val="00FB2D4A"/>
    <w:rsid w:val="00FB33A6"/>
    <w:rsid w:val="00FB3B96"/>
    <w:rsid w:val="00FB3E26"/>
    <w:rsid w:val="00FB49A5"/>
    <w:rsid w:val="00FB4BB2"/>
    <w:rsid w:val="00FB57E2"/>
    <w:rsid w:val="00FB5AC2"/>
    <w:rsid w:val="00FB621B"/>
    <w:rsid w:val="00FB6AE4"/>
    <w:rsid w:val="00FB7116"/>
    <w:rsid w:val="00FB7763"/>
    <w:rsid w:val="00FB7AD4"/>
    <w:rsid w:val="00FB7C4D"/>
    <w:rsid w:val="00FB7D55"/>
    <w:rsid w:val="00FB7FC0"/>
    <w:rsid w:val="00FB7FF5"/>
    <w:rsid w:val="00FC0547"/>
    <w:rsid w:val="00FC0EAE"/>
    <w:rsid w:val="00FC0FBA"/>
    <w:rsid w:val="00FC13BE"/>
    <w:rsid w:val="00FC18CB"/>
    <w:rsid w:val="00FC1910"/>
    <w:rsid w:val="00FC1A80"/>
    <w:rsid w:val="00FC1F43"/>
    <w:rsid w:val="00FC2444"/>
    <w:rsid w:val="00FC2D93"/>
    <w:rsid w:val="00FC2ED3"/>
    <w:rsid w:val="00FC421F"/>
    <w:rsid w:val="00FC4DF2"/>
    <w:rsid w:val="00FC51A9"/>
    <w:rsid w:val="00FC6046"/>
    <w:rsid w:val="00FC6695"/>
    <w:rsid w:val="00FC71DD"/>
    <w:rsid w:val="00FC77AB"/>
    <w:rsid w:val="00FD03DA"/>
    <w:rsid w:val="00FD05B3"/>
    <w:rsid w:val="00FD0626"/>
    <w:rsid w:val="00FD173C"/>
    <w:rsid w:val="00FD1A6D"/>
    <w:rsid w:val="00FD1CA6"/>
    <w:rsid w:val="00FD310B"/>
    <w:rsid w:val="00FD3437"/>
    <w:rsid w:val="00FD3DFB"/>
    <w:rsid w:val="00FD5959"/>
    <w:rsid w:val="00FD59C9"/>
    <w:rsid w:val="00FD68FB"/>
    <w:rsid w:val="00FD7964"/>
    <w:rsid w:val="00FD7AAB"/>
    <w:rsid w:val="00FD7D2E"/>
    <w:rsid w:val="00FE0427"/>
    <w:rsid w:val="00FE048C"/>
    <w:rsid w:val="00FE0E60"/>
    <w:rsid w:val="00FE0ED9"/>
    <w:rsid w:val="00FE121F"/>
    <w:rsid w:val="00FE1447"/>
    <w:rsid w:val="00FE198A"/>
    <w:rsid w:val="00FE1DCD"/>
    <w:rsid w:val="00FE23C3"/>
    <w:rsid w:val="00FE289C"/>
    <w:rsid w:val="00FE324B"/>
    <w:rsid w:val="00FE3BF1"/>
    <w:rsid w:val="00FE3F38"/>
    <w:rsid w:val="00FE500D"/>
    <w:rsid w:val="00FE51B8"/>
    <w:rsid w:val="00FE54D7"/>
    <w:rsid w:val="00FE577D"/>
    <w:rsid w:val="00FE65D9"/>
    <w:rsid w:val="00FE6AB9"/>
    <w:rsid w:val="00FE7E54"/>
    <w:rsid w:val="00FF0808"/>
    <w:rsid w:val="00FF0E4C"/>
    <w:rsid w:val="00FF14A2"/>
    <w:rsid w:val="00FF20D2"/>
    <w:rsid w:val="00FF4560"/>
    <w:rsid w:val="00FF4749"/>
    <w:rsid w:val="00FF4C67"/>
    <w:rsid w:val="00FF530D"/>
    <w:rsid w:val="00FF54CE"/>
    <w:rsid w:val="00FF7B0F"/>
    <w:rsid w:val="01B3E23A"/>
    <w:rsid w:val="02E663DD"/>
    <w:rsid w:val="031F3815"/>
    <w:rsid w:val="037B7460"/>
    <w:rsid w:val="0467AD0D"/>
    <w:rsid w:val="055FE9B8"/>
    <w:rsid w:val="05B8352A"/>
    <w:rsid w:val="05E187FB"/>
    <w:rsid w:val="06D1EB8F"/>
    <w:rsid w:val="07A2DDEB"/>
    <w:rsid w:val="08D4F930"/>
    <w:rsid w:val="099CC1E0"/>
    <w:rsid w:val="09ECE3C4"/>
    <w:rsid w:val="0A3B560A"/>
    <w:rsid w:val="0B8DD0A1"/>
    <w:rsid w:val="0BDF1E3A"/>
    <w:rsid w:val="0BFE1FEA"/>
    <w:rsid w:val="0C94BC9A"/>
    <w:rsid w:val="0CA1F176"/>
    <w:rsid w:val="0D94A16E"/>
    <w:rsid w:val="0D9967C1"/>
    <w:rsid w:val="0E1B3E2D"/>
    <w:rsid w:val="1201670B"/>
    <w:rsid w:val="1218E78E"/>
    <w:rsid w:val="1264E950"/>
    <w:rsid w:val="142EFF3A"/>
    <w:rsid w:val="147D9724"/>
    <w:rsid w:val="14AEBAAB"/>
    <w:rsid w:val="15829B23"/>
    <w:rsid w:val="167F5E41"/>
    <w:rsid w:val="1807F809"/>
    <w:rsid w:val="18212AA2"/>
    <w:rsid w:val="185C4574"/>
    <w:rsid w:val="1AE2AB0F"/>
    <w:rsid w:val="1B3A20B2"/>
    <w:rsid w:val="1B7ED789"/>
    <w:rsid w:val="1BA785CC"/>
    <w:rsid w:val="1BE5EBE6"/>
    <w:rsid w:val="1C377384"/>
    <w:rsid w:val="1CD696E2"/>
    <w:rsid w:val="1D8100EA"/>
    <w:rsid w:val="1DB02767"/>
    <w:rsid w:val="1EB05D7C"/>
    <w:rsid w:val="1EDAA3C4"/>
    <w:rsid w:val="1FBEF198"/>
    <w:rsid w:val="20750B2E"/>
    <w:rsid w:val="20B0EE59"/>
    <w:rsid w:val="21326446"/>
    <w:rsid w:val="218C2A3C"/>
    <w:rsid w:val="22093A7D"/>
    <w:rsid w:val="22E8610F"/>
    <w:rsid w:val="237D5ACF"/>
    <w:rsid w:val="238170D2"/>
    <w:rsid w:val="23B2FA8F"/>
    <w:rsid w:val="2496FB54"/>
    <w:rsid w:val="2604B11C"/>
    <w:rsid w:val="26707A5B"/>
    <w:rsid w:val="26D3F149"/>
    <w:rsid w:val="26E4B533"/>
    <w:rsid w:val="27D674D7"/>
    <w:rsid w:val="288A481A"/>
    <w:rsid w:val="2903F389"/>
    <w:rsid w:val="296349D5"/>
    <w:rsid w:val="2A8A28C9"/>
    <w:rsid w:val="2BC64322"/>
    <w:rsid w:val="2BD00789"/>
    <w:rsid w:val="2C7A377F"/>
    <w:rsid w:val="2CABD354"/>
    <w:rsid w:val="2D5C3E4B"/>
    <w:rsid w:val="2DDE5D4C"/>
    <w:rsid w:val="2E84191B"/>
    <w:rsid w:val="2FBDEAB6"/>
    <w:rsid w:val="3077EBD5"/>
    <w:rsid w:val="31A24DED"/>
    <w:rsid w:val="3204D333"/>
    <w:rsid w:val="3220C872"/>
    <w:rsid w:val="329BD777"/>
    <w:rsid w:val="32AD04CB"/>
    <w:rsid w:val="33A4EEFA"/>
    <w:rsid w:val="3441ACD7"/>
    <w:rsid w:val="365E83DA"/>
    <w:rsid w:val="36997740"/>
    <w:rsid w:val="3770CDB2"/>
    <w:rsid w:val="38A969DC"/>
    <w:rsid w:val="3973B674"/>
    <w:rsid w:val="39E3155D"/>
    <w:rsid w:val="3AC847E7"/>
    <w:rsid w:val="3D27B465"/>
    <w:rsid w:val="3E7C5A54"/>
    <w:rsid w:val="3FA696A6"/>
    <w:rsid w:val="3FE19263"/>
    <w:rsid w:val="40F9638B"/>
    <w:rsid w:val="410F4D93"/>
    <w:rsid w:val="4290C85B"/>
    <w:rsid w:val="42E70063"/>
    <w:rsid w:val="43D4FC7A"/>
    <w:rsid w:val="441259C5"/>
    <w:rsid w:val="44516E29"/>
    <w:rsid w:val="45C95452"/>
    <w:rsid w:val="461059C5"/>
    <w:rsid w:val="463A4C77"/>
    <w:rsid w:val="46D0A771"/>
    <w:rsid w:val="47D452B4"/>
    <w:rsid w:val="47E8891E"/>
    <w:rsid w:val="48CEDEE2"/>
    <w:rsid w:val="494CE2B7"/>
    <w:rsid w:val="4A4151A4"/>
    <w:rsid w:val="4BE9EC1A"/>
    <w:rsid w:val="4C2001B1"/>
    <w:rsid w:val="4D720F76"/>
    <w:rsid w:val="4D8CA673"/>
    <w:rsid w:val="4DDBF269"/>
    <w:rsid w:val="4E1CA7FB"/>
    <w:rsid w:val="4E6ADFC7"/>
    <w:rsid w:val="4EA9907B"/>
    <w:rsid w:val="4EE4536B"/>
    <w:rsid w:val="4F0AFADF"/>
    <w:rsid w:val="4F16515D"/>
    <w:rsid w:val="4F714213"/>
    <w:rsid w:val="4FED54A5"/>
    <w:rsid w:val="51976B78"/>
    <w:rsid w:val="51CDFFC8"/>
    <w:rsid w:val="522E2640"/>
    <w:rsid w:val="529E97C7"/>
    <w:rsid w:val="52E3AE2E"/>
    <w:rsid w:val="53CA9BA5"/>
    <w:rsid w:val="540CA1C7"/>
    <w:rsid w:val="547D8951"/>
    <w:rsid w:val="54BC30E0"/>
    <w:rsid w:val="55819B9C"/>
    <w:rsid w:val="55B577A5"/>
    <w:rsid w:val="57BAB662"/>
    <w:rsid w:val="57C90F5B"/>
    <w:rsid w:val="58A83B1C"/>
    <w:rsid w:val="58C31D44"/>
    <w:rsid w:val="58C7ECBD"/>
    <w:rsid w:val="58D0FE61"/>
    <w:rsid w:val="59F2E917"/>
    <w:rsid w:val="5A3FD9E2"/>
    <w:rsid w:val="5A93C97E"/>
    <w:rsid w:val="5AF4F4F3"/>
    <w:rsid w:val="5AF5C1B3"/>
    <w:rsid w:val="5B2D09B3"/>
    <w:rsid w:val="5B91D605"/>
    <w:rsid w:val="5B99EB22"/>
    <w:rsid w:val="5BCA523B"/>
    <w:rsid w:val="5BED7E14"/>
    <w:rsid w:val="5C953F41"/>
    <w:rsid w:val="5D0BCCD3"/>
    <w:rsid w:val="5D304093"/>
    <w:rsid w:val="5DAF7278"/>
    <w:rsid w:val="5E87670C"/>
    <w:rsid w:val="5E95A94E"/>
    <w:rsid w:val="5ED0BA19"/>
    <w:rsid w:val="6067E017"/>
    <w:rsid w:val="6089F775"/>
    <w:rsid w:val="611978DE"/>
    <w:rsid w:val="61583D1B"/>
    <w:rsid w:val="62165EF4"/>
    <w:rsid w:val="63506A03"/>
    <w:rsid w:val="65C06473"/>
    <w:rsid w:val="66B7098F"/>
    <w:rsid w:val="6736F772"/>
    <w:rsid w:val="678412A4"/>
    <w:rsid w:val="682703C8"/>
    <w:rsid w:val="68D067E9"/>
    <w:rsid w:val="69FE7C29"/>
    <w:rsid w:val="6B1B651B"/>
    <w:rsid w:val="6C4E0756"/>
    <w:rsid w:val="6D21A412"/>
    <w:rsid w:val="6D26DBF9"/>
    <w:rsid w:val="6E353D6C"/>
    <w:rsid w:val="6FBA1894"/>
    <w:rsid w:val="706FDA2E"/>
    <w:rsid w:val="70722352"/>
    <w:rsid w:val="7277BA53"/>
    <w:rsid w:val="72AF90F3"/>
    <w:rsid w:val="736FC657"/>
    <w:rsid w:val="739DDD7B"/>
    <w:rsid w:val="74A147DE"/>
    <w:rsid w:val="75385BC8"/>
    <w:rsid w:val="757A2E6A"/>
    <w:rsid w:val="77F0074B"/>
    <w:rsid w:val="78628AF5"/>
    <w:rsid w:val="78A53E59"/>
    <w:rsid w:val="7BCF37A9"/>
    <w:rsid w:val="7CBB2ED9"/>
    <w:rsid w:val="7D1A0688"/>
    <w:rsid w:val="7E1D365A"/>
    <w:rsid w:val="7F8AD4D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06C928"/>
  <w15:chartTrackingRefBased/>
  <w15:docId w15:val="{163B7EA4-60F5-4FA6-9742-39399B8C7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03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03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03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03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03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03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03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03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03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03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03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03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03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03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03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03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03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03AC"/>
    <w:rPr>
      <w:rFonts w:eastAsiaTheme="majorEastAsia" w:cstheme="majorBidi"/>
      <w:color w:val="272727" w:themeColor="text1" w:themeTint="D8"/>
    </w:rPr>
  </w:style>
  <w:style w:type="paragraph" w:styleId="Title">
    <w:name w:val="Title"/>
    <w:basedOn w:val="Normal"/>
    <w:next w:val="Normal"/>
    <w:link w:val="TitleChar"/>
    <w:uiPriority w:val="10"/>
    <w:qFormat/>
    <w:rsid w:val="006103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03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03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03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03AC"/>
    <w:pPr>
      <w:spacing w:before="160"/>
      <w:jc w:val="center"/>
    </w:pPr>
    <w:rPr>
      <w:i/>
      <w:iCs/>
      <w:color w:val="404040" w:themeColor="text1" w:themeTint="BF"/>
    </w:rPr>
  </w:style>
  <w:style w:type="character" w:customStyle="1" w:styleId="QuoteChar">
    <w:name w:val="Quote Char"/>
    <w:basedOn w:val="DefaultParagraphFont"/>
    <w:link w:val="Quote"/>
    <w:uiPriority w:val="29"/>
    <w:rsid w:val="006103AC"/>
    <w:rPr>
      <w:i/>
      <w:iCs/>
      <w:color w:val="404040" w:themeColor="text1" w:themeTint="BF"/>
    </w:rPr>
  </w:style>
  <w:style w:type="paragraph" w:styleId="ListParagraph">
    <w:name w:val="List Paragraph"/>
    <w:basedOn w:val="Normal"/>
    <w:uiPriority w:val="34"/>
    <w:qFormat/>
    <w:rsid w:val="006103AC"/>
    <w:pPr>
      <w:ind w:left="720"/>
      <w:contextualSpacing/>
    </w:pPr>
  </w:style>
  <w:style w:type="character" w:styleId="IntenseEmphasis">
    <w:name w:val="Intense Emphasis"/>
    <w:basedOn w:val="DefaultParagraphFont"/>
    <w:uiPriority w:val="21"/>
    <w:qFormat/>
    <w:rsid w:val="006103AC"/>
    <w:rPr>
      <w:i/>
      <w:iCs/>
      <w:color w:val="0F4761" w:themeColor="accent1" w:themeShade="BF"/>
    </w:rPr>
  </w:style>
  <w:style w:type="paragraph" w:styleId="IntenseQuote">
    <w:name w:val="Intense Quote"/>
    <w:basedOn w:val="Normal"/>
    <w:next w:val="Normal"/>
    <w:link w:val="IntenseQuoteChar"/>
    <w:uiPriority w:val="30"/>
    <w:qFormat/>
    <w:rsid w:val="006103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03AC"/>
    <w:rPr>
      <w:i/>
      <w:iCs/>
      <w:color w:val="0F4761" w:themeColor="accent1" w:themeShade="BF"/>
    </w:rPr>
  </w:style>
  <w:style w:type="character" w:styleId="IntenseReference">
    <w:name w:val="Intense Reference"/>
    <w:basedOn w:val="DefaultParagraphFont"/>
    <w:uiPriority w:val="32"/>
    <w:qFormat/>
    <w:rsid w:val="006103AC"/>
    <w:rPr>
      <w:b/>
      <w:bCs/>
      <w:smallCaps/>
      <w:color w:val="0F4761" w:themeColor="accent1" w:themeShade="BF"/>
      <w:spacing w:val="5"/>
    </w:rPr>
  </w:style>
  <w:style w:type="paragraph" w:styleId="FootnoteText">
    <w:name w:val="footnote text"/>
    <w:aliases w:val="5_G"/>
    <w:basedOn w:val="Normal"/>
    <w:link w:val="FootnoteTextChar"/>
    <w:unhideWhenUsed/>
    <w:qFormat/>
    <w:rsid w:val="006103AC"/>
    <w:pPr>
      <w:spacing w:after="0" w:line="240" w:lineRule="auto"/>
    </w:pPr>
    <w:rPr>
      <w:sz w:val="20"/>
      <w:szCs w:val="20"/>
    </w:rPr>
  </w:style>
  <w:style w:type="character" w:customStyle="1" w:styleId="FootnoteTextChar">
    <w:name w:val="Footnote Text Char"/>
    <w:aliases w:val="5_G Char"/>
    <w:basedOn w:val="DefaultParagraphFont"/>
    <w:link w:val="FootnoteText"/>
    <w:rsid w:val="006103AC"/>
    <w:rPr>
      <w:sz w:val="20"/>
      <w:szCs w:val="20"/>
    </w:rPr>
  </w:style>
  <w:style w:type="character" w:styleId="FootnoteReference">
    <w:name w:val="footnote reference"/>
    <w:aliases w:val="4_G"/>
    <w:qFormat/>
    <w:rsid w:val="006103AC"/>
    <w:rPr>
      <w:color w:val="auto"/>
      <w:spacing w:val="5"/>
      <w:w w:val="103"/>
      <w:kern w:val="14"/>
      <w:position w:val="0"/>
      <w:vertAlign w:val="superscript"/>
      <w14:ligatures w14:val="none"/>
      <w14:numForm w14:val="default"/>
      <w14:numSpacing w14:val="default"/>
      <w14:stylisticSets/>
      <w14:cntxtAlts w14:val="0"/>
    </w:rPr>
  </w:style>
  <w:style w:type="paragraph" w:customStyle="1" w:styleId="SingleTxt">
    <w:name w:val="__Single Txt"/>
    <w:basedOn w:val="Normal"/>
    <w:qFormat/>
    <w:rsid w:val="006103AC"/>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ind w:left="1267" w:right="1267"/>
      <w:jc w:val="both"/>
    </w:pPr>
    <w:rPr>
      <w:rFonts w:ascii="Times New Roman" w:eastAsiaTheme="minorHAnsi" w:hAnsi="Times New Roman" w:cs="Times New Roman"/>
      <w:spacing w:val="4"/>
      <w:w w:val="103"/>
      <w:kern w:val="14"/>
      <w:sz w:val="20"/>
      <w:szCs w:val="20"/>
      <w:lang w:val="en-GB" w:eastAsia="en-US"/>
      <w14:ligatures w14:val="none"/>
    </w:rPr>
  </w:style>
  <w:style w:type="table" w:styleId="TableGrid">
    <w:name w:val="Table Grid"/>
    <w:basedOn w:val="TableNormal"/>
    <w:uiPriority w:val="39"/>
    <w:rsid w:val="00B60287"/>
    <w:pPr>
      <w:spacing w:after="0" w:line="240" w:lineRule="auto"/>
    </w:pPr>
    <w:rPr>
      <w:rFonts w:ascii="Times New Roman" w:eastAsia="Times New Roman" w:hAnsi="Times New Roman" w:cs="Times New Roman"/>
      <w:kern w:val="0"/>
      <w:sz w:val="24"/>
      <w:szCs w:val="24"/>
      <w:lang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933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33E3"/>
  </w:style>
  <w:style w:type="paragraph" w:styleId="Footer">
    <w:name w:val="footer"/>
    <w:basedOn w:val="Normal"/>
    <w:link w:val="FooterChar"/>
    <w:uiPriority w:val="99"/>
    <w:unhideWhenUsed/>
    <w:rsid w:val="007933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33E3"/>
  </w:style>
  <w:style w:type="paragraph" w:styleId="Revision">
    <w:name w:val="Revision"/>
    <w:hidden/>
    <w:uiPriority w:val="99"/>
    <w:semiHidden/>
    <w:rsid w:val="00BD5E1F"/>
    <w:pPr>
      <w:spacing w:after="0" w:line="240" w:lineRule="auto"/>
    </w:pPr>
  </w:style>
  <w:style w:type="paragraph" w:customStyle="1" w:styleId="H23G">
    <w:name w:val="_ H_2/3_G"/>
    <w:basedOn w:val="Normal"/>
    <w:next w:val="Normal"/>
    <w:qFormat/>
    <w:rsid w:val="00F27DB3"/>
    <w:pPr>
      <w:keepNext/>
      <w:keepLines/>
      <w:tabs>
        <w:tab w:val="right" w:pos="851"/>
      </w:tabs>
      <w:suppressAutoHyphens/>
      <w:kinsoku w:val="0"/>
      <w:overflowPunct w:val="0"/>
      <w:autoSpaceDE w:val="0"/>
      <w:autoSpaceDN w:val="0"/>
      <w:adjustRightInd w:val="0"/>
      <w:snapToGrid w:val="0"/>
      <w:spacing w:before="240" w:after="120" w:line="240" w:lineRule="exact"/>
      <w:ind w:left="1134" w:right="1134" w:hanging="1134"/>
      <w:outlineLvl w:val="3"/>
    </w:pPr>
    <w:rPr>
      <w:rFonts w:ascii="Times New Roman" w:eastAsiaTheme="minorHAnsi" w:hAnsi="Times New Roman" w:cs="Times New Roman"/>
      <w:b/>
      <w:kern w:val="0"/>
      <w:sz w:val="20"/>
      <w:szCs w:val="20"/>
      <w:lang w:val="en-GB" w:eastAsia="en-US"/>
      <w14:ligatures w14:val="none"/>
    </w:rPr>
  </w:style>
  <w:style w:type="paragraph" w:customStyle="1" w:styleId="HCh">
    <w:name w:val="_ H _Ch"/>
    <w:basedOn w:val="Normal"/>
    <w:next w:val="SingleTxt"/>
    <w:qFormat/>
    <w:rsid w:val="00EE4289"/>
    <w:pPr>
      <w:keepNext/>
      <w:keepLines/>
      <w:suppressAutoHyphens/>
      <w:spacing w:after="0" w:line="300" w:lineRule="exact"/>
      <w:outlineLvl w:val="0"/>
    </w:pPr>
    <w:rPr>
      <w:rFonts w:ascii="Times New Roman" w:eastAsiaTheme="minorHAnsi" w:hAnsi="Times New Roman" w:cs="Times New Roman"/>
      <w:b/>
      <w:spacing w:val="-2"/>
      <w:w w:val="103"/>
      <w:kern w:val="14"/>
      <w:sz w:val="28"/>
      <w:lang w:val="es-ES" w:eastAsia="en-US"/>
      <w14:ligatures w14:val="none"/>
    </w:rPr>
  </w:style>
  <w:style w:type="paragraph" w:customStyle="1" w:styleId="SingleTxtG">
    <w:name w:val="_ Single Txt_G"/>
    <w:basedOn w:val="Normal"/>
    <w:qFormat/>
    <w:rsid w:val="00501B38"/>
    <w:pPr>
      <w:spacing w:after="120" w:line="240" w:lineRule="atLeast"/>
      <w:ind w:left="1134" w:right="1134"/>
      <w:jc w:val="both"/>
    </w:pPr>
    <w:rPr>
      <w:rFonts w:ascii="Times New Roman" w:eastAsia="Times New Roman" w:hAnsi="Times New Roman" w:cs="Times New Roman"/>
      <w:kern w:val="0"/>
      <w:sz w:val="20"/>
      <w:szCs w:val="20"/>
      <w:lang w:val="es-ES" w:eastAsia="es-ES"/>
      <w14:ligatures w14:val="none"/>
    </w:rPr>
  </w:style>
  <w:style w:type="paragraph" w:customStyle="1" w:styleId="HChG">
    <w:name w:val="_ H _Ch_G"/>
    <w:basedOn w:val="Normal"/>
    <w:next w:val="Normal"/>
    <w:qFormat/>
    <w:rsid w:val="00DF596B"/>
    <w:pPr>
      <w:keepNext/>
      <w:keepLines/>
      <w:tabs>
        <w:tab w:val="right" w:pos="851"/>
      </w:tabs>
      <w:suppressAutoHyphens/>
      <w:spacing w:before="360" w:after="240" w:line="300" w:lineRule="exact"/>
      <w:ind w:left="1134" w:right="1134" w:hanging="1134"/>
    </w:pPr>
    <w:rPr>
      <w:rFonts w:ascii="Times New Roman" w:eastAsia="Times New Roman" w:hAnsi="Times New Roman" w:cs="Times New Roman"/>
      <w:b/>
      <w:kern w:val="0"/>
      <w:sz w:val="28"/>
      <w:szCs w:val="20"/>
      <w:lang w:val="es-ES" w:eastAsia="es-ES"/>
      <w14:ligatures w14:val="none"/>
    </w:rPr>
  </w:style>
  <w:style w:type="table" w:customStyle="1" w:styleId="TableGrid1">
    <w:name w:val="Table Grid1"/>
    <w:basedOn w:val="TableNormal"/>
    <w:next w:val="TableGrid"/>
    <w:semiHidden/>
    <w:rsid w:val="00BB3CB3"/>
    <w:pPr>
      <w:spacing w:after="0" w:line="240" w:lineRule="atLeast"/>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C2889"/>
    <w:rPr>
      <w:color w:val="0000FF"/>
      <w:u w:val="none"/>
    </w:rPr>
  </w:style>
  <w:style w:type="paragraph" w:customStyle="1" w:styleId="H1G">
    <w:name w:val="_ H_1_G"/>
    <w:basedOn w:val="Normal"/>
    <w:next w:val="Normal"/>
    <w:qFormat/>
    <w:rsid w:val="002A313E"/>
    <w:pPr>
      <w:keepNext/>
      <w:keepLines/>
      <w:tabs>
        <w:tab w:val="right" w:pos="851"/>
      </w:tabs>
      <w:suppressAutoHyphens/>
      <w:kinsoku w:val="0"/>
      <w:overflowPunct w:val="0"/>
      <w:autoSpaceDE w:val="0"/>
      <w:autoSpaceDN w:val="0"/>
      <w:adjustRightInd w:val="0"/>
      <w:snapToGrid w:val="0"/>
      <w:spacing w:before="360" w:after="240" w:line="270" w:lineRule="exact"/>
      <w:ind w:left="1134" w:right="1134" w:hanging="1134"/>
      <w:outlineLvl w:val="2"/>
    </w:pPr>
    <w:rPr>
      <w:rFonts w:ascii="Times New Roman" w:eastAsiaTheme="minorHAnsi" w:hAnsi="Times New Roman" w:cs="Times New Roman"/>
      <w:b/>
      <w:kern w:val="0"/>
      <w:sz w:val="24"/>
      <w:szCs w:val="20"/>
      <w:lang w:val="en-GB" w:eastAsia="en-US"/>
      <w14:ligatures w14:val="none"/>
    </w:rPr>
  </w:style>
  <w:style w:type="table" w:customStyle="1" w:styleId="TableGrid2">
    <w:name w:val="Table Grid2"/>
    <w:basedOn w:val="TableNormal"/>
    <w:next w:val="TableGrid"/>
    <w:rsid w:val="00B438E1"/>
    <w:pPr>
      <w:suppressAutoHyphens/>
      <w:spacing w:after="0" w:line="240" w:lineRule="atLeast"/>
    </w:pPr>
    <w:rPr>
      <w:rFonts w:ascii="Times New Roman" w:eastAsia="Calibri" w:hAnsi="Times New Roman" w:cs="Times New Roman"/>
      <w:kern w:val="0"/>
      <w:sz w:val="20"/>
      <w:szCs w:val="20"/>
      <w:lang w:val="fr-CH"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UnresolvedMention">
    <w:name w:val="Unresolved Mention"/>
    <w:basedOn w:val="DefaultParagraphFont"/>
    <w:uiPriority w:val="99"/>
    <w:semiHidden/>
    <w:unhideWhenUsed/>
    <w:rsid w:val="005731C8"/>
    <w:rPr>
      <w:color w:val="605E5C"/>
      <w:shd w:val="clear" w:color="auto" w:fill="E1DFDD"/>
    </w:rPr>
  </w:style>
  <w:style w:type="character" w:styleId="FollowedHyperlink">
    <w:name w:val="FollowedHyperlink"/>
    <w:basedOn w:val="DefaultParagraphFont"/>
    <w:uiPriority w:val="99"/>
    <w:semiHidden/>
    <w:unhideWhenUsed/>
    <w:rsid w:val="00931496"/>
    <w:rPr>
      <w:color w:val="0000FF"/>
      <w:u w:val="single"/>
    </w:rPr>
  </w:style>
  <w:style w:type="character" w:styleId="CommentReference">
    <w:name w:val="annotation reference"/>
    <w:basedOn w:val="DefaultParagraphFont"/>
    <w:uiPriority w:val="99"/>
    <w:semiHidden/>
    <w:unhideWhenUsed/>
    <w:rsid w:val="00944420"/>
    <w:rPr>
      <w:sz w:val="16"/>
      <w:szCs w:val="16"/>
    </w:rPr>
  </w:style>
  <w:style w:type="paragraph" w:styleId="CommentText">
    <w:name w:val="annotation text"/>
    <w:basedOn w:val="Normal"/>
    <w:link w:val="CommentTextChar"/>
    <w:uiPriority w:val="99"/>
    <w:unhideWhenUsed/>
    <w:rsid w:val="00944420"/>
    <w:pPr>
      <w:spacing w:line="240" w:lineRule="auto"/>
    </w:pPr>
    <w:rPr>
      <w:sz w:val="20"/>
      <w:szCs w:val="20"/>
    </w:rPr>
  </w:style>
  <w:style w:type="character" w:customStyle="1" w:styleId="CommentTextChar">
    <w:name w:val="Comment Text Char"/>
    <w:basedOn w:val="DefaultParagraphFont"/>
    <w:link w:val="CommentText"/>
    <w:uiPriority w:val="99"/>
    <w:rsid w:val="00944420"/>
    <w:rPr>
      <w:sz w:val="20"/>
      <w:szCs w:val="20"/>
    </w:rPr>
  </w:style>
  <w:style w:type="paragraph" w:styleId="CommentSubject">
    <w:name w:val="annotation subject"/>
    <w:basedOn w:val="CommentText"/>
    <w:next w:val="CommentText"/>
    <w:link w:val="CommentSubjectChar"/>
    <w:uiPriority w:val="99"/>
    <w:semiHidden/>
    <w:unhideWhenUsed/>
    <w:rsid w:val="00944420"/>
    <w:rPr>
      <w:b/>
      <w:bCs/>
    </w:rPr>
  </w:style>
  <w:style w:type="character" w:customStyle="1" w:styleId="CommentSubjectChar">
    <w:name w:val="Comment Subject Char"/>
    <w:basedOn w:val="CommentTextChar"/>
    <w:link w:val="CommentSubject"/>
    <w:uiPriority w:val="99"/>
    <w:semiHidden/>
    <w:rsid w:val="0094442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636762">
      <w:bodyDiv w:val="1"/>
      <w:marLeft w:val="0"/>
      <w:marRight w:val="0"/>
      <w:marTop w:val="0"/>
      <w:marBottom w:val="0"/>
      <w:divBdr>
        <w:top w:val="none" w:sz="0" w:space="0" w:color="auto"/>
        <w:left w:val="none" w:sz="0" w:space="0" w:color="auto"/>
        <w:bottom w:val="none" w:sz="0" w:space="0" w:color="auto"/>
        <w:right w:val="none" w:sz="0" w:space="0" w:color="auto"/>
      </w:divBdr>
    </w:div>
    <w:div w:id="856887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8" Type="http://schemas.openxmlformats.org/officeDocument/2006/relationships/hyperlink" Target="https://docs.un.org/es/CRC/C/CHL/IR/1" TargetMode="External"/><Relationship Id="rId3" Type="http://schemas.openxmlformats.org/officeDocument/2006/relationships/hyperlink" Target="https://docs.un.org/es/CRPD/C/HUN/IR/1" TargetMode="External"/><Relationship Id="rId7" Type="http://schemas.openxmlformats.org/officeDocument/2006/relationships/hyperlink" Target="https://docs.un.org/es/CEDAW/C/OP.8/KGZ/1" TargetMode="External"/><Relationship Id="rId2" Type="http://schemas.openxmlformats.org/officeDocument/2006/relationships/hyperlink" Target="https://docs.un.org/es/A/72/55" TargetMode="External"/><Relationship Id="rId1" Type="http://schemas.openxmlformats.org/officeDocument/2006/relationships/hyperlink" Target="https://tbinternet.ohchr.org/_layouts/15/TreatyBodyExternal/TBSearch.aspx?Lang=en&amp;TreatyID=4&amp;DocTypeCategoryID=7" TargetMode="External"/><Relationship Id="rId6" Type="http://schemas.openxmlformats.org/officeDocument/2006/relationships/hyperlink" Target="https://docs.un.org/es/CEDAW/C/ZAF/IR/1" TargetMode="External"/><Relationship Id="rId5" Type="http://schemas.openxmlformats.org/officeDocument/2006/relationships/hyperlink" Target="https://docs.un.org/es/CEDAW/C/IR/MLI/1" TargetMode="External"/><Relationship Id="rId4" Type="http://schemas.openxmlformats.org/officeDocument/2006/relationships/hyperlink" Target="https://docs.un.org/es/CRPD/C/ESP/IR/1" TargetMode="External"/><Relationship Id="rId9" Type="http://schemas.openxmlformats.org/officeDocument/2006/relationships/hyperlink" Target="https://docs.un.org/es/CRPD/C/22/D/32/20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cc5c2d4-3a9a-4df6-8e99-fae67f903462" xsi:nil="true"/>
    <lcf76f155ced4ddcb4097134ff3c332f xmlns="b47b01ec-b686-462f-80b6-238ef07377b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6C8A26EFEF88B48B35F38778DBC3EF6" ma:contentTypeVersion="13" ma:contentTypeDescription="Create a new document." ma:contentTypeScope="" ma:versionID="431416c1cd71914d5c148bfcb5a5cc76">
  <xsd:schema xmlns:xsd="http://www.w3.org/2001/XMLSchema" xmlns:xs="http://www.w3.org/2001/XMLSchema" xmlns:p="http://schemas.microsoft.com/office/2006/metadata/properties" xmlns:ns2="b47b01ec-b686-462f-80b6-238ef07377b0" xmlns:ns3="1cc5c2d4-3a9a-4df6-8e99-fae67f903462" targetNamespace="http://schemas.microsoft.com/office/2006/metadata/properties" ma:root="true" ma:fieldsID="6d21642df1ee072cd2887c16ecbe82b1" ns2:_="" ns3:_="">
    <xsd:import namespace="b47b01ec-b686-462f-80b6-238ef07377b0"/>
    <xsd:import namespace="1cc5c2d4-3a9a-4df6-8e99-fae67f90346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7b01ec-b686-462f-80b6-238ef07377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c5c2d4-3a9a-4df6-8e99-fae67f90346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20252a6-1c38-4058-b218-07c7ac514064}" ma:internalName="TaxCatchAll" ma:showField="CatchAllData" ma:web="1cc5c2d4-3a9a-4df6-8e99-fae67f9034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493A36-013D-44F1-AF85-01816F94A078}">
  <ds:schemaRefs>
    <ds:schemaRef ds:uri="http://schemas.microsoft.com/office/2006/metadata/properties"/>
    <ds:schemaRef ds:uri="http://schemas.microsoft.com/office/infopath/2007/PartnerControls"/>
    <ds:schemaRef ds:uri="1cc5c2d4-3a9a-4df6-8e99-fae67f903462"/>
    <ds:schemaRef ds:uri="b47b01ec-b686-462f-80b6-238ef07377b0"/>
  </ds:schemaRefs>
</ds:datastoreItem>
</file>

<file path=customXml/itemProps2.xml><?xml version="1.0" encoding="utf-8"?>
<ds:datastoreItem xmlns:ds="http://schemas.openxmlformats.org/officeDocument/2006/customXml" ds:itemID="{B39F1266-A2EC-4130-AB22-F1C4E9092680}">
  <ds:schemaRefs>
    <ds:schemaRef ds:uri="http://schemas.microsoft.com/sharepoint/v3/contenttype/forms"/>
  </ds:schemaRefs>
</ds:datastoreItem>
</file>

<file path=customXml/itemProps3.xml><?xml version="1.0" encoding="utf-8"?>
<ds:datastoreItem xmlns:ds="http://schemas.openxmlformats.org/officeDocument/2006/customXml" ds:itemID="{E6C43A72-3E4B-427D-8E8D-813E9C02D6AA}">
  <ds:schemaRefs>
    <ds:schemaRef ds:uri="http://schemas.openxmlformats.org/officeDocument/2006/bibliography"/>
  </ds:schemaRefs>
</ds:datastoreItem>
</file>

<file path=customXml/itemProps4.xml><?xml version="1.0" encoding="utf-8"?>
<ds:datastoreItem xmlns:ds="http://schemas.openxmlformats.org/officeDocument/2006/customXml" ds:itemID="{A889DA95-7A51-441D-ACD7-25FDDB3814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7b01ec-b686-462f-80b6-238ef07377b0"/>
    <ds:schemaRef ds:uri="1cc5c2d4-3a9a-4df6-8e99-fae67f9034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23</Pages>
  <Words>10547</Words>
  <Characters>60121</Characters>
  <Application>Microsoft Office Word</Application>
  <DocSecurity>0</DocSecurity>
  <Lines>501</Lines>
  <Paragraphs>141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Catherinne Pedreros</dc:creator>
  <cp:keywords/>
  <dc:description/>
  <cp:lastModifiedBy>Robert OUKO</cp:lastModifiedBy>
  <cp:revision>3</cp:revision>
  <cp:lastPrinted>2025-11-12T13:07:00Z</cp:lastPrinted>
  <dcterms:created xsi:type="dcterms:W3CDTF">2026-03-24T16:18:00Z</dcterms:created>
  <dcterms:modified xsi:type="dcterms:W3CDTF">2026-03-24T16:19:00Z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0x010100F6C8A26EFEF88B48B35F38778DBC3EF6</vt:lpwstr>
  </property>
</Properties>
</file>