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3989B" w14:textId="77777777" w:rsidR="00B56FD6" w:rsidRDefault="003E2F2B" w:rsidP="002A6A16">
      <w:pPr>
        <w:rPr>
          <w:b/>
        </w:rPr>
      </w:pPr>
      <w:bookmarkStart w:id="0" w:name="_GoBack"/>
      <w:bookmarkEnd w:id="0"/>
      <w:r>
        <w:rPr>
          <w:b/>
          <w:noProof/>
        </w:rPr>
        <w:drawing>
          <wp:anchor distT="0" distB="0" distL="114300" distR="114300" simplePos="0" relativeHeight="251658240" behindDoc="1" locked="0" layoutInCell="1" allowOverlap="1" wp14:anchorId="3934779A" wp14:editId="5DA48BD7">
            <wp:simplePos x="0" y="0"/>
            <wp:positionH relativeFrom="column">
              <wp:posOffset>-457200</wp:posOffset>
            </wp:positionH>
            <wp:positionV relativeFrom="paragraph">
              <wp:posOffset>-165100</wp:posOffset>
            </wp:positionV>
            <wp:extent cx="1802765" cy="1005205"/>
            <wp:effectExtent l="0" t="0" r="635" b="10795"/>
            <wp:wrapTight wrapText="bothSides">
              <wp:wrapPolygon edited="0">
                <wp:start x="0" y="0"/>
                <wp:lineTo x="0" y="21286"/>
                <wp:lineTo x="21303" y="21286"/>
                <wp:lineTo x="213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N_Logo higher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2765" cy="1005205"/>
                    </a:xfrm>
                    <a:prstGeom prst="rect">
                      <a:avLst/>
                    </a:prstGeom>
                  </pic:spPr>
                </pic:pic>
              </a:graphicData>
            </a:graphic>
            <wp14:sizeRelH relativeFrom="margin">
              <wp14:pctWidth>0</wp14:pctWidth>
            </wp14:sizeRelH>
            <wp14:sizeRelV relativeFrom="margin">
              <wp14:pctHeight>0</wp14:pctHeight>
            </wp14:sizeRelV>
          </wp:anchor>
        </w:drawing>
      </w:r>
      <w:r w:rsidR="002A6A16" w:rsidRPr="002A6A16">
        <w:rPr>
          <w:noProof/>
        </w:rPr>
        <w:drawing>
          <wp:inline distT="0" distB="0" distL="0" distR="0" wp14:anchorId="3B447AC3" wp14:editId="4D265970">
            <wp:extent cx="2336800" cy="654305"/>
            <wp:effectExtent l="0" t="0" r="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8696" cy="654836"/>
                    </a:xfrm>
                    <a:prstGeom prst="rect">
                      <a:avLst/>
                    </a:prstGeom>
                    <a:noFill/>
                    <a:ln>
                      <a:noFill/>
                    </a:ln>
                  </pic:spPr>
                </pic:pic>
              </a:graphicData>
            </a:graphic>
          </wp:inline>
        </w:drawing>
      </w:r>
      <w:r w:rsidR="002A6A16">
        <w:rPr>
          <w:b/>
          <w:noProof/>
        </w:rPr>
        <w:drawing>
          <wp:inline distT="0" distB="0" distL="0" distR="0" wp14:anchorId="53420C48" wp14:editId="27DE03E5">
            <wp:extent cx="1778000" cy="711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711200"/>
                    </a:xfrm>
                    <a:prstGeom prst="rect">
                      <a:avLst/>
                    </a:prstGeom>
                    <a:noFill/>
                    <a:ln>
                      <a:noFill/>
                    </a:ln>
                  </pic:spPr>
                </pic:pic>
              </a:graphicData>
            </a:graphic>
          </wp:inline>
        </w:drawing>
      </w:r>
      <w:r w:rsidR="002A6A16" w:rsidRPr="002A6A16">
        <w:t xml:space="preserve"> </w:t>
      </w:r>
    </w:p>
    <w:p w14:paraId="0E826CF8" w14:textId="77777777" w:rsidR="00B56FD6" w:rsidRDefault="00B56FD6" w:rsidP="002A6A16">
      <w:pPr>
        <w:rPr>
          <w:b/>
        </w:rPr>
      </w:pPr>
    </w:p>
    <w:p w14:paraId="3C9B26E8" w14:textId="77777777" w:rsidR="00546C4A" w:rsidRDefault="005F4C71" w:rsidP="00B2337B">
      <w:pPr>
        <w:jc w:val="center"/>
        <w:rPr>
          <w:szCs w:val="20"/>
        </w:rPr>
      </w:pPr>
      <w:r>
        <w:rPr>
          <w:b/>
        </w:rPr>
        <w:t xml:space="preserve">EVIDENCE TO ACTION: </w:t>
      </w:r>
      <w:r w:rsidR="00546C4A">
        <w:rPr>
          <w:b/>
        </w:rPr>
        <w:t xml:space="preserve">THE </w:t>
      </w:r>
      <w:r w:rsidR="00546C4A" w:rsidRPr="00E60CD6">
        <w:rPr>
          <w:b/>
        </w:rPr>
        <w:t>CHILD</w:t>
      </w:r>
      <w:r w:rsidR="00546C4A">
        <w:rPr>
          <w:b/>
        </w:rPr>
        <w:t xml:space="preserve">REN’ S CARE </w:t>
      </w:r>
      <w:r w:rsidR="00586C79">
        <w:rPr>
          <w:b/>
        </w:rPr>
        <w:t xml:space="preserve">RESEARCH </w:t>
      </w:r>
      <w:r w:rsidR="00546C4A">
        <w:rPr>
          <w:b/>
        </w:rPr>
        <w:t>INITIATIVE (CC</w:t>
      </w:r>
      <w:r w:rsidR="00DC7817">
        <w:rPr>
          <w:b/>
        </w:rPr>
        <w:t>R</w:t>
      </w:r>
      <w:r w:rsidR="00546C4A">
        <w:rPr>
          <w:b/>
        </w:rPr>
        <w:t>I)</w:t>
      </w:r>
    </w:p>
    <w:p w14:paraId="273070B1" w14:textId="77777777" w:rsidR="005F4C71" w:rsidRDefault="005F4C71" w:rsidP="00B2337B"/>
    <w:p w14:paraId="08600B0C" w14:textId="77777777" w:rsidR="005C4BFE" w:rsidRPr="005C4BFE" w:rsidRDefault="005C4BFE" w:rsidP="00B2337B">
      <w:pPr>
        <w:rPr>
          <w:b/>
          <w:u w:val="single"/>
        </w:rPr>
      </w:pPr>
      <w:r w:rsidRPr="005C4BFE">
        <w:rPr>
          <w:b/>
          <w:u w:val="single"/>
        </w:rPr>
        <w:t>Introduction</w:t>
      </w:r>
    </w:p>
    <w:p w14:paraId="67948F8B" w14:textId="77777777" w:rsidR="00684772" w:rsidRDefault="00F373AA" w:rsidP="001B7255">
      <w:pPr>
        <w:jc w:val="both"/>
        <w:rPr>
          <w:szCs w:val="20"/>
        </w:rPr>
      </w:pPr>
      <w:r>
        <w:t>As child</w:t>
      </w:r>
      <w:r w:rsidR="00C923F1">
        <w:t xml:space="preserve"> protection and family welfare become increasingly </w:t>
      </w:r>
      <w:r w:rsidR="00375EEE">
        <w:t>central</w:t>
      </w:r>
      <w:r w:rsidR="00C923F1">
        <w:t xml:space="preserve"> to the global community of policymakers and practitioners seeking to </w:t>
      </w:r>
      <w:r w:rsidR="00375EEE">
        <w:t>encourage</w:t>
      </w:r>
      <w:r w:rsidR="000E0861">
        <w:t xml:space="preserve"> an </w:t>
      </w:r>
      <w:r>
        <w:t xml:space="preserve">optimal </w:t>
      </w:r>
      <w:r w:rsidR="000E0861">
        <w:t>care environment for children’s</w:t>
      </w:r>
      <w:r w:rsidR="00375EEE">
        <w:t xml:space="preserve"> </w:t>
      </w:r>
      <w:r w:rsidR="00364B0A">
        <w:t xml:space="preserve">development and well-being </w:t>
      </w:r>
      <w:r w:rsidR="007D094F" w:rsidRPr="007D094F">
        <w:t xml:space="preserve">, </w:t>
      </w:r>
      <w:r w:rsidR="00C923F1">
        <w:t xml:space="preserve">key learning gaps </w:t>
      </w:r>
      <w:r w:rsidR="00375EEE">
        <w:t>remain concerning</w:t>
      </w:r>
      <w:r w:rsidR="00C923F1">
        <w:t xml:space="preserve"> the best ways to support children who are </w:t>
      </w:r>
      <w:r w:rsidR="00586C79">
        <w:t xml:space="preserve">without adequate </w:t>
      </w:r>
      <w:r w:rsidR="000E0861">
        <w:t xml:space="preserve">parental or </w:t>
      </w:r>
      <w:r w:rsidR="00657B85">
        <w:t>family</w:t>
      </w:r>
      <w:r w:rsidR="00C923F1">
        <w:t xml:space="preserve"> care or who are</w:t>
      </w:r>
      <w:r w:rsidR="00364B0A">
        <w:t xml:space="preserve"> at</w:t>
      </w:r>
      <w:r w:rsidR="00C923F1">
        <w:t xml:space="preserve"> risk of becoming so.  In an effort to strengthen the evidence base around the best ways to improve care for children and to reinforce global capacity to utilize this evidence, </w:t>
      </w:r>
      <w:r w:rsidR="00B6116F" w:rsidRPr="007D094F">
        <w:rPr>
          <w:szCs w:val="20"/>
        </w:rPr>
        <w:t xml:space="preserve">the </w:t>
      </w:r>
      <w:r w:rsidR="00B6116F" w:rsidRPr="00546C4A">
        <w:rPr>
          <w:b/>
          <w:szCs w:val="20"/>
        </w:rPr>
        <w:t xml:space="preserve">Better Care </w:t>
      </w:r>
      <w:r w:rsidRPr="00546C4A">
        <w:rPr>
          <w:b/>
          <w:szCs w:val="20"/>
        </w:rPr>
        <w:t>Network</w:t>
      </w:r>
      <w:r w:rsidR="00C31622">
        <w:rPr>
          <w:b/>
          <w:szCs w:val="20"/>
        </w:rPr>
        <w:t xml:space="preserve">, </w:t>
      </w:r>
      <w:r w:rsidR="00364B0A" w:rsidRPr="00546C4A">
        <w:rPr>
          <w:b/>
          <w:szCs w:val="20"/>
        </w:rPr>
        <w:t>the</w:t>
      </w:r>
      <w:r w:rsidR="00546C4A" w:rsidRPr="00546C4A">
        <w:rPr>
          <w:b/>
          <w:szCs w:val="20"/>
        </w:rPr>
        <w:t xml:space="preserve"> Child Protection in Crisis </w:t>
      </w:r>
      <w:r w:rsidR="00C923F1">
        <w:rPr>
          <w:b/>
          <w:szCs w:val="20"/>
        </w:rPr>
        <w:t xml:space="preserve">Learning </w:t>
      </w:r>
      <w:r w:rsidR="00546C4A" w:rsidRPr="00546C4A">
        <w:rPr>
          <w:b/>
          <w:szCs w:val="20"/>
        </w:rPr>
        <w:t>Network</w:t>
      </w:r>
      <w:r w:rsidR="00684772">
        <w:rPr>
          <w:b/>
          <w:szCs w:val="20"/>
        </w:rPr>
        <w:t xml:space="preserve"> </w:t>
      </w:r>
      <w:r w:rsidR="00C31622">
        <w:rPr>
          <w:b/>
          <w:szCs w:val="20"/>
        </w:rPr>
        <w:t xml:space="preserve">and the Child Protection Monitoring and Evaluation Reference Group (CP MERG) </w:t>
      </w:r>
      <w:r w:rsidR="00364B0A">
        <w:rPr>
          <w:szCs w:val="20"/>
        </w:rPr>
        <w:t>are initiating</w:t>
      </w:r>
      <w:r w:rsidR="00B6116F" w:rsidRPr="007D094F">
        <w:rPr>
          <w:szCs w:val="20"/>
        </w:rPr>
        <w:t xml:space="preserve"> the </w:t>
      </w:r>
      <w:r w:rsidR="00B6116F" w:rsidRPr="00546C4A">
        <w:rPr>
          <w:b/>
          <w:szCs w:val="20"/>
        </w:rPr>
        <w:t>Children’s Care</w:t>
      </w:r>
      <w:r w:rsidR="00DF0FBE" w:rsidRPr="00546C4A">
        <w:rPr>
          <w:b/>
          <w:szCs w:val="20"/>
        </w:rPr>
        <w:t xml:space="preserve"> </w:t>
      </w:r>
      <w:r w:rsidR="000A7D2B">
        <w:rPr>
          <w:b/>
          <w:szCs w:val="20"/>
        </w:rPr>
        <w:t xml:space="preserve">Research </w:t>
      </w:r>
      <w:r w:rsidR="00DF0FBE" w:rsidRPr="00546C4A">
        <w:rPr>
          <w:b/>
          <w:szCs w:val="20"/>
        </w:rPr>
        <w:t>Initiative</w:t>
      </w:r>
      <w:r w:rsidR="00D33600">
        <w:rPr>
          <w:szCs w:val="20"/>
        </w:rPr>
        <w:t xml:space="preserve"> and are reaching out to other leading organizations in this field to participate in this inter-agency coalition.</w:t>
      </w:r>
    </w:p>
    <w:p w14:paraId="4953AC93" w14:textId="77777777" w:rsidR="0039737C" w:rsidRDefault="00C923F1" w:rsidP="00C31622">
      <w:pPr>
        <w:jc w:val="both"/>
        <w:rPr>
          <w:szCs w:val="20"/>
        </w:rPr>
      </w:pPr>
      <w:r>
        <w:rPr>
          <w:szCs w:val="20"/>
        </w:rPr>
        <w:t xml:space="preserve">The </w:t>
      </w:r>
      <w:r w:rsidR="00DF0FBE">
        <w:rPr>
          <w:szCs w:val="20"/>
        </w:rPr>
        <w:t>CC</w:t>
      </w:r>
      <w:r w:rsidR="000A7D2B">
        <w:rPr>
          <w:szCs w:val="20"/>
        </w:rPr>
        <w:t>R</w:t>
      </w:r>
      <w:r w:rsidR="00DF0FBE">
        <w:rPr>
          <w:szCs w:val="20"/>
        </w:rPr>
        <w:t xml:space="preserve">I is </w:t>
      </w:r>
      <w:r w:rsidR="00B6116F" w:rsidRPr="0095380A">
        <w:rPr>
          <w:b/>
          <w:szCs w:val="20"/>
        </w:rPr>
        <w:t>an interagency research</w:t>
      </w:r>
      <w:r w:rsidR="00375EEE" w:rsidRPr="0095380A">
        <w:rPr>
          <w:b/>
          <w:szCs w:val="20"/>
        </w:rPr>
        <w:t xml:space="preserve"> </w:t>
      </w:r>
      <w:r w:rsidR="00DF0FBE" w:rsidRPr="0095380A">
        <w:rPr>
          <w:b/>
          <w:szCs w:val="20"/>
        </w:rPr>
        <w:t>initiative</w:t>
      </w:r>
      <w:r w:rsidR="00B6116F" w:rsidRPr="007D094F">
        <w:rPr>
          <w:szCs w:val="20"/>
        </w:rPr>
        <w:t xml:space="preserve"> that </w:t>
      </w:r>
      <w:r w:rsidR="00657B85">
        <w:rPr>
          <w:szCs w:val="20"/>
        </w:rPr>
        <w:t xml:space="preserve">seeks to build the evidence to </w:t>
      </w:r>
      <w:r w:rsidR="00586C79">
        <w:rPr>
          <w:szCs w:val="20"/>
        </w:rPr>
        <w:t xml:space="preserve">inform </w:t>
      </w:r>
      <w:r w:rsidR="00657B85">
        <w:rPr>
          <w:szCs w:val="20"/>
        </w:rPr>
        <w:t xml:space="preserve">policy and practice around children’s care.  It </w:t>
      </w:r>
      <w:r w:rsidR="00B6116F" w:rsidRPr="007D094F">
        <w:rPr>
          <w:szCs w:val="20"/>
        </w:rPr>
        <w:t xml:space="preserve">aims to improve statistical </w:t>
      </w:r>
      <w:r w:rsidR="00375EEE">
        <w:rPr>
          <w:szCs w:val="20"/>
        </w:rPr>
        <w:t xml:space="preserve">and qualitative </w:t>
      </w:r>
      <w:r w:rsidR="00B6116F" w:rsidRPr="007D094F">
        <w:rPr>
          <w:szCs w:val="20"/>
        </w:rPr>
        <w:t xml:space="preserve">information about </w:t>
      </w:r>
      <w:r>
        <w:rPr>
          <w:szCs w:val="20"/>
        </w:rPr>
        <w:t>care for children</w:t>
      </w:r>
      <w:r w:rsidR="007D094F">
        <w:rPr>
          <w:szCs w:val="20"/>
        </w:rPr>
        <w:t xml:space="preserve"> in its various dimensions</w:t>
      </w:r>
      <w:r>
        <w:rPr>
          <w:szCs w:val="20"/>
        </w:rPr>
        <w:t>: the various forms of care arrangements for children</w:t>
      </w:r>
      <w:r w:rsidR="007D094F">
        <w:rPr>
          <w:szCs w:val="20"/>
        </w:rPr>
        <w:t xml:space="preserve">, </w:t>
      </w:r>
      <w:r>
        <w:rPr>
          <w:szCs w:val="20"/>
        </w:rPr>
        <w:t xml:space="preserve">the </w:t>
      </w:r>
      <w:r w:rsidR="007D094F">
        <w:rPr>
          <w:szCs w:val="20"/>
        </w:rPr>
        <w:t>causes and consequences</w:t>
      </w:r>
      <w:r>
        <w:rPr>
          <w:szCs w:val="20"/>
        </w:rPr>
        <w:t xml:space="preserve"> of deprivation of adequate parental </w:t>
      </w:r>
      <w:r w:rsidR="00586C79">
        <w:rPr>
          <w:szCs w:val="20"/>
        </w:rPr>
        <w:t xml:space="preserve">or family </w:t>
      </w:r>
      <w:r>
        <w:rPr>
          <w:szCs w:val="20"/>
        </w:rPr>
        <w:t>care</w:t>
      </w:r>
      <w:r w:rsidR="007D094F">
        <w:rPr>
          <w:szCs w:val="20"/>
        </w:rPr>
        <w:t xml:space="preserve">, and </w:t>
      </w:r>
      <w:r>
        <w:rPr>
          <w:szCs w:val="20"/>
        </w:rPr>
        <w:t xml:space="preserve">the most effective </w:t>
      </w:r>
      <w:r w:rsidR="007D094F">
        <w:rPr>
          <w:szCs w:val="20"/>
        </w:rPr>
        <w:t xml:space="preserve">policy approaches </w:t>
      </w:r>
      <w:r w:rsidR="00375EEE">
        <w:rPr>
          <w:szCs w:val="20"/>
        </w:rPr>
        <w:t>for improving children’s care</w:t>
      </w:r>
      <w:r w:rsidR="00364B0A">
        <w:rPr>
          <w:szCs w:val="20"/>
        </w:rPr>
        <w:t xml:space="preserve"> </w:t>
      </w:r>
      <w:r w:rsidR="006D388B">
        <w:rPr>
          <w:szCs w:val="20"/>
        </w:rPr>
        <w:t xml:space="preserve">in their families or </w:t>
      </w:r>
      <w:r w:rsidR="000E0861">
        <w:rPr>
          <w:szCs w:val="20"/>
        </w:rPr>
        <w:t>in</w:t>
      </w:r>
      <w:r w:rsidR="006D388B">
        <w:rPr>
          <w:szCs w:val="20"/>
        </w:rPr>
        <w:t xml:space="preserve"> alternative </w:t>
      </w:r>
      <w:r w:rsidR="00F373AA">
        <w:rPr>
          <w:szCs w:val="20"/>
        </w:rPr>
        <w:t>family-</w:t>
      </w:r>
      <w:r w:rsidR="000E0861">
        <w:rPr>
          <w:szCs w:val="20"/>
        </w:rPr>
        <w:t xml:space="preserve">based </w:t>
      </w:r>
      <w:r w:rsidR="006D388B">
        <w:rPr>
          <w:szCs w:val="20"/>
        </w:rPr>
        <w:t xml:space="preserve">care </w:t>
      </w:r>
      <w:r w:rsidR="00364B0A">
        <w:rPr>
          <w:szCs w:val="20"/>
        </w:rPr>
        <w:t>environment</w:t>
      </w:r>
      <w:r w:rsidR="000E0861">
        <w:rPr>
          <w:szCs w:val="20"/>
        </w:rPr>
        <w:t>s</w:t>
      </w:r>
      <w:r w:rsidR="007D094F">
        <w:rPr>
          <w:szCs w:val="20"/>
        </w:rPr>
        <w:t xml:space="preserve">. The initiative also </w:t>
      </w:r>
      <w:proofErr w:type="spellStart"/>
      <w:r w:rsidR="007D094F">
        <w:rPr>
          <w:szCs w:val="20"/>
        </w:rPr>
        <w:t>recognises</w:t>
      </w:r>
      <w:proofErr w:type="spellEnd"/>
      <w:r w:rsidR="000D03A7">
        <w:rPr>
          <w:szCs w:val="20"/>
        </w:rPr>
        <w:t xml:space="preserve"> the strong links</w:t>
      </w:r>
      <w:r w:rsidR="007D094F">
        <w:rPr>
          <w:szCs w:val="20"/>
        </w:rPr>
        <w:t xml:space="preserve"> between </w:t>
      </w:r>
      <w:r w:rsidR="00375EEE">
        <w:rPr>
          <w:szCs w:val="20"/>
        </w:rPr>
        <w:t>children’s care</w:t>
      </w:r>
      <w:r w:rsidR="000D03A7">
        <w:rPr>
          <w:szCs w:val="20"/>
        </w:rPr>
        <w:t xml:space="preserve"> and other related issues that directly and indirectly</w:t>
      </w:r>
      <w:r w:rsidR="00375EEE">
        <w:rPr>
          <w:szCs w:val="20"/>
        </w:rPr>
        <w:t xml:space="preserve"> impact</w:t>
      </w:r>
      <w:r w:rsidR="000D03A7">
        <w:rPr>
          <w:szCs w:val="20"/>
        </w:rPr>
        <w:t xml:space="preserve"> the capacity of </w:t>
      </w:r>
      <w:r w:rsidR="00375EEE">
        <w:rPr>
          <w:szCs w:val="20"/>
        </w:rPr>
        <w:t>parents, families, and other caregivers</w:t>
      </w:r>
      <w:r w:rsidR="000D03A7">
        <w:rPr>
          <w:szCs w:val="20"/>
        </w:rPr>
        <w:t xml:space="preserve"> to </w:t>
      </w:r>
      <w:r w:rsidR="00056D57">
        <w:rPr>
          <w:szCs w:val="20"/>
        </w:rPr>
        <w:t xml:space="preserve">ensure appropriate care for their </w:t>
      </w:r>
      <w:r w:rsidR="00375EEE">
        <w:rPr>
          <w:szCs w:val="20"/>
        </w:rPr>
        <w:t>children</w:t>
      </w:r>
      <w:r w:rsidR="000D03A7">
        <w:rPr>
          <w:szCs w:val="20"/>
        </w:rPr>
        <w:t xml:space="preserve">, including chronic poverty, migration, child </w:t>
      </w:r>
      <w:proofErr w:type="spellStart"/>
      <w:r w:rsidR="000D03A7">
        <w:rPr>
          <w:szCs w:val="20"/>
        </w:rPr>
        <w:t>labour</w:t>
      </w:r>
      <w:proofErr w:type="spellEnd"/>
      <w:r w:rsidR="000D03A7">
        <w:rPr>
          <w:szCs w:val="20"/>
        </w:rPr>
        <w:t xml:space="preserve">, lack of access to education, disability, </w:t>
      </w:r>
      <w:r w:rsidR="00056D57">
        <w:rPr>
          <w:szCs w:val="20"/>
        </w:rPr>
        <w:t xml:space="preserve">intra-familial violence, </w:t>
      </w:r>
      <w:r w:rsidR="000D03A7">
        <w:rPr>
          <w:szCs w:val="20"/>
        </w:rPr>
        <w:t>the impact of conflict, natural disasters and diseases, social exclusion and discrimination.</w:t>
      </w:r>
    </w:p>
    <w:p w14:paraId="2A105E84" w14:textId="77777777" w:rsidR="00C31622" w:rsidRPr="00C31622" w:rsidRDefault="00C31622" w:rsidP="00C31622">
      <w:pPr>
        <w:jc w:val="both"/>
        <w:rPr>
          <w:szCs w:val="20"/>
        </w:rPr>
      </w:pPr>
    </w:p>
    <w:p w14:paraId="5106C2FF" w14:textId="77777777" w:rsidR="005C4BFE" w:rsidRPr="005C4BFE" w:rsidRDefault="005C4BFE" w:rsidP="00B2337B">
      <w:pPr>
        <w:rPr>
          <w:b/>
          <w:szCs w:val="20"/>
          <w:u w:val="single"/>
        </w:rPr>
      </w:pPr>
      <w:r w:rsidRPr="005C4BFE">
        <w:rPr>
          <w:b/>
          <w:szCs w:val="20"/>
          <w:u w:val="single"/>
        </w:rPr>
        <w:t>The Need for this Initiative</w:t>
      </w:r>
    </w:p>
    <w:p w14:paraId="0B7390B3" w14:textId="77777777" w:rsidR="005C4BFE" w:rsidRDefault="005C4BFE" w:rsidP="001B7255">
      <w:pPr>
        <w:jc w:val="both"/>
      </w:pPr>
      <w:r>
        <w:t xml:space="preserve">In recent years, a number of important steps have been taken to help reform child care </w:t>
      </w:r>
      <w:r w:rsidR="00321AE3">
        <w:t xml:space="preserve">systems </w:t>
      </w:r>
      <w:r>
        <w:t xml:space="preserve">around the world. In 2009, the United Nations General Assembly adopted </w:t>
      </w:r>
      <w:r w:rsidRPr="006753F9">
        <w:t xml:space="preserve">the </w:t>
      </w:r>
      <w:r w:rsidRPr="00DC2D41">
        <w:rPr>
          <w:i/>
        </w:rPr>
        <w:t>Guidelines for the Alternative Care of Children</w:t>
      </w:r>
      <w:r>
        <w:t xml:space="preserve">. Designed to enhance the implementation of the </w:t>
      </w:r>
      <w:r w:rsidR="00E33658">
        <w:t xml:space="preserve">provisions of the </w:t>
      </w:r>
      <w:r>
        <w:t>UN Convention on the Rights of the Child</w:t>
      </w:r>
      <w:r w:rsidR="00E33658">
        <w:t xml:space="preserve"> regarding children’s care</w:t>
      </w:r>
      <w:r>
        <w:t xml:space="preserve">, these guidelines reinforce the right of children </w:t>
      </w:r>
      <w:r w:rsidR="00E33658">
        <w:t xml:space="preserve">to grow up in their families or an alternative </w:t>
      </w:r>
      <w:r w:rsidR="00F373AA">
        <w:t>family-</w:t>
      </w:r>
      <w:r w:rsidR="00E33658">
        <w:t xml:space="preserve">based environment and </w:t>
      </w:r>
      <w:r>
        <w:t xml:space="preserve">not to be placed in alternative care unnecessarily. </w:t>
      </w:r>
      <w:r w:rsidR="00F373AA">
        <w:t xml:space="preserve">Even more recently in </w:t>
      </w:r>
      <w:r>
        <w:t>March</w:t>
      </w:r>
      <w:r w:rsidR="00F373AA">
        <w:t xml:space="preserve"> 2013</w:t>
      </w:r>
      <w:r>
        <w:t xml:space="preserve">, an international group of child care experts launched </w:t>
      </w:r>
      <w:r w:rsidRPr="00DC7F91">
        <w:rPr>
          <w:i/>
        </w:rPr>
        <w:t>Moving Forward: Implementing the Guidelines for Alternative Care of Children</w:t>
      </w:r>
      <w:r>
        <w:t xml:space="preserve">, a resource designed to provide practical guidance on the translation of the </w:t>
      </w:r>
      <w:r w:rsidRPr="00EE2D27">
        <w:rPr>
          <w:i/>
        </w:rPr>
        <w:t>Guidelines</w:t>
      </w:r>
      <w:r>
        <w:t xml:space="preserve"> into national policy.</w:t>
      </w:r>
      <w:r w:rsidR="000E0861">
        <w:t xml:space="preserve"> </w:t>
      </w:r>
    </w:p>
    <w:p w14:paraId="6B82D141" w14:textId="77777777" w:rsidR="000E0861" w:rsidRDefault="000E0861" w:rsidP="001B7255">
      <w:pPr>
        <w:jc w:val="both"/>
      </w:pPr>
      <w:r w:rsidRPr="00F373AA">
        <w:rPr>
          <w:rFonts w:cs="Times New Roman"/>
        </w:rPr>
        <w:lastRenderedPageBreak/>
        <w:t>Reforms of alternative care systems for children deprived of parental care</w:t>
      </w:r>
      <w:r w:rsidR="0053099A" w:rsidRPr="0053099A">
        <w:rPr>
          <w:rFonts w:cs="Times New Roman"/>
        </w:rPr>
        <w:t xml:space="preserve"> </w:t>
      </w:r>
      <w:r w:rsidR="0053099A">
        <w:rPr>
          <w:rFonts w:cs="Times New Roman"/>
        </w:rPr>
        <w:t xml:space="preserve">are </w:t>
      </w:r>
      <w:r w:rsidRPr="00F373AA">
        <w:rPr>
          <w:rFonts w:cs="Times New Roman"/>
        </w:rPr>
        <w:t xml:space="preserve">ongoing in </w:t>
      </w:r>
      <w:r w:rsidR="0053099A">
        <w:rPr>
          <w:rFonts w:cs="Times New Roman"/>
        </w:rPr>
        <w:t xml:space="preserve">virtually </w:t>
      </w:r>
      <w:r w:rsidRPr="00F373AA">
        <w:rPr>
          <w:rFonts w:cs="Times New Roman"/>
        </w:rPr>
        <w:t xml:space="preserve">all regions </w:t>
      </w:r>
      <w:r>
        <w:rPr>
          <w:rFonts w:cs="Times New Roman"/>
        </w:rPr>
        <w:t xml:space="preserve">of the globe </w:t>
      </w:r>
      <w:r w:rsidRPr="00F373AA">
        <w:rPr>
          <w:rFonts w:cs="Times New Roman"/>
        </w:rPr>
        <w:t xml:space="preserve">with </w:t>
      </w:r>
      <w:r w:rsidR="0053099A">
        <w:rPr>
          <w:rFonts w:cs="Times New Roman"/>
        </w:rPr>
        <w:t>a particular focus on</w:t>
      </w:r>
      <w:r w:rsidR="0053099A" w:rsidRPr="0053099A">
        <w:rPr>
          <w:rFonts w:cs="Times New Roman"/>
        </w:rPr>
        <w:t xml:space="preserve"> </w:t>
      </w:r>
      <w:r w:rsidR="00F373AA">
        <w:rPr>
          <w:rFonts w:cs="Times New Roman"/>
        </w:rPr>
        <w:t>“</w:t>
      </w:r>
      <w:r w:rsidR="00F373AA" w:rsidRPr="0053099A">
        <w:rPr>
          <w:rFonts w:cs="Times New Roman"/>
        </w:rPr>
        <w:t>de</w:t>
      </w:r>
      <w:r w:rsidR="00F373AA">
        <w:rPr>
          <w:rFonts w:cs="Times New Roman"/>
        </w:rPr>
        <w:t>-</w:t>
      </w:r>
      <w:r w:rsidR="00F373AA" w:rsidRPr="0053099A">
        <w:rPr>
          <w:rFonts w:cs="Times New Roman"/>
        </w:rPr>
        <w:t>institutionali</w:t>
      </w:r>
      <w:r w:rsidR="00F373AA">
        <w:rPr>
          <w:rFonts w:cs="Times New Roman"/>
        </w:rPr>
        <w:t>zing”</w:t>
      </w:r>
      <w:r w:rsidR="00F373AA" w:rsidRPr="00F373AA">
        <w:rPr>
          <w:rFonts w:cs="Times New Roman"/>
        </w:rPr>
        <w:t xml:space="preserve"> </w:t>
      </w:r>
      <w:r w:rsidRPr="00F373AA">
        <w:rPr>
          <w:rFonts w:cs="Times New Roman"/>
        </w:rPr>
        <w:t xml:space="preserve">these systems, moving away from the use of residential care, particularly </w:t>
      </w:r>
      <w:r w:rsidR="00F373AA" w:rsidRPr="00F373AA">
        <w:rPr>
          <w:rFonts w:cs="Times New Roman"/>
        </w:rPr>
        <w:t>large</w:t>
      </w:r>
      <w:r w:rsidR="00F373AA">
        <w:rPr>
          <w:rFonts w:cs="Times New Roman"/>
        </w:rPr>
        <w:t>-</w:t>
      </w:r>
      <w:r w:rsidRPr="00F373AA">
        <w:rPr>
          <w:rFonts w:cs="Times New Roman"/>
        </w:rPr>
        <w:t xml:space="preserve">scale institutions, and putting in place a range of </w:t>
      </w:r>
      <w:r w:rsidR="00F373AA" w:rsidRPr="00F373AA">
        <w:rPr>
          <w:rFonts w:cs="Times New Roman"/>
        </w:rPr>
        <w:t>family</w:t>
      </w:r>
      <w:r w:rsidR="00F373AA">
        <w:rPr>
          <w:rFonts w:cs="Times New Roman"/>
        </w:rPr>
        <w:t>-</w:t>
      </w:r>
      <w:r w:rsidR="00F373AA" w:rsidRPr="00F373AA">
        <w:rPr>
          <w:rFonts w:cs="Times New Roman"/>
        </w:rPr>
        <w:t xml:space="preserve">based </w:t>
      </w:r>
      <w:r w:rsidRPr="00F373AA">
        <w:rPr>
          <w:rFonts w:cs="Times New Roman"/>
        </w:rPr>
        <w:t>alternative care options for children through the child’s own extended family with kinship care or alternative family care option</w:t>
      </w:r>
      <w:r w:rsidR="00F373AA">
        <w:rPr>
          <w:rFonts w:cs="Times New Roman"/>
        </w:rPr>
        <w:t>s</w:t>
      </w:r>
      <w:r w:rsidRPr="00F373AA">
        <w:rPr>
          <w:rFonts w:cs="Times New Roman"/>
        </w:rPr>
        <w:t xml:space="preserve"> </w:t>
      </w:r>
      <w:r w:rsidR="00F373AA">
        <w:rPr>
          <w:rFonts w:cs="Times New Roman"/>
        </w:rPr>
        <w:t>such as</w:t>
      </w:r>
      <w:r w:rsidR="00F373AA" w:rsidRPr="00F373AA">
        <w:rPr>
          <w:rFonts w:cs="Times New Roman"/>
        </w:rPr>
        <w:t xml:space="preserve"> </w:t>
      </w:r>
      <w:r w:rsidRPr="00F373AA">
        <w:rPr>
          <w:rFonts w:cs="Times New Roman"/>
        </w:rPr>
        <w:t xml:space="preserve">foster care and adoption. </w:t>
      </w:r>
    </w:p>
    <w:p w14:paraId="14A2AD97" w14:textId="77777777" w:rsidR="005C4BFE" w:rsidRDefault="00F373AA" w:rsidP="001B7255">
      <w:pPr>
        <w:jc w:val="both"/>
      </w:pPr>
      <w:r>
        <w:t xml:space="preserve">Such </w:t>
      </w:r>
      <w:r w:rsidR="00462465">
        <w:t xml:space="preserve">reforms </w:t>
      </w:r>
      <w:r w:rsidR="0053099A">
        <w:t xml:space="preserve">are key for the implementation of the guidelines at the national level, </w:t>
      </w:r>
      <w:r w:rsidR="00462465">
        <w:t xml:space="preserve">but </w:t>
      </w:r>
      <w:r w:rsidR="0053099A">
        <w:t xml:space="preserve">the </w:t>
      </w:r>
      <w:r w:rsidR="005C4BFE">
        <w:t xml:space="preserve">wide-ranging gaps in current understanding and knowledge related to </w:t>
      </w:r>
      <w:r w:rsidR="00E33658">
        <w:t xml:space="preserve">trends and patterns in children’s care and </w:t>
      </w:r>
      <w:r w:rsidR="005851A0">
        <w:t>the provision of alternative care in both formal and informal settings</w:t>
      </w:r>
      <w:r w:rsidR="005C4BFE">
        <w:t xml:space="preserve"> make it difficult to know what programs and approaches will be most effective in realizing these ideals. For example, there is no systematic assessment of the numbers of children </w:t>
      </w:r>
      <w:r w:rsidR="005851A0">
        <w:t xml:space="preserve">deprived </w:t>
      </w:r>
      <w:r w:rsidR="005C4BFE">
        <w:t xml:space="preserve">of parental care across countries or of the number of children who are at risk of such separation. </w:t>
      </w:r>
      <w:r w:rsidR="003D42C2">
        <w:t xml:space="preserve">Although it is known that the vast majority of children not living with their parents are in extended family care, there </w:t>
      </w:r>
      <w:r w:rsidR="006D388B">
        <w:t>is remarkably little data about these care arrangements and how best to strengthen them to ensure p</w:t>
      </w:r>
      <w:r w:rsidR="00462465">
        <w:t xml:space="preserve">ositive care outcomes for </w:t>
      </w:r>
      <w:r w:rsidR="006D388B">
        <w:t xml:space="preserve">children. </w:t>
      </w:r>
      <w:r w:rsidR="005C4BFE">
        <w:t>Moreover, there is no cohesive data on the various programs that are attempting to reform child care in different countries or solid understanding of “what works” when it comes to carrying out this work</w:t>
      </w:r>
      <w:r w:rsidR="005851A0">
        <w:t xml:space="preserve"> </w:t>
      </w:r>
      <w:r w:rsidR="005C4BFE">
        <w:t>. The lack of such knowledge and learning makes it extremely difficult for individual countries or international development experts to support strategic child care reform.</w:t>
      </w:r>
    </w:p>
    <w:p w14:paraId="3FEA40D0" w14:textId="77777777" w:rsidR="005C4BFE" w:rsidRDefault="005C4BFE" w:rsidP="001B7255">
      <w:pPr>
        <w:jc w:val="both"/>
      </w:pPr>
      <w:r>
        <w:t xml:space="preserve">The Society for Research in Child Development’s so-called Leiden Monograph, which </w:t>
      </w:r>
      <w:r w:rsidR="00CB466C">
        <w:t xml:space="preserve">sought to synthesize current learning concerning care for children without permanent parental care in </w:t>
      </w:r>
      <w:r w:rsidR="003D42C2">
        <w:t>2011</w:t>
      </w:r>
      <w:r w:rsidR="00CB466C">
        <w:t>, indicated that</w:t>
      </w:r>
      <w:r w:rsidR="00CB466C" w:rsidRPr="00CB466C">
        <w:t xml:space="preserve"> </w:t>
      </w:r>
      <w:r w:rsidR="00CB466C">
        <w:t>there remain “some fundamental issues of research, practice, and policy that are largely unsettled or controversial.”</w:t>
      </w:r>
      <w:r w:rsidR="00CB466C">
        <w:rPr>
          <w:rStyle w:val="FootnoteReference"/>
        </w:rPr>
        <w:footnoteReference w:id="1"/>
      </w:r>
      <w:r w:rsidR="00CB466C">
        <w:t xml:space="preserve">  While acknowledging that research pertaining to children without adequate parental care “represents an exceedingly tough scholarly nut to crack…, especially true in the study of children subjected to early adversity, primarily institutionalization,” it concludes that the thorny research questions that remain could be answered through additional political will and the mobilization of resources to answer these questions.  More recently, the US government hosted an evidence summit to collate the state of the evidence on children outside of family care, an initiative that </w:t>
      </w:r>
      <w:r w:rsidR="0039737C">
        <w:t xml:space="preserve">collated and reviewed learning across four thematic areas and which </w:t>
      </w:r>
      <w:r w:rsidR="00CB466C">
        <w:t xml:space="preserve">directly informed the </w:t>
      </w:r>
      <w:r w:rsidR="0039737C">
        <w:t xml:space="preserve">development of </w:t>
      </w:r>
      <w:r w:rsidR="00462465">
        <w:t xml:space="preserve">the </w:t>
      </w:r>
      <w:r w:rsidR="00CB466C">
        <w:t>US government’s national action plan on children in adversity i</w:t>
      </w:r>
      <w:r w:rsidR="0039737C">
        <w:t>n which pr</w:t>
      </w:r>
      <w:r w:rsidR="00462465">
        <w:t xml:space="preserve">eventing child-family separation </w:t>
      </w:r>
      <w:r w:rsidR="00CB466C">
        <w:t xml:space="preserve"> features prominently.</w:t>
      </w:r>
      <w:r w:rsidR="0039737C" w:rsidRPr="0039737C">
        <w:rPr>
          <w:rStyle w:val="FootnoteReference"/>
        </w:rPr>
        <w:t xml:space="preserve"> </w:t>
      </w:r>
      <w:r w:rsidR="0039737C">
        <w:rPr>
          <w:rStyle w:val="FootnoteReference"/>
        </w:rPr>
        <w:footnoteReference w:id="2"/>
      </w:r>
      <w:r w:rsidR="0039737C">
        <w:t xml:space="preserve">  The evidence summit concluded: “Given the weaknesses in the research base identified by the review…, it is encouraging to see the recognition of improvement in the research base identified as a crucial component of the Action Plan.”</w:t>
      </w:r>
    </w:p>
    <w:p w14:paraId="18C545EE" w14:textId="77777777" w:rsidR="0039737C" w:rsidRDefault="0039737C" w:rsidP="00B2337B"/>
    <w:p w14:paraId="6318712F" w14:textId="77777777" w:rsidR="0039737C" w:rsidRPr="0039737C" w:rsidRDefault="0039737C" w:rsidP="00B2337B">
      <w:pPr>
        <w:rPr>
          <w:b/>
          <w:u w:val="single"/>
        </w:rPr>
      </w:pPr>
      <w:r w:rsidRPr="0039737C">
        <w:rPr>
          <w:b/>
          <w:u w:val="single"/>
        </w:rPr>
        <w:t>The Approach</w:t>
      </w:r>
    </w:p>
    <w:p w14:paraId="3BBAFAFB" w14:textId="77777777" w:rsidR="00546C4A" w:rsidRDefault="00DF0FBE" w:rsidP="001B7255">
      <w:pPr>
        <w:jc w:val="both"/>
        <w:rPr>
          <w:szCs w:val="20"/>
        </w:rPr>
      </w:pPr>
      <w:r w:rsidRPr="0095380A">
        <w:rPr>
          <w:b/>
          <w:szCs w:val="20"/>
        </w:rPr>
        <w:t>The</w:t>
      </w:r>
      <w:r>
        <w:rPr>
          <w:szCs w:val="20"/>
        </w:rPr>
        <w:t xml:space="preserve"> </w:t>
      </w:r>
      <w:r w:rsidRPr="0095380A">
        <w:rPr>
          <w:b/>
          <w:szCs w:val="20"/>
        </w:rPr>
        <w:t xml:space="preserve">Children’s Care </w:t>
      </w:r>
      <w:r w:rsidR="000A7D2B">
        <w:rPr>
          <w:b/>
          <w:szCs w:val="20"/>
        </w:rPr>
        <w:t xml:space="preserve">Research </w:t>
      </w:r>
      <w:r w:rsidRPr="0095380A">
        <w:rPr>
          <w:b/>
          <w:szCs w:val="20"/>
        </w:rPr>
        <w:t>Initiative</w:t>
      </w:r>
      <w:r>
        <w:rPr>
          <w:szCs w:val="20"/>
        </w:rPr>
        <w:t xml:space="preserve"> </w:t>
      </w:r>
      <w:r w:rsidR="000D03A7">
        <w:rPr>
          <w:szCs w:val="20"/>
        </w:rPr>
        <w:t>builds on the knowledge and technical expertise provided by its members and acts as a platform for research cooperation, policy dialogue, partnership bui</w:t>
      </w:r>
      <w:r>
        <w:rPr>
          <w:szCs w:val="20"/>
        </w:rPr>
        <w:t xml:space="preserve">lding and knowledge exchange on </w:t>
      </w:r>
      <w:r w:rsidR="000D03A7">
        <w:rPr>
          <w:szCs w:val="20"/>
        </w:rPr>
        <w:t>children’s care</w:t>
      </w:r>
      <w:r>
        <w:rPr>
          <w:szCs w:val="20"/>
        </w:rPr>
        <w:t xml:space="preserve"> issues</w:t>
      </w:r>
      <w:r w:rsidR="00056D57">
        <w:rPr>
          <w:szCs w:val="20"/>
        </w:rPr>
        <w:t xml:space="preserve">, </w:t>
      </w:r>
      <w:r>
        <w:rPr>
          <w:szCs w:val="20"/>
        </w:rPr>
        <w:t xml:space="preserve">child protection </w:t>
      </w:r>
      <w:r w:rsidR="00375EEE">
        <w:rPr>
          <w:szCs w:val="20"/>
        </w:rPr>
        <w:t xml:space="preserve">and family welfare </w:t>
      </w:r>
      <w:r>
        <w:rPr>
          <w:szCs w:val="20"/>
        </w:rPr>
        <w:t xml:space="preserve">more broadly. </w:t>
      </w:r>
      <w:r w:rsidR="00375EEE">
        <w:rPr>
          <w:szCs w:val="20"/>
        </w:rPr>
        <w:lastRenderedPageBreak/>
        <w:t xml:space="preserve">Through their networks, members of the initiative will bring together critical stakeholders at the global and national levels to advance research, policy, and practice to support children deprived—or at risk of being deprived—of </w:t>
      </w:r>
      <w:r w:rsidR="00586C79">
        <w:rPr>
          <w:szCs w:val="20"/>
        </w:rPr>
        <w:t>adequate</w:t>
      </w:r>
      <w:r w:rsidR="00375EEE">
        <w:rPr>
          <w:szCs w:val="20"/>
        </w:rPr>
        <w:t xml:space="preserve"> </w:t>
      </w:r>
      <w:r w:rsidR="005F4C71">
        <w:rPr>
          <w:szCs w:val="20"/>
        </w:rPr>
        <w:t xml:space="preserve">family </w:t>
      </w:r>
      <w:r w:rsidR="00375EEE">
        <w:rPr>
          <w:szCs w:val="20"/>
        </w:rPr>
        <w:t>care.  The CC</w:t>
      </w:r>
      <w:r w:rsidR="000A7D2B">
        <w:rPr>
          <w:szCs w:val="20"/>
        </w:rPr>
        <w:t>R</w:t>
      </w:r>
      <w:r w:rsidR="00375EEE">
        <w:rPr>
          <w:szCs w:val="20"/>
        </w:rPr>
        <w:t>I</w:t>
      </w:r>
      <w:r w:rsidR="00375EEE" w:rsidRPr="00DF0FBE">
        <w:rPr>
          <w:szCs w:val="20"/>
        </w:rPr>
        <w:t xml:space="preserve"> </w:t>
      </w:r>
      <w:r w:rsidRPr="00DF0FBE">
        <w:rPr>
          <w:szCs w:val="20"/>
        </w:rPr>
        <w:t xml:space="preserve">is framed </w:t>
      </w:r>
      <w:r w:rsidR="00DD7D89" w:rsidRPr="00DF0FBE">
        <w:rPr>
          <w:szCs w:val="20"/>
        </w:rPr>
        <w:t xml:space="preserve">by the </w:t>
      </w:r>
      <w:r w:rsidR="00DD7D89" w:rsidRPr="0095380A">
        <w:rPr>
          <w:b/>
          <w:szCs w:val="20"/>
        </w:rPr>
        <w:t>UN Convention on the Rights of the Child and the Guidelines for the Alternative Care of Children</w:t>
      </w:r>
      <w:r w:rsidR="004A41AD" w:rsidRPr="00DF0FBE">
        <w:rPr>
          <w:szCs w:val="20"/>
        </w:rPr>
        <w:t xml:space="preserve">, which laid out the priorities for the international community </w:t>
      </w:r>
      <w:r>
        <w:rPr>
          <w:szCs w:val="20"/>
        </w:rPr>
        <w:t xml:space="preserve">in ensuring </w:t>
      </w:r>
      <w:r w:rsidR="00375EEE">
        <w:rPr>
          <w:szCs w:val="20"/>
        </w:rPr>
        <w:t xml:space="preserve">that </w:t>
      </w:r>
      <w:r>
        <w:rPr>
          <w:szCs w:val="20"/>
        </w:rPr>
        <w:t xml:space="preserve">children are able to grow up and receive appropriate care within their families or </w:t>
      </w:r>
      <w:r w:rsidR="00586C79">
        <w:rPr>
          <w:szCs w:val="20"/>
        </w:rPr>
        <w:t xml:space="preserve">appropriate </w:t>
      </w:r>
      <w:r>
        <w:rPr>
          <w:szCs w:val="20"/>
        </w:rPr>
        <w:t>alternative family based environment.</w:t>
      </w:r>
    </w:p>
    <w:p w14:paraId="0F3B4009" w14:textId="77777777" w:rsidR="00510363" w:rsidRDefault="00375EEE" w:rsidP="001B7255">
      <w:pPr>
        <w:jc w:val="both"/>
        <w:rPr>
          <w:szCs w:val="20"/>
        </w:rPr>
      </w:pPr>
      <w:r>
        <w:rPr>
          <w:szCs w:val="20"/>
        </w:rPr>
        <w:t xml:space="preserve">The </w:t>
      </w:r>
      <w:r w:rsidR="00546C4A">
        <w:rPr>
          <w:szCs w:val="20"/>
        </w:rPr>
        <w:t xml:space="preserve">fragmentation of learning </w:t>
      </w:r>
      <w:r>
        <w:rPr>
          <w:szCs w:val="20"/>
        </w:rPr>
        <w:t xml:space="preserve">about children’s care both thematically and geographically has hindered the development of a comprehensive </w:t>
      </w:r>
      <w:r w:rsidR="00684772">
        <w:rPr>
          <w:szCs w:val="20"/>
        </w:rPr>
        <w:t xml:space="preserve">and coherent </w:t>
      </w:r>
      <w:r>
        <w:rPr>
          <w:szCs w:val="20"/>
        </w:rPr>
        <w:t xml:space="preserve">body of </w:t>
      </w:r>
      <w:r w:rsidR="00684772">
        <w:rPr>
          <w:szCs w:val="20"/>
        </w:rPr>
        <w:t>evidence</w:t>
      </w:r>
      <w:r>
        <w:rPr>
          <w:szCs w:val="20"/>
        </w:rPr>
        <w:t xml:space="preserve"> about </w:t>
      </w:r>
      <w:r w:rsidR="0095380A">
        <w:rPr>
          <w:szCs w:val="20"/>
        </w:rPr>
        <w:t>the factors that undermine or strengthen families’ capacity to care for their children and what constitute effective a</w:t>
      </w:r>
      <w:r w:rsidR="00B128BB">
        <w:rPr>
          <w:szCs w:val="20"/>
        </w:rPr>
        <w:t xml:space="preserve">nd appropriate </w:t>
      </w:r>
      <w:r w:rsidR="0095380A">
        <w:rPr>
          <w:szCs w:val="20"/>
        </w:rPr>
        <w:t xml:space="preserve">options for </w:t>
      </w:r>
      <w:r>
        <w:rPr>
          <w:szCs w:val="20"/>
        </w:rPr>
        <w:t>children</w:t>
      </w:r>
      <w:r w:rsidR="0095380A">
        <w:rPr>
          <w:szCs w:val="20"/>
        </w:rPr>
        <w:t xml:space="preserve"> in need alternative care</w:t>
      </w:r>
      <w:r>
        <w:rPr>
          <w:szCs w:val="20"/>
        </w:rPr>
        <w:t xml:space="preserve">.  </w:t>
      </w:r>
      <w:r w:rsidR="00EA5C53">
        <w:rPr>
          <w:szCs w:val="20"/>
        </w:rPr>
        <w:t xml:space="preserve">To overcome this obstacle, the </w:t>
      </w:r>
      <w:r w:rsidR="00546C4A">
        <w:rPr>
          <w:szCs w:val="20"/>
        </w:rPr>
        <w:t>CC</w:t>
      </w:r>
      <w:r w:rsidR="00D33600">
        <w:rPr>
          <w:szCs w:val="20"/>
        </w:rPr>
        <w:t>R</w:t>
      </w:r>
      <w:r w:rsidR="00546C4A">
        <w:rPr>
          <w:szCs w:val="20"/>
        </w:rPr>
        <w:t xml:space="preserve">I will develop the research </w:t>
      </w:r>
      <w:r w:rsidR="00EA5C53">
        <w:rPr>
          <w:szCs w:val="20"/>
        </w:rPr>
        <w:t xml:space="preserve">framework </w:t>
      </w:r>
      <w:r w:rsidR="00546C4A">
        <w:rPr>
          <w:szCs w:val="20"/>
        </w:rPr>
        <w:t xml:space="preserve">and </w:t>
      </w:r>
      <w:r w:rsidR="00EA5C53">
        <w:rPr>
          <w:szCs w:val="20"/>
        </w:rPr>
        <w:t xml:space="preserve">relevant methodologies </w:t>
      </w:r>
      <w:r w:rsidR="00546C4A">
        <w:rPr>
          <w:szCs w:val="20"/>
        </w:rPr>
        <w:t xml:space="preserve">to support the development of a </w:t>
      </w:r>
      <w:r w:rsidR="00A36540">
        <w:rPr>
          <w:szCs w:val="20"/>
        </w:rPr>
        <w:t xml:space="preserve">comprehensive </w:t>
      </w:r>
      <w:r w:rsidR="00546C4A">
        <w:rPr>
          <w:szCs w:val="20"/>
        </w:rPr>
        <w:t xml:space="preserve">body of knowledge about children at risk of unnecessary separation </w:t>
      </w:r>
      <w:r w:rsidR="00EA5C53">
        <w:rPr>
          <w:szCs w:val="20"/>
        </w:rPr>
        <w:t xml:space="preserve">from their families </w:t>
      </w:r>
      <w:r w:rsidR="00A36540">
        <w:rPr>
          <w:szCs w:val="20"/>
        </w:rPr>
        <w:t xml:space="preserve">or </w:t>
      </w:r>
      <w:r w:rsidR="00EA5C53">
        <w:rPr>
          <w:szCs w:val="20"/>
        </w:rPr>
        <w:t xml:space="preserve">living </w:t>
      </w:r>
      <w:r w:rsidR="00A36540">
        <w:rPr>
          <w:szCs w:val="20"/>
        </w:rPr>
        <w:t xml:space="preserve">in alternative care settings. </w:t>
      </w:r>
    </w:p>
    <w:p w14:paraId="6F144C5E" w14:textId="77777777" w:rsidR="00A36540" w:rsidRDefault="0039737C" w:rsidP="001B7255">
      <w:pPr>
        <w:jc w:val="both"/>
        <w:rPr>
          <w:szCs w:val="20"/>
        </w:rPr>
      </w:pPr>
      <w:r>
        <w:rPr>
          <w:szCs w:val="20"/>
        </w:rPr>
        <w:t xml:space="preserve">The Children’s Care Research Initiative </w:t>
      </w:r>
      <w:r w:rsidR="00A36540">
        <w:rPr>
          <w:szCs w:val="20"/>
        </w:rPr>
        <w:t xml:space="preserve">will deliver on </w:t>
      </w:r>
      <w:r w:rsidR="00A36540" w:rsidRPr="001E1A7C">
        <w:rPr>
          <w:b/>
          <w:szCs w:val="20"/>
        </w:rPr>
        <w:t>five key components</w:t>
      </w:r>
      <w:r w:rsidR="00A36540">
        <w:rPr>
          <w:szCs w:val="20"/>
        </w:rPr>
        <w:t>:</w:t>
      </w:r>
    </w:p>
    <w:p w14:paraId="78C2ADB4" w14:textId="77777777" w:rsidR="0095380A" w:rsidRPr="0095380A" w:rsidRDefault="00A36540" w:rsidP="001B7255">
      <w:pPr>
        <w:pStyle w:val="ListParagraph"/>
        <w:numPr>
          <w:ilvl w:val="0"/>
          <w:numId w:val="1"/>
        </w:numPr>
        <w:spacing w:after="240"/>
        <w:contextualSpacing w:val="0"/>
        <w:jc w:val="both"/>
        <w:rPr>
          <w:szCs w:val="20"/>
        </w:rPr>
      </w:pPr>
      <w:r w:rsidRPr="00EA5C53">
        <w:rPr>
          <w:b/>
          <w:szCs w:val="20"/>
        </w:rPr>
        <w:t>Framing and measuring the problem</w:t>
      </w:r>
      <w:r w:rsidR="00EA5C53">
        <w:rPr>
          <w:szCs w:val="20"/>
        </w:rPr>
        <w:t xml:space="preserve"> of children </w:t>
      </w:r>
      <w:r w:rsidR="00797D85">
        <w:rPr>
          <w:szCs w:val="20"/>
        </w:rPr>
        <w:t xml:space="preserve">at risk of family separation </w:t>
      </w:r>
      <w:r w:rsidR="000D1FE9">
        <w:rPr>
          <w:szCs w:val="20"/>
        </w:rPr>
        <w:t>or</w:t>
      </w:r>
      <w:r w:rsidR="00797D85">
        <w:rPr>
          <w:szCs w:val="20"/>
        </w:rPr>
        <w:t xml:space="preserve"> in formal </w:t>
      </w:r>
      <w:r w:rsidR="000D1FE9">
        <w:rPr>
          <w:szCs w:val="20"/>
        </w:rPr>
        <w:t xml:space="preserve">and </w:t>
      </w:r>
      <w:r w:rsidR="00C11B04" w:rsidRPr="00797D85">
        <w:rPr>
          <w:szCs w:val="20"/>
        </w:rPr>
        <w:t>informal care</w:t>
      </w:r>
      <w:r w:rsidR="0095380A">
        <w:rPr>
          <w:szCs w:val="20"/>
        </w:rPr>
        <w:t>.</w:t>
      </w:r>
    </w:p>
    <w:p w14:paraId="5F8EC075" w14:textId="77777777" w:rsidR="007920EC" w:rsidRPr="0095380A" w:rsidRDefault="00A36540" w:rsidP="001B7255">
      <w:pPr>
        <w:pStyle w:val="ListParagraph"/>
        <w:numPr>
          <w:ilvl w:val="0"/>
          <w:numId w:val="1"/>
        </w:numPr>
        <w:spacing w:after="240"/>
        <w:contextualSpacing w:val="0"/>
        <w:jc w:val="both"/>
        <w:rPr>
          <w:szCs w:val="20"/>
        </w:rPr>
      </w:pPr>
      <w:r w:rsidRPr="00684772">
        <w:rPr>
          <w:b/>
          <w:szCs w:val="20"/>
        </w:rPr>
        <w:t>Research to inform policy</w:t>
      </w:r>
      <w:r w:rsidR="00EA5C53" w:rsidRPr="00684772">
        <w:rPr>
          <w:szCs w:val="20"/>
        </w:rPr>
        <w:t xml:space="preserve"> </w:t>
      </w:r>
      <w:r w:rsidR="00754E99" w:rsidRPr="00684772">
        <w:rPr>
          <w:szCs w:val="20"/>
        </w:rPr>
        <w:t>based on a body of evidence on the</w:t>
      </w:r>
      <w:r w:rsidR="006E78EB" w:rsidRPr="00684772">
        <w:rPr>
          <w:szCs w:val="20"/>
        </w:rPr>
        <w:t xml:space="preserve"> factors that undermine </w:t>
      </w:r>
      <w:r w:rsidR="00754E99" w:rsidRPr="00684772">
        <w:rPr>
          <w:szCs w:val="20"/>
        </w:rPr>
        <w:t xml:space="preserve">or strengthen </w:t>
      </w:r>
      <w:r w:rsidR="006E78EB" w:rsidRPr="0095380A">
        <w:rPr>
          <w:szCs w:val="20"/>
        </w:rPr>
        <w:t>the capacity of families to care appropriately for</w:t>
      </w:r>
      <w:r w:rsidR="00754E99" w:rsidRPr="0095380A">
        <w:rPr>
          <w:szCs w:val="20"/>
        </w:rPr>
        <w:t xml:space="preserve"> their children</w:t>
      </w:r>
      <w:r w:rsidR="007920EC" w:rsidRPr="0095380A">
        <w:rPr>
          <w:szCs w:val="20"/>
        </w:rPr>
        <w:t>, the links with other major vulnerability factors and the impact of different care situations on well-being outcomes for children.</w:t>
      </w:r>
    </w:p>
    <w:p w14:paraId="027A4244" w14:textId="77777777" w:rsidR="0095380A" w:rsidRPr="0095380A" w:rsidRDefault="00C765A6" w:rsidP="001B7255">
      <w:pPr>
        <w:pStyle w:val="ListParagraph"/>
        <w:numPr>
          <w:ilvl w:val="0"/>
          <w:numId w:val="1"/>
        </w:numPr>
        <w:spacing w:after="240"/>
        <w:contextualSpacing w:val="0"/>
        <w:jc w:val="both"/>
        <w:rPr>
          <w:szCs w:val="20"/>
        </w:rPr>
      </w:pPr>
      <w:r>
        <w:rPr>
          <w:b/>
          <w:szCs w:val="20"/>
        </w:rPr>
        <w:t>Measuring the impact of</w:t>
      </w:r>
      <w:r w:rsidR="00754E99" w:rsidRPr="0095380A">
        <w:rPr>
          <w:b/>
          <w:szCs w:val="20"/>
        </w:rPr>
        <w:t xml:space="preserve"> </w:t>
      </w:r>
      <w:r w:rsidR="00754E99" w:rsidRPr="00C765A6">
        <w:rPr>
          <w:b/>
          <w:szCs w:val="20"/>
        </w:rPr>
        <w:t>interventions</w:t>
      </w:r>
      <w:r w:rsidR="00754E99" w:rsidRPr="0095380A">
        <w:rPr>
          <w:szCs w:val="20"/>
        </w:rPr>
        <w:t xml:space="preserve"> to</w:t>
      </w:r>
      <w:r w:rsidR="007920EC" w:rsidRPr="0095380A">
        <w:rPr>
          <w:szCs w:val="20"/>
        </w:rPr>
        <w:t xml:space="preserve"> strengthen family-based care and ensure the most appropriate and effective alternative care arrangements for children in need of out of home care, including strategies and interventions to deinstitutionalize care and protection systems and ensure the availability of a continuum of care options.</w:t>
      </w:r>
    </w:p>
    <w:p w14:paraId="274CE48D" w14:textId="77777777" w:rsidR="00754E99" w:rsidRPr="000D1FE9" w:rsidRDefault="00F64022" w:rsidP="001B7255">
      <w:pPr>
        <w:pStyle w:val="ListParagraph"/>
        <w:numPr>
          <w:ilvl w:val="0"/>
          <w:numId w:val="1"/>
        </w:numPr>
        <w:spacing w:after="240"/>
        <w:contextualSpacing w:val="0"/>
        <w:jc w:val="both"/>
        <w:rPr>
          <w:szCs w:val="20"/>
        </w:rPr>
      </w:pPr>
      <w:r w:rsidRPr="00EA5C53">
        <w:rPr>
          <w:b/>
          <w:szCs w:val="20"/>
        </w:rPr>
        <w:t xml:space="preserve">Building country level </w:t>
      </w:r>
      <w:r w:rsidR="00C765A6">
        <w:rPr>
          <w:b/>
          <w:szCs w:val="20"/>
        </w:rPr>
        <w:t xml:space="preserve">research </w:t>
      </w:r>
      <w:r w:rsidRPr="00EA5C53">
        <w:rPr>
          <w:b/>
          <w:szCs w:val="20"/>
        </w:rPr>
        <w:t>capacity</w:t>
      </w:r>
      <w:r w:rsidR="00EA5C53">
        <w:rPr>
          <w:szCs w:val="20"/>
        </w:rPr>
        <w:t xml:space="preserve"> to </w:t>
      </w:r>
      <w:r w:rsidR="000D1FE9">
        <w:rPr>
          <w:szCs w:val="20"/>
        </w:rPr>
        <w:t xml:space="preserve">undertake policy oriented research about children at risk of family separation or in formal and informal care, </w:t>
      </w:r>
      <w:r w:rsidR="000D1FE9" w:rsidRPr="000D1FE9">
        <w:rPr>
          <w:szCs w:val="20"/>
        </w:rPr>
        <w:t xml:space="preserve">and </w:t>
      </w:r>
      <w:r w:rsidR="000D1FE9">
        <w:rPr>
          <w:szCs w:val="20"/>
        </w:rPr>
        <w:t xml:space="preserve">to </w:t>
      </w:r>
      <w:r w:rsidR="00EA5C53" w:rsidRPr="000D1FE9">
        <w:rPr>
          <w:szCs w:val="20"/>
        </w:rPr>
        <w:t>design and implement appropriate policies and programs</w:t>
      </w:r>
      <w:r w:rsidR="000D1FE9">
        <w:rPr>
          <w:szCs w:val="20"/>
        </w:rPr>
        <w:t>, including by establishing effective monitoring and regulatory systems.</w:t>
      </w:r>
    </w:p>
    <w:p w14:paraId="4BE8B164" w14:textId="77777777" w:rsidR="000D1FE9" w:rsidRPr="0095380A" w:rsidRDefault="00AE1FC3" w:rsidP="001B7255">
      <w:pPr>
        <w:pStyle w:val="ListParagraph"/>
        <w:numPr>
          <w:ilvl w:val="0"/>
          <w:numId w:val="1"/>
        </w:numPr>
        <w:spacing w:after="240"/>
        <w:contextualSpacing w:val="0"/>
        <w:jc w:val="both"/>
        <w:rPr>
          <w:szCs w:val="20"/>
        </w:rPr>
      </w:pPr>
      <w:r w:rsidRPr="00EA5C53">
        <w:rPr>
          <w:b/>
          <w:szCs w:val="20"/>
        </w:rPr>
        <w:t>Knowledge sharing</w:t>
      </w:r>
      <w:r w:rsidR="00F64022" w:rsidRPr="00EA5C53">
        <w:rPr>
          <w:b/>
          <w:szCs w:val="20"/>
        </w:rPr>
        <w:t xml:space="preserve"> and advocacy</w:t>
      </w:r>
      <w:r w:rsidR="00EA5C53" w:rsidRPr="00EA5C53">
        <w:rPr>
          <w:b/>
          <w:szCs w:val="20"/>
        </w:rPr>
        <w:t xml:space="preserve"> </w:t>
      </w:r>
      <w:r w:rsidR="000D1FE9" w:rsidRPr="0095380A">
        <w:rPr>
          <w:szCs w:val="20"/>
        </w:rPr>
        <w:t xml:space="preserve">through research dissemination </w:t>
      </w:r>
      <w:r w:rsidR="00684772" w:rsidRPr="0095380A">
        <w:rPr>
          <w:szCs w:val="20"/>
        </w:rPr>
        <w:t xml:space="preserve">with a range of key stakeholders nationally and internationally </w:t>
      </w:r>
      <w:r w:rsidR="000D1FE9" w:rsidRPr="0095380A">
        <w:rPr>
          <w:szCs w:val="20"/>
        </w:rPr>
        <w:t xml:space="preserve">to promote </w:t>
      </w:r>
      <w:r w:rsidR="00C11B04" w:rsidRPr="00684772">
        <w:rPr>
          <w:szCs w:val="20"/>
        </w:rPr>
        <w:t xml:space="preserve">discussion and </w:t>
      </w:r>
      <w:r w:rsidR="000D1FE9" w:rsidRPr="0095380A">
        <w:rPr>
          <w:szCs w:val="20"/>
        </w:rPr>
        <w:t>replication of good practices</w:t>
      </w:r>
      <w:r w:rsidR="00684772" w:rsidRPr="0095380A">
        <w:rPr>
          <w:szCs w:val="20"/>
        </w:rPr>
        <w:t>,</w:t>
      </w:r>
      <w:r w:rsidR="00C11B04" w:rsidRPr="00684772">
        <w:rPr>
          <w:szCs w:val="20"/>
        </w:rPr>
        <w:t xml:space="preserve"> and </w:t>
      </w:r>
      <w:r w:rsidR="00684772" w:rsidRPr="0095380A">
        <w:rPr>
          <w:szCs w:val="20"/>
        </w:rPr>
        <w:t xml:space="preserve">the development of a growing body of evidence that can be integrated into </w:t>
      </w:r>
      <w:r w:rsidR="000D1FE9" w:rsidRPr="0095380A">
        <w:rPr>
          <w:szCs w:val="20"/>
        </w:rPr>
        <w:t>policies and strategies</w:t>
      </w:r>
      <w:r w:rsidR="00684772" w:rsidRPr="0095380A">
        <w:rPr>
          <w:szCs w:val="20"/>
        </w:rPr>
        <w:t>.</w:t>
      </w:r>
    </w:p>
    <w:p w14:paraId="38EA34B3" w14:textId="77777777" w:rsidR="00510363" w:rsidRDefault="00510363" w:rsidP="001B7255">
      <w:pPr>
        <w:jc w:val="both"/>
        <w:rPr>
          <w:szCs w:val="20"/>
        </w:rPr>
        <w:sectPr w:rsidR="00510363">
          <w:footerReference w:type="default" r:id="rId12"/>
          <w:pgSz w:w="11906" w:h="16838"/>
          <w:pgMar w:top="1440" w:right="1440" w:bottom="1440" w:left="1440" w:header="720" w:footer="720" w:gutter="0"/>
          <w:cols w:space="720"/>
          <w:docGrid w:linePitch="360"/>
        </w:sectPr>
      </w:pPr>
    </w:p>
    <w:p w14:paraId="0BF49C09" w14:textId="77777777" w:rsidR="00510363" w:rsidRDefault="00510363">
      <w:pPr>
        <w:rPr>
          <w:szCs w:val="20"/>
        </w:rPr>
        <w:sectPr w:rsidR="00510363">
          <w:pgSz w:w="16838" w:h="11906" w:orient="landscape"/>
          <w:pgMar w:top="1440" w:right="1440" w:bottom="1440" w:left="1440" w:header="720" w:footer="720" w:gutter="0"/>
          <w:cols w:space="720"/>
          <w:docGrid w:linePitch="360"/>
        </w:sectPr>
      </w:pPr>
      <w:r>
        <w:rPr>
          <w:rFonts w:ascii="Times New Roman" w:hAnsi="Times New Roman" w:cs="Times New Roman"/>
          <w:noProof/>
          <w:sz w:val="24"/>
          <w:szCs w:val="24"/>
        </w:rPr>
        <w:lastRenderedPageBreak/>
        <w:drawing>
          <wp:inline distT="0" distB="0" distL="0" distR="0" wp14:anchorId="0B482496" wp14:editId="69B05167">
            <wp:extent cx="9496425" cy="5705475"/>
            <wp:effectExtent l="0" t="0" r="317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212B30D" w14:textId="77777777" w:rsidR="00E27FBE" w:rsidRDefault="00E27FBE" w:rsidP="001B7255">
      <w:pPr>
        <w:jc w:val="both"/>
        <w:rPr>
          <w:szCs w:val="20"/>
        </w:rPr>
      </w:pPr>
      <w:r>
        <w:rPr>
          <w:szCs w:val="20"/>
        </w:rPr>
        <w:lastRenderedPageBreak/>
        <w:t xml:space="preserve">The </w:t>
      </w:r>
      <w:r w:rsidR="00F64022">
        <w:rPr>
          <w:szCs w:val="20"/>
        </w:rPr>
        <w:t>CC</w:t>
      </w:r>
      <w:r w:rsidR="00E12971">
        <w:rPr>
          <w:szCs w:val="20"/>
        </w:rPr>
        <w:t>R</w:t>
      </w:r>
      <w:r w:rsidR="00F64022">
        <w:rPr>
          <w:szCs w:val="20"/>
        </w:rPr>
        <w:t xml:space="preserve">I will base its learning </w:t>
      </w:r>
      <w:r w:rsidR="00546C4A" w:rsidRPr="001E1A7C">
        <w:rPr>
          <w:b/>
          <w:szCs w:val="20"/>
        </w:rPr>
        <w:t xml:space="preserve">at the country level in </w:t>
      </w:r>
      <w:r w:rsidR="00056D57">
        <w:rPr>
          <w:b/>
          <w:szCs w:val="20"/>
        </w:rPr>
        <w:t>a selected number of</w:t>
      </w:r>
      <w:r w:rsidR="00797D85">
        <w:rPr>
          <w:b/>
          <w:szCs w:val="20"/>
        </w:rPr>
        <w:t xml:space="preserve"> </w:t>
      </w:r>
      <w:r w:rsidR="00546C4A" w:rsidRPr="001E1A7C">
        <w:rPr>
          <w:b/>
          <w:szCs w:val="20"/>
        </w:rPr>
        <w:t>countries across regions</w:t>
      </w:r>
      <w:r w:rsidR="00056D57" w:rsidRPr="0095380A">
        <w:rPr>
          <w:szCs w:val="20"/>
        </w:rPr>
        <w:t>, representative of a range of socio-economic, cultural and</w:t>
      </w:r>
      <w:r w:rsidR="00797D85" w:rsidRPr="0095380A">
        <w:rPr>
          <w:szCs w:val="20"/>
        </w:rPr>
        <w:t xml:space="preserve"> governance contexts, and </w:t>
      </w:r>
      <w:r w:rsidR="00510363">
        <w:rPr>
          <w:szCs w:val="20"/>
        </w:rPr>
        <w:t>susceptibility</w:t>
      </w:r>
      <w:r w:rsidR="00797D85" w:rsidRPr="0095380A">
        <w:rPr>
          <w:szCs w:val="20"/>
        </w:rPr>
        <w:t xml:space="preserve"> to man-made or natural emergencies</w:t>
      </w:r>
      <w:r w:rsidRPr="00684772">
        <w:rPr>
          <w:szCs w:val="20"/>
        </w:rPr>
        <w:t>.</w:t>
      </w:r>
      <w:r>
        <w:rPr>
          <w:szCs w:val="20"/>
        </w:rPr>
        <w:t xml:space="preserve">  Drawing upon the learning emerging from these countries, </w:t>
      </w:r>
      <w:r w:rsidR="00546C4A">
        <w:rPr>
          <w:szCs w:val="20"/>
        </w:rPr>
        <w:t xml:space="preserve">it will seek to </w:t>
      </w:r>
      <w:r>
        <w:rPr>
          <w:szCs w:val="20"/>
        </w:rPr>
        <w:t>consolidate knowledge both regionally</w:t>
      </w:r>
      <w:r w:rsidR="00546C4A">
        <w:rPr>
          <w:szCs w:val="20"/>
        </w:rPr>
        <w:t xml:space="preserve"> </w:t>
      </w:r>
      <w:r w:rsidR="00F64022">
        <w:rPr>
          <w:szCs w:val="20"/>
        </w:rPr>
        <w:t xml:space="preserve">and internationally </w:t>
      </w:r>
      <w:r>
        <w:rPr>
          <w:szCs w:val="20"/>
        </w:rPr>
        <w:t xml:space="preserve">about the </w:t>
      </w:r>
      <w:r w:rsidR="00A36540">
        <w:rPr>
          <w:szCs w:val="20"/>
        </w:rPr>
        <w:t xml:space="preserve">factors that undermine </w:t>
      </w:r>
      <w:r w:rsidR="00B128BB">
        <w:rPr>
          <w:szCs w:val="20"/>
        </w:rPr>
        <w:t xml:space="preserve">or strengthen </w:t>
      </w:r>
      <w:r w:rsidR="00A36540">
        <w:rPr>
          <w:szCs w:val="20"/>
        </w:rPr>
        <w:t>families’ capacity t</w:t>
      </w:r>
      <w:r w:rsidR="00F64022">
        <w:rPr>
          <w:szCs w:val="20"/>
        </w:rPr>
        <w:t>o care for their children and that affect the provision of appropriate alternative care</w:t>
      </w:r>
      <w:r>
        <w:rPr>
          <w:szCs w:val="20"/>
        </w:rPr>
        <w:t>.  Capacity-building efforts will include two strands:</w:t>
      </w:r>
    </w:p>
    <w:p w14:paraId="626BD2E3" w14:textId="77777777" w:rsidR="00797D85" w:rsidRDefault="0095380A" w:rsidP="001B7255">
      <w:pPr>
        <w:pStyle w:val="ListParagraph"/>
        <w:numPr>
          <w:ilvl w:val="0"/>
          <w:numId w:val="2"/>
        </w:numPr>
        <w:jc w:val="both"/>
        <w:rPr>
          <w:szCs w:val="20"/>
        </w:rPr>
      </w:pPr>
      <w:r>
        <w:rPr>
          <w:szCs w:val="20"/>
        </w:rPr>
        <w:t>S</w:t>
      </w:r>
      <w:r w:rsidR="00E27FBE" w:rsidRPr="00E27FBE">
        <w:rPr>
          <w:szCs w:val="20"/>
        </w:rPr>
        <w:t xml:space="preserve">trengthening of research capacity of relevant stakeholders </w:t>
      </w:r>
      <w:r w:rsidR="00E27FBE">
        <w:rPr>
          <w:szCs w:val="20"/>
        </w:rPr>
        <w:t xml:space="preserve">in participation countries, such as </w:t>
      </w:r>
      <w:r w:rsidR="00E27FBE" w:rsidRPr="00E27FBE">
        <w:rPr>
          <w:szCs w:val="20"/>
        </w:rPr>
        <w:t>statistics agencies, academia, research institutes and others</w:t>
      </w:r>
      <w:r w:rsidR="00E27FBE">
        <w:rPr>
          <w:szCs w:val="20"/>
        </w:rPr>
        <w:t xml:space="preserve"> to measure and evaluate questions around children’s care, both statistically and qualitatively; </w:t>
      </w:r>
      <w:r w:rsidR="00E27FBE" w:rsidRPr="00E27FBE">
        <w:rPr>
          <w:szCs w:val="20"/>
        </w:rPr>
        <w:t xml:space="preserve">and </w:t>
      </w:r>
    </w:p>
    <w:p w14:paraId="5D862E26" w14:textId="77777777" w:rsidR="00684772" w:rsidRDefault="0095380A" w:rsidP="001B7255">
      <w:pPr>
        <w:pStyle w:val="ListParagraph"/>
        <w:numPr>
          <w:ilvl w:val="0"/>
          <w:numId w:val="2"/>
        </w:numPr>
        <w:jc w:val="both"/>
        <w:rPr>
          <w:szCs w:val="20"/>
        </w:rPr>
      </w:pPr>
      <w:proofErr w:type="gramStart"/>
      <w:r>
        <w:rPr>
          <w:szCs w:val="20"/>
        </w:rPr>
        <w:t>S</w:t>
      </w:r>
      <w:r w:rsidR="00E27FBE" w:rsidRPr="00797D85">
        <w:rPr>
          <w:szCs w:val="20"/>
        </w:rPr>
        <w:t xml:space="preserve">upporting </w:t>
      </w:r>
      <w:r w:rsidR="00797D85" w:rsidRPr="00797D85">
        <w:rPr>
          <w:szCs w:val="20"/>
        </w:rPr>
        <w:t xml:space="preserve"> </w:t>
      </w:r>
      <w:r w:rsidR="00E27FBE" w:rsidRPr="00797D85">
        <w:rPr>
          <w:szCs w:val="20"/>
        </w:rPr>
        <w:t>governmental</w:t>
      </w:r>
      <w:proofErr w:type="gramEnd"/>
      <w:r w:rsidR="00E27FBE" w:rsidRPr="00797D85">
        <w:rPr>
          <w:szCs w:val="20"/>
        </w:rPr>
        <w:t xml:space="preserve"> and civil society actors to design and implement evidence-based policies and programs to strengthen families and to provide appropriate alternative care.  </w:t>
      </w:r>
    </w:p>
    <w:p w14:paraId="7FA53FEB" w14:textId="77777777" w:rsidR="00B964E0" w:rsidRDefault="00646F6F" w:rsidP="001B7255">
      <w:pPr>
        <w:jc w:val="both"/>
        <w:rPr>
          <w:szCs w:val="20"/>
        </w:rPr>
      </w:pPr>
      <w:r w:rsidRPr="00797D85">
        <w:rPr>
          <w:szCs w:val="20"/>
        </w:rPr>
        <w:t>T</w:t>
      </w:r>
      <w:r w:rsidR="00E27FBE" w:rsidRPr="00797D85">
        <w:rPr>
          <w:szCs w:val="20"/>
        </w:rPr>
        <w:t>he CC</w:t>
      </w:r>
      <w:r w:rsidR="00E12971">
        <w:rPr>
          <w:szCs w:val="20"/>
        </w:rPr>
        <w:t>R</w:t>
      </w:r>
      <w:r w:rsidR="00E27FBE" w:rsidRPr="00797D85">
        <w:rPr>
          <w:szCs w:val="20"/>
        </w:rPr>
        <w:t>I will enable cross-country, regional, and international comparisons,</w:t>
      </w:r>
      <w:r w:rsidRPr="00797D85">
        <w:rPr>
          <w:szCs w:val="20"/>
        </w:rPr>
        <w:t xml:space="preserve"> providing</w:t>
      </w:r>
      <w:r w:rsidR="00E27FBE" w:rsidRPr="00797D85">
        <w:rPr>
          <w:szCs w:val="20"/>
        </w:rPr>
        <w:t xml:space="preserve"> </w:t>
      </w:r>
      <w:r w:rsidRPr="00797D85">
        <w:rPr>
          <w:szCs w:val="20"/>
        </w:rPr>
        <w:t>analyses that draw</w:t>
      </w:r>
      <w:r w:rsidR="00E27FBE" w:rsidRPr="00797D85">
        <w:rPr>
          <w:szCs w:val="20"/>
        </w:rPr>
        <w:t xml:space="preserve"> linkages with other key sectors with major relevance to </w:t>
      </w:r>
      <w:r w:rsidRPr="006E78EB">
        <w:rPr>
          <w:szCs w:val="20"/>
        </w:rPr>
        <w:t xml:space="preserve">ensuring adequate care for children.  </w:t>
      </w:r>
      <w:r w:rsidR="00E27FBE" w:rsidRPr="00754E99">
        <w:rPr>
          <w:szCs w:val="20"/>
        </w:rPr>
        <w:t xml:space="preserve"> </w:t>
      </w:r>
      <w:r w:rsidRPr="00754E99">
        <w:rPr>
          <w:szCs w:val="20"/>
        </w:rPr>
        <w:t xml:space="preserve">The final result will be </w:t>
      </w:r>
      <w:r w:rsidR="00E27FBE" w:rsidRPr="00754E99">
        <w:rPr>
          <w:szCs w:val="20"/>
        </w:rPr>
        <w:t>evidence</w:t>
      </w:r>
      <w:r w:rsidRPr="00754E99">
        <w:rPr>
          <w:szCs w:val="20"/>
        </w:rPr>
        <w:t>-</w:t>
      </w:r>
      <w:r w:rsidR="00E27FBE" w:rsidRPr="00754E99">
        <w:rPr>
          <w:szCs w:val="20"/>
        </w:rPr>
        <w:t>based polic</w:t>
      </w:r>
      <w:r w:rsidRPr="00754E99">
        <w:rPr>
          <w:szCs w:val="20"/>
        </w:rPr>
        <w:t>ies and programs—built upon improved research capacities and enhanced methodologies</w:t>
      </w:r>
      <w:r w:rsidRPr="007920EC">
        <w:rPr>
          <w:szCs w:val="20"/>
        </w:rPr>
        <w:t>—that have been proven to strengthen families, prevent unnecessary family separation, and ensure appropriate alternative care for children.</w:t>
      </w:r>
    </w:p>
    <w:p w14:paraId="01920B98" w14:textId="77777777" w:rsidR="001B7255" w:rsidRDefault="001B7255" w:rsidP="001B7255">
      <w:pPr>
        <w:pStyle w:val="FootnoteText"/>
        <w:jc w:val="both"/>
        <w:rPr>
          <w:rFonts w:cs="Times New Roman"/>
          <w:sz w:val="22"/>
          <w:szCs w:val="22"/>
        </w:rPr>
      </w:pPr>
    </w:p>
    <w:p w14:paraId="5AD36503" w14:textId="77777777" w:rsidR="001B7255" w:rsidRDefault="001B7255" w:rsidP="001B7255">
      <w:pPr>
        <w:pStyle w:val="FootnoteText"/>
        <w:jc w:val="both"/>
        <w:rPr>
          <w:rFonts w:cs="Times New Roman"/>
          <w:sz w:val="22"/>
          <w:szCs w:val="22"/>
        </w:rPr>
      </w:pPr>
    </w:p>
    <w:p w14:paraId="7AD71707" w14:textId="77777777" w:rsidR="009507B0" w:rsidRPr="009507B0" w:rsidRDefault="006D08C7" w:rsidP="001B7255">
      <w:pPr>
        <w:pStyle w:val="FootnoteText"/>
        <w:spacing w:line="276" w:lineRule="auto"/>
        <w:jc w:val="both"/>
        <w:rPr>
          <w:rFonts w:cs="Arial"/>
          <w:color w:val="000000"/>
          <w:sz w:val="22"/>
          <w:szCs w:val="22"/>
          <w:shd w:val="clear" w:color="auto" w:fill="FFFFFF"/>
        </w:rPr>
      </w:pPr>
      <w:r w:rsidRPr="009507B0">
        <w:rPr>
          <w:rFonts w:cs="Times New Roman"/>
          <w:sz w:val="22"/>
          <w:szCs w:val="22"/>
        </w:rPr>
        <w:t xml:space="preserve">The </w:t>
      </w:r>
      <w:r w:rsidRPr="009507B0">
        <w:rPr>
          <w:rFonts w:cs="Times New Roman"/>
          <w:b/>
          <w:sz w:val="22"/>
          <w:szCs w:val="22"/>
        </w:rPr>
        <w:t>Better Care Network</w:t>
      </w:r>
      <w:r w:rsidR="009153D1" w:rsidRPr="009507B0">
        <w:rPr>
          <w:rFonts w:cs="Times New Roman"/>
          <w:b/>
          <w:sz w:val="22"/>
          <w:szCs w:val="22"/>
        </w:rPr>
        <w:t xml:space="preserve"> (BCN)</w:t>
      </w:r>
      <w:r w:rsidR="009153D1" w:rsidRPr="009507B0">
        <w:rPr>
          <w:rFonts w:cs="Times New Roman"/>
          <w:sz w:val="22"/>
          <w:szCs w:val="22"/>
        </w:rPr>
        <w:t xml:space="preserve"> is </w:t>
      </w:r>
      <w:r w:rsidR="009153D1" w:rsidRPr="009507B0">
        <w:rPr>
          <w:sz w:val="22"/>
          <w:szCs w:val="22"/>
        </w:rPr>
        <w:t xml:space="preserve">recognized as the preeminent information hub and global convener to influence action for children without adequate family care. </w:t>
      </w:r>
      <w:r w:rsidR="00F0252E" w:rsidRPr="009507B0">
        <w:rPr>
          <w:sz w:val="22"/>
          <w:szCs w:val="22"/>
        </w:rPr>
        <w:t>Established in 2</w:t>
      </w:r>
      <w:r w:rsidR="005F4C71" w:rsidRPr="009507B0">
        <w:rPr>
          <w:sz w:val="22"/>
          <w:szCs w:val="22"/>
        </w:rPr>
        <w:t xml:space="preserve">003 </w:t>
      </w:r>
      <w:r w:rsidR="00F0252E" w:rsidRPr="009507B0">
        <w:rPr>
          <w:sz w:val="22"/>
          <w:szCs w:val="22"/>
        </w:rPr>
        <w:t xml:space="preserve">in recognition of the urgent need for concerted action in this field, </w:t>
      </w:r>
      <w:r w:rsidR="005F4C71" w:rsidRPr="009507B0">
        <w:rPr>
          <w:rFonts w:cstheme="minorHAnsi"/>
          <w:sz w:val="22"/>
          <w:szCs w:val="22"/>
        </w:rPr>
        <w:t>BCN is an interagency initiative,</w:t>
      </w:r>
      <w:r w:rsidR="005F4C71" w:rsidRPr="009507B0">
        <w:rPr>
          <w:sz w:val="22"/>
          <w:szCs w:val="22"/>
        </w:rPr>
        <w:t xml:space="preserve"> which </w:t>
      </w:r>
      <w:r w:rsidR="00F0252E" w:rsidRPr="009507B0">
        <w:rPr>
          <w:sz w:val="22"/>
          <w:szCs w:val="22"/>
        </w:rPr>
        <w:t>addresses the ongoing need for exchange and collaboration by identifying, distilling, and linking essential information with the people who need it. BCN helps agencies identify relevant expertise and engages in evidence-based advocacy. BCN is also helping to shape a global agenda for targeted research to expand and improve the empirical basis for informed action.</w:t>
      </w:r>
      <w:r w:rsidR="007626C4" w:rsidRPr="009507B0">
        <w:rPr>
          <w:sz w:val="22"/>
          <w:szCs w:val="22"/>
        </w:rPr>
        <w:t xml:space="preserve"> </w:t>
      </w:r>
      <w:r w:rsidR="007626C4" w:rsidRPr="009507B0">
        <w:rPr>
          <w:rFonts w:ascii="Calibri" w:hAnsi="Calibri"/>
          <w:sz w:val="22"/>
          <w:szCs w:val="22"/>
          <w:lang w:val="en-GB"/>
        </w:rPr>
        <w:t xml:space="preserve"> Its website holds the largest online collection of k</w:t>
      </w:r>
      <w:r w:rsidR="009A63D8" w:rsidRPr="009507B0">
        <w:rPr>
          <w:rFonts w:ascii="Calibri" w:hAnsi="Calibri"/>
          <w:sz w:val="22"/>
          <w:szCs w:val="22"/>
          <w:lang w:val="en-GB"/>
        </w:rPr>
        <w:t>ey research, tools</w:t>
      </w:r>
      <w:r w:rsidR="007626C4" w:rsidRPr="009507B0">
        <w:rPr>
          <w:rFonts w:ascii="Calibri" w:hAnsi="Calibri"/>
          <w:sz w:val="22"/>
          <w:szCs w:val="22"/>
          <w:lang w:val="en-GB"/>
        </w:rPr>
        <w:t xml:space="preserve">, </w:t>
      </w:r>
      <w:r w:rsidR="009A63D8" w:rsidRPr="009507B0">
        <w:rPr>
          <w:rFonts w:ascii="Calibri" w:hAnsi="Calibri"/>
          <w:sz w:val="22"/>
          <w:szCs w:val="22"/>
          <w:lang w:val="en-GB"/>
        </w:rPr>
        <w:t xml:space="preserve">events </w:t>
      </w:r>
      <w:r w:rsidR="007626C4" w:rsidRPr="009507B0">
        <w:rPr>
          <w:rFonts w:ascii="Calibri" w:hAnsi="Calibri"/>
          <w:sz w:val="22"/>
          <w:szCs w:val="22"/>
          <w:lang w:val="en-GB"/>
        </w:rPr>
        <w:t xml:space="preserve">and </w:t>
      </w:r>
      <w:r w:rsidR="009A63D8" w:rsidRPr="009507B0">
        <w:rPr>
          <w:rFonts w:ascii="Calibri" w:hAnsi="Calibri"/>
          <w:sz w:val="22"/>
          <w:szCs w:val="22"/>
          <w:lang w:val="en-GB"/>
        </w:rPr>
        <w:t>other documentation</w:t>
      </w:r>
      <w:r w:rsidR="007626C4" w:rsidRPr="009507B0">
        <w:rPr>
          <w:rFonts w:ascii="Calibri" w:hAnsi="Calibri"/>
          <w:sz w:val="22"/>
          <w:szCs w:val="22"/>
          <w:lang w:val="en-GB"/>
        </w:rPr>
        <w:t xml:space="preserve"> on issues related to </w:t>
      </w:r>
      <w:r w:rsidR="00B128BB" w:rsidRPr="009507B0">
        <w:rPr>
          <w:rFonts w:ascii="Calibri" w:hAnsi="Calibri"/>
          <w:sz w:val="22"/>
          <w:szCs w:val="22"/>
          <w:lang w:val="en-GB"/>
        </w:rPr>
        <w:t xml:space="preserve">strengthening family care and alternative care, designed </w:t>
      </w:r>
      <w:r w:rsidR="007626C4" w:rsidRPr="009507B0">
        <w:rPr>
          <w:rFonts w:ascii="Calibri" w:hAnsi="Calibri"/>
          <w:sz w:val="22"/>
          <w:szCs w:val="22"/>
          <w:lang w:val="en-GB"/>
        </w:rPr>
        <w:t>to support academics, poli</w:t>
      </w:r>
      <w:r w:rsidR="00B128BB" w:rsidRPr="009507B0">
        <w:rPr>
          <w:rFonts w:ascii="Calibri" w:hAnsi="Calibri"/>
          <w:sz w:val="22"/>
          <w:szCs w:val="22"/>
          <w:lang w:val="en-GB"/>
        </w:rPr>
        <w:t>cymakers and practitioners alike. Its</w:t>
      </w:r>
      <w:r w:rsidR="009A63D8" w:rsidRPr="009507B0">
        <w:rPr>
          <w:rFonts w:ascii="Calibri" w:hAnsi="Calibri"/>
          <w:sz w:val="22"/>
          <w:szCs w:val="22"/>
          <w:lang w:val="en-GB"/>
        </w:rPr>
        <w:t xml:space="preserve"> newsletter reaches over 3</w:t>
      </w:r>
      <w:r w:rsidR="00B128BB" w:rsidRPr="009507B0">
        <w:rPr>
          <w:rFonts w:ascii="Calibri" w:hAnsi="Calibri"/>
          <w:sz w:val="22"/>
          <w:szCs w:val="22"/>
          <w:lang w:val="en-GB"/>
        </w:rPr>
        <w:t>,</w:t>
      </w:r>
      <w:r w:rsidR="009A63D8" w:rsidRPr="009507B0">
        <w:rPr>
          <w:rFonts w:ascii="Calibri" w:hAnsi="Calibri"/>
          <w:sz w:val="22"/>
          <w:szCs w:val="22"/>
          <w:lang w:val="en-GB"/>
        </w:rPr>
        <w:t>400</w:t>
      </w:r>
      <w:r w:rsidR="009507B0">
        <w:rPr>
          <w:rFonts w:ascii="Calibri" w:hAnsi="Calibri"/>
          <w:sz w:val="22"/>
          <w:szCs w:val="22"/>
          <w:lang w:val="en-GB"/>
        </w:rPr>
        <w:t xml:space="preserve"> network members in 152</w:t>
      </w:r>
      <w:r w:rsidR="00B128BB" w:rsidRPr="009507B0">
        <w:rPr>
          <w:rFonts w:ascii="Calibri" w:hAnsi="Calibri"/>
          <w:sz w:val="22"/>
          <w:szCs w:val="22"/>
          <w:lang w:val="en-GB"/>
        </w:rPr>
        <w:t xml:space="preserve"> countries.</w:t>
      </w:r>
      <w:r w:rsidR="009507B0" w:rsidRPr="009507B0">
        <w:rPr>
          <w:rFonts w:ascii="Calibri" w:hAnsi="Calibri"/>
          <w:sz w:val="22"/>
          <w:szCs w:val="22"/>
          <w:lang w:val="en-GB"/>
        </w:rPr>
        <w:t xml:space="preserve"> </w:t>
      </w:r>
      <w:r w:rsidR="009507B0" w:rsidRPr="009507B0">
        <w:rPr>
          <w:rFonts w:cstheme="minorHAnsi"/>
          <w:sz w:val="22"/>
          <w:szCs w:val="22"/>
        </w:rPr>
        <w:t>BCN operates under the direction of a Steering Committee that includes t</w:t>
      </w:r>
      <w:r w:rsidR="009507B0" w:rsidRPr="009507B0">
        <w:rPr>
          <w:rFonts w:cs="Arial"/>
          <w:color w:val="000000"/>
          <w:sz w:val="22"/>
          <w:szCs w:val="22"/>
          <w:shd w:val="clear" w:color="auto" w:fill="FFFFFF"/>
        </w:rPr>
        <w:t>he Displaced Children and Orphans Fund (DCOF) and the Office of HIV/AIDS (</w:t>
      </w:r>
      <w:r w:rsidR="001B7255">
        <w:rPr>
          <w:rFonts w:cs="Arial"/>
          <w:color w:val="000000"/>
          <w:sz w:val="22"/>
          <w:szCs w:val="22"/>
          <w:shd w:val="clear" w:color="auto" w:fill="FFFFFF"/>
        </w:rPr>
        <w:t xml:space="preserve">OHA) of </w:t>
      </w:r>
      <w:r w:rsidR="009507B0" w:rsidRPr="009507B0">
        <w:rPr>
          <w:rFonts w:cs="Arial"/>
          <w:color w:val="000000"/>
          <w:sz w:val="22"/>
          <w:szCs w:val="22"/>
          <w:shd w:val="clear" w:color="auto" w:fill="FFFFFF"/>
        </w:rPr>
        <w:t>USA</w:t>
      </w:r>
      <w:r w:rsidR="001B7255">
        <w:rPr>
          <w:rFonts w:cs="Arial"/>
          <w:color w:val="000000"/>
          <w:sz w:val="22"/>
          <w:szCs w:val="22"/>
          <w:shd w:val="clear" w:color="auto" w:fill="FFFFFF"/>
        </w:rPr>
        <w:t>ID</w:t>
      </w:r>
      <w:r w:rsidR="009507B0">
        <w:rPr>
          <w:rFonts w:cs="Arial"/>
          <w:color w:val="000000"/>
          <w:sz w:val="22"/>
          <w:szCs w:val="22"/>
          <w:shd w:val="clear" w:color="auto" w:fill="FFFFFF"/>
        </w:rPr>
        <w:t>, Family For Every Child, Firelight Foundation, RELAF, Save the Children</w:t>
      </w:r>
      <w:r w:rsidR="009507B0" w:rsidRPr="009507B0">
        <w:rPr>
          <w:rFonts w:cs="Arial"/>
          <w:color w:val="000000"/>
          <w:sz w:val="22"/>
          <w:szCs w:val="22"/>
          <w:shd w:val="clear" w:color="auto" w:fill="FFFFFF"/>
        </w:rPr>
        <w:t xml:space="preserve"> </w:t>
      </w:r>
      <w:r w:rsidR="009507B0">
        <w:rPr>
          <w:rFonts w:cs="Arial"/>
          <w:color w:val="000000"/>
          <w:sz w:val="22"/>
          <w:szCs w:val="22"/>
          <w:shd w:val="clear" w:color="auto" w:fill="FFFFFF"/>
        </w:rPr>
        <w:t>and UNICEF</w:t>
      </w:r>
      <w:r w:rsidR="009507B0" w:rsidRPr="001B7255">
        <w:rPr>
          <w:rFonts w:cs="Arial"/>
          <w:color w:val="000000"/>
          <w:sz w:val="22"/>
          <w:szCs w:val="22"/>
          <w:shd w:val="clear" w:color="auto" w:fill="FFFFFF"/>
        </w:rPr>
        <w:t xml:space="preserve">. </w:t>
      </w:r>
      <w:r w:rsidR="001B7255" w:rsidRPr="001B7255">
        <w:rPr>
          <w:rFonts w:cs="Arial"/>
          <w:color w:val="000000"/>
          <w:sz w:val="22"/>
          <w:szCs w:val="22"/>
          <w:shd w:val="clear" w:color="auto" w:fill="FFFFFF"/>
        </w:rPr>
        <w:t xml:space="preserve">The BCN Secretariat includes two full time staff persons who serve as the hub of the network at the global level and a regional specialist heading an Eastern and Southern Africa Initiative. </w:t>
      </w:r>
      <w:r w:rsidR="009507B0" w:rsidRPr="001B7255">
        <w:rPr>
          <w:rFonts w:cs="Arial"/>
          <w:color w:val="000000"/>
          <w:sz w:val="22"/>
          <w:szCs w:val="22"/>
          <w:shd w:val="clear" w:color="auto" w:fill="FFFFFF"/>
        </w:rPr>
        <w:t xml:space="preserve">For </w:t>
      </w:r>
      <w:r w:rsidR="009507B0" w:rsidRPr="009507B0">
        <w:rPr>
          <w:rFonts w:cs="Arial"/>
          <w:color w:val="000000"/>
          <w:sz w:val="22"/>
          <w:szCs w:val="22"/>
          <w:shd w:val="clear" w:color="auto" w:fill="FFFFFF"/>
        </w:rPr>
        <w:t xml:space="preserve">further information see: </w:t>
      </w:r>
      <w:hyperlink r:id="rId18" w:history="1">
        <w:r w:rsidR="009507B0" w:rsidRPr="009507B0">
          <w:rPr>
            <w:rStyle w:val="Hyperlink"/>
            <w:rFonts w:cs="Arial"/>
            <w:sz w:val="22"/>
            <w:szCs w:val="22"/>
            <w:shd w:val="clear" w:color="auto" w:fill="FFFFFF"/>
          </w:rPr>
          <w:t>www.bettercarenetwork.org</w:t>
        </w:r>
      </w:hyperlink>
    </w:p>
    <w:p w14:paraId="289B6546" w14:textId="77777777" w:rsidR="00F0252E" w:rsidRPr="00F0252E" w:rsidRDefault="00F0252E" w:rsidP="001B7255">
      <w:pPr>
        <w:jc w:val="both"/>
        <w:rPr>
          <w:rFonts w:cstheme="minorHAnsi"/>
        </w:rPr>
      </w:pPr>
    </w:p>
    <w:p w14:paraId="6C890079" w14:textId="77777777" w:rsidR="001B7255" w:rsidRDefault="00E16398" w:rsidP="001B7255">
      <w:pPr>
        <w:jc w:val="both"/>
        <w:rPr>
          <w:rFonts w:cs="Arial"/>
          <w:color w:val="000000"/>
          <w:shd w:val="clear" w:color="auto" w:fill="FFFFFF"/>
        </w:rPr>
      </w:pPr>
      <w:r>
        <w:rPr>
          <w:b/>
          <w:szCs w:val="20"/>
        </w:rPr>
        <w:t xml:space="preserve">The </w:t>
      </w:r>
      <w:r w:rsidRPr="00546C4A">
        <w:rPr>
          <w:b/>
          <w:szCs w:val="20"/>
        </w:rPr>
        <w:t xml:space="preserve">Child Protection in Crisis </w:t>
      </w:r>
      <w:r>
        <w:rPr>
          <w:b/>
          <w:szCs w:val="20"/>
        </w:rPr>
        <w:t xml:space="preserve">Learning </w:t>
      </w:r>
      <w:r w:rsidRPr="00546C4A">
        <w:rPr>
          <w:b/>
          <w:szCs w:val="20"/>
        </w:rPr>
        <w:t>Network</w:t>
      </w:r>
      <w:r w:rsidR="00AD329C">
        <w:rPr>
          <w:b/>
          <w:szCs w:val="20"/>
        </w:rPr>
        <w:t xml:space="preserve"> (CPC Learning Network) </w:t>
      </w:r>
      <w:r w:rsidR="00AD329C" w:rsidRPr="00AD329C">
        <w:rPr>
          <w:szCs w:val="20"/>
        </w:rPr>
        <w:t>is an inter-agency, multi-country initiative</w:t>
      </w:r>
      <w:r w:rsidR="00AD329C">
        <w:rPr>
          <w:szCs w:val="20"/>
        </w:rPr>
        <w:t xml:space="preserve"> that seeks to build the evidence base to </w:t>
      </w:r>
      <w:r w:rsidR="00AD329C" w:rsidRPr="00AD329C">
        <w:rPr>
          <w:szCs w:val="20"/>
        </w:rPr>
        <w:t>strengthen and system</w:t>
      </w:r>
      <w:r w:rsidR="00AD329C">
        <w:rPr>
          <w:szCs w:val="20"/>
        </w:rPr>
        <w:t xml:space="preserve">atize child care and protection.  </w:t>
      </w:r>
      <w:r w:rsidR="001D11E5">
        <w:rPr>
          <w:szCs w:val="20"/>
        </w:rPr>
        <w:t>Established in 2008, the CPC Learning Network</w:t>
      </w:r>
      <w:r w:rsidR="001D11E5" w:rsidRPr="00AD329C">
        <w:rPr>
          <w:szCs w:val="20"/>
        </w:rPr>
        <w:t xml:space="preserve"> </w:t>
      </w:r>
      <w:r w:rsidR="001D11E5">
        <w:rPr>
          <w:szCs w:val="20"/>
        </w:rPr>
        <w:t>has established an international network of multi-disciplinary researchers across the global North and South, who have come together with practitioners and policymakers to develop innovative research methods to better measure child protection and care.</w:t>
      </w:r>
      <w:r w:rsidR="001D11E5">
        <w:rPr>
          <w:rFonts w:cs="Times New Roman"/>
        </w:rPr>
        <w:t xml:space="preserve">  Since its inception, th</w:t>
      </w:r>
      <w:r w:rsidR="00EB7C18">
        <w:rPr>
          <w:rFonts w:cs="Times New Roman"/>
        </w:rPr>
        <w:t xml:space="preserve">e CPC Learning Network has worked in over 30 countries, including six priority countries (Colombia, Liberia, Burkina Faso, Uganda, Sri Lanka, and Indonesia).  </w:t>
      </w:r>
      <w:r w:rsidR="00065F16">
        <w:rPr>
          <w:szCs w:val="20"/>
        </w:rPr>
        <w:lastRenderedPageBreak/>
        <w:t xml:space="preserve">The </w:t>
      </w:r>
      <w:r w:rsidR="001D11E5">
        <w:rPr>
          <w:szCs w:val="20"/>
        </w:rPr>
        <w:t xml:space="preserve">CPC </w:t>
      </w:r>
      <w:r w:rsidR="00065F16">
        <w:rPr>
          <w:szCs w:val="20"/>
        </w:rPr>
        <w:t>Learning Network’</w:t>
      </w:r>
      <w:r w:rsidR="00EB7C18">
        <w:rPr>
          <w:szCs w:val="20"/>
        </w:rPr>
        <w:t xml:space="preserve">s Secretariat, </w:t>
      </w:r>
      <w:r w:rsidR="00AD329C" w:rsidRPr="00AD329C">
        <w:rPr>
          <w:szCs w:val="20"/>
        </w:rPr>
        <w:t xml:space="preserve">housed </w:t>
      </w:r>
      <w:r w:rsidR="00065F16">
        <w:rPr>
          <w:szCs w:val="20"/>
        </w:rPr>
        <w:t>within</w:t>
      </w:r>
      <w:r w:rsidR="00AD329C" w:rsidRPr="00AD329C">
        <w:rPr>
          <w:szCs w:val="20"/>
        </w:rPr>
        <w:t xml:space="preserve"> the Department of Population and Family Health at Columbia University’s School of Public Hea</w:t>
      </w:r>
      <w:r w:rsidR="00AD329C">
        <w:rPr>
          <w:szCs w:val="20"/>
        </w:rPr>
        <w:t>l</w:t>
      </w:r>
      <w:r w:rsidR="00065F16">
        <w:rPr>
          <w:szCs w:val="20"/>
        </w:rPr>
        <w:t>th</w:t>
      </w:r>
      <w:r w:rsidR="00EB7C18">
        <w:rPr>
          <w:szCs w:val="20"/>
        </w:rPr>
        <w:t>,</w:t>
      </w:r>
      <w:r w:rsidR="001D11E5">
        <w:rPr>
          <w:szCs w:val="20"/>
        </w:rPr>
        <w:t xml:space="preserve"> operates under the auspices of a global Steering Committee.  The CPC Learning Network also operates through thematic task force</w:t>
      </w:r>
      <w:r w:rsidR="00EB7C18">
        <w:rPr>
          <w:szCs w:val="20"/>
        </w:rPr>
        <w:t>s that focus on the following issues: measurement and assessment of child protection and care; livelihoods and economic strengthening; strengthening child protection systems through emergency responses; and engaging Southern universities.</w:t>
      </w:r>
      <w:r w:rsidR="001B7255">
        <w:rPr>
          <w:szCs w:val="20"/>
        </w:rPr>
        <w:t xml:space="preserve"> </w:t>
      </w:r>
      <w:r w:rsidR="001B7255" w:rsidRPr="001B7255">
        <w:rPr>
          <w:rFonts w:cs="Arial"/>
          <w:color w:val="000000"/>
          <w:shd w:val="clear" w:color="auto" w:fill="FFFFFF"/>
        </w:rPr>
        <w:t xml:space="preserve">For </w:t>
      </w:r>
      <w:r w:rsidR="001B7255" w:rsidRPr="009507B0">
        <w:rPr>
          <w:rFonts w:cs="Arial"/>
          <w:color w:val="000000"/>
          <w:shd w:val="clear" w:color="auto" w:fill="FFFFFF"/>
        </w:rPr>
        <w:t>further information see:</w:t>
      </w:r>
      <w:r w:rsidR="001B7255">
        <w:rPr>
          <w:rFonts w:cs="Arial"/>
          <w:color w:val="000000"/>
          <w:shd w:val="clear" w:color="auto" w:fill="FFFFFF"/>
        </w:rPr>
        <w:t xml:space="preserve"> </w:t>
      </w:r>
      <w:hyperlink r:id="rId19" w:history="1">
        <w:r w:rsidR="001B7255" w:rsidRPr="00883026">
          <w:rPr>
            <w:rStyle w:val="Hyperlink"/>
            <w:rFonts w:cs="Arial"/>
            <w:shd w:val="clear" w:color="auto" w:fill="FFFFFF"/>
          </w:rPr>
          <w:t>www.cpcnetwork.org</w:t>
        </w:r>
      </w:hyperlink>
    </w:p>
    <w:p w14:paraId="5EE41E30" w14:textId="77777777" w:rsidR="001B7255" w:rsidRDefault="001B7255" w:rsidP="001B7255">
      <w:pPr>
        <w:jc w:val="both"/>
        <w:rPr>
          <w:rFonts w:cs="Arial"/>
          <w:color w:val="000000"/>
          <w:shd w:val="clear" w:color="auto" w:fill="FFFFFF"/>
        </w:rPr>
      </w:pPr>
    </w:p>
    <w:p w14:paraId="7066F791" w14:textId="77777777" w:rsidR="009507B0" w:rsidRPr="001D11E5" w:rsidRDefault="009507B0" w:rsidP="001B7255">
      <w:pPr>
        <w:jc w:val="both"/>
        <w:rPr>
          <w:rFonts w:cs="Times New Roman"/>
        </w:rPr>
      </w:pPr>
      <w:r w:rsidRPr="009507B0">
        <w:rPr>
          <w:rStyle w:val="Strong"/>
          <w:rFonts w:ascii="Calibri" w:hAnsi="Calibri" w:cs="Arial"/>
          <w:bCs w:val="0"/>
          <w:color w:val="222222"/>
          <w:shd w:val="clear" w:color="auto" w:fill="FFFFFF"/>
        </w:rPr>
        <w:t>The Child Protection Monitoring and Evaluation Reference Group (CP MERG)</w:t>
      </w:r>
      <w:r>
        <w:rPr>
          <w:rStyle w:val="Strong"/>
          <w:rFonts w:ascii="Calibri" w:hAnsi="Calibri" w:cs="Arial"/>
          <w:b w:val="0"/>
          <w:bCs w:val="0"/>
          <w:color w:val="222222"/>
          <w:shd w:val="clear" w:color="auto" w:fill="FFFFFF"/>
        </w:rPr>
        <w:t xml:space="preserve"> is a global forum for collaboration, coordination and shared learning on child protection monitoring, evaluation and research. Established in 2010, CP MERG aims at strengthening the quality of monitoring and evaluation, research and data collection in child protection, through the development of standards, tools and recommendations.</w:t>
      </w:r>
      <w:r>
        <w:rPr>
          <w:rStyle w:val="apple-converted-space"/>
          <w:rFonts w:ascii="Calibri" w:hAnsi="Calibri"/>
          <w:color w:val="222222"/>
          <w:shd w:val="clear" w:color="auto" w:fill="FFFFFF"/>
        </w:rPr>
        <w:t> </w:t>
      </w:r>
      <w:r>
        <w:rPr>
          <w:rFonts w:ascii="Calibri" w:hAnsi="Calibri"/>
          <w:color w:val="222222"/>
          <w:shd w:val="clear" w:color="auto" w:fill="FFFFFF"/>
        </w:rPr>
        <w:t>The current CP MERG Co-Chairs are</w:t>
      </w:r>
      <w:r>
        <w:rPr>
          <w:rStyle w:val="apple-converted-space"/>
          <w:rFonts w:ascii="Calibri" w:hAnsi="Calibri"/>
          <w:color w:val="222222"/>
          <w:shd w:val="clear" w:color="auto" w:fill="FFFFFF"/>
        </w:rPr>
        <w:t> </w:t>
      </w:r>
      <w:r>
        <w:rPr>
          <w:rFonts w:ascii="Calibri" w:hAnsi="Calibri"/>
          <w:color w:val="222222"/>
          <w:shd w:val="clear" w:color="auto" w:fill="FFFFFF"/>
        </w:rPr>
        <w:t>Save the Children and World Vision who</w:t>
      </w:r>
      <w:r>
        <w:rPr>
          <w:rStyle w:val="apple-converted-space"/>
          <w:rFonts w:ascii="Calibri" w:hAnsi="Calibri"/>
          <w:color w:val="222222"/>
          <w:shd w:val="clear" w:color="auto" w:fill="FFFFFF"/>
        </w:rPr>
        <w:t> </w:t>
      </w:r>
      <w:r>
        <w:rPr>
          <w:rFonts w:ascii="Calibri" w:hAnsi="Calibri"/>
          <w:color w:val="222222"/>
          <w:shd w:val="clear" w:color="auto" w:fill="FFFFFF"/>
        </w:rPr>
        <w:t>coordinate and oversee the work of the CP MERG.</w:t>
      </w:r>
      <w:r>
        <w:rPr>
          <w:rStyle w:val="apple-converted-space"/>
          <w:rFonts w:ascii="Calibri" w:hAnsi="Calibri"/>
          <w:color w:val="222222"/>
          <w:shd w:val="clear" w:color="auto" w:fill="FFFFFF"/>
        </w:rPr>
        <w:t> </w:t>
      </w:r>
      <w:r>
        <w:rPr>
          <w:rFonts w:ascii="Calibri" w:hAnsi="Calibri"/>
          <w:color w:val="222222"/>
          <w:shd w:val="clear" w:color="auto" w:fill="FFFFFF"/>
        </w:rPr>
        <w:t xml:space="preserve">CP MERG Core Members are drawn from a range of operational </w:t>
      </w:r>
      <w:r w:rsidR="001B7255">
        <w:rPr>
          <w:rFonts w:ascii="Calibri" w:hAnsi="Calibri"/>
          <w:color w:val="222222"/>
          <w:shd w:val="clear" w:color="auto" w:fill="FFFFFF"/>
        </w:rPr>
        <w:t>organizations</w:t>
      </w:r>
      <w:r>
        <w:rPr>
          <w:rFonts w:ascii="Calibri" w:hAnsi="Calibri"/>
          <w:color w:val="222222"/>
          <w:shd w:val="clear" w:color="auto" w:fill="FFFFFF"/>
        </w:rPr>
        <w:t xml:space="preserve">. There are currently 15 Core Members who meet annually to decide on the CP MERG </w:t>
      </w:r>
      <w:r w:rsidR="001B7255">
        <w:rPr>
          <w:rFonts w:ascii="Calibri" w:hAnsi="Calibri"/>
          <w:color w:val="222222"/>
          <w:shd w:val="clear" w:color="auto" w:fill="FFFFFF"/>
        </w:rPr>
        <w:t>work plan</w:t>
      </w:r>
      <w:r>
        <w:rPr>
          <w:rFonts w:ascii="Calibri" w:hAnsi="Calibri"/>
          <w:color w:val="222222"/>
          <w:shd w:val="clear" w:color="auto" w:fill="FFFFFF"/>
        </w:rPr>
        <w:t xml:space="preserve"> and review and endorse CP MERG products.</w:t>
      </w:r>
      <w:r>
        <w:rPr>
          <w:rStyle w:val="apple-converted-space"/>
          <w:rFonts w:ascii="Calibri" w:hAnsi="Calibri"/>
          <w:color w:val="222222"/>
          <w:shd w:val="clear" w:color="auto" w:fill="FFFFFF"/>
        </w:rPr>
        <w:t> </w:t>
      </w:r>
      <w:r>
        <w:rPr>
          <w:rFonts w:ascii="Calibri" w:hAnsi="Calibri"/>
          <w:color w:val="222222"/>
          <w:shd w:val="clear" w:color="auto" w:fill="FFFFFF"/>
        </w:rPr>
        <w:t xml:space="preserve">Technical Working Groups (TWG) are convened by the CP MERG to take forward specific activities within its </w:t>
      </w:r>
      <w:r w:rsidR="001B7255">
        <w:rPr>
          <w:rFonts w:ascii="Calibri" w:hAnsi="Calibri"/>
          <w:color w:val="222222"/>
          <w:shd w:val="clear" w:color="auto" w:fill="FFFFFF"/>
        </w:rPr>
        <w:t>work plan</w:t>
      </w:r>
      <w:r>
        <w:rPr>
          <w:rFonts w:ascii="Calibri" w:hAnsi="Calibri"/>
          <w:color w:val="222222"/>
          <w:shd w:val="clear" w:color="auto" w:fill="FFFFFF"/>
        </w:rPr>
        <w:t xml:space="preserve">.  Each TWG is led by a chair or co-chairs from amongst the member </w:t>
      </w:r>
      <w:r w:rsidR="001B7255">
        <w:rPr>
          <w:rFonts w:ascii="Calibri" w:hAnsi="Calibri"/>
          <w:color w:val="222222"/>
          <w:shd w:val="clear" w:color="auto" w:fill="FFFFFF"/>
        </w:rPr>
        <w:t>organizations</w:t>
      </w:r>
      <w:r>
        <w:rPr>
          <w:rFonts w:ascii="Calibri" w:hAnsi="Calibri"/>
          <w:color w:val="222222"/>
          <w:shd w:val="clear" w:color="auto" w:fill="FFFFFF"/>
        </w:rPr>
        <w:t>. </w:t>
      </w:r>
      <w:r>
        <w:rPr>
          <w:rStyle w:val="apple-converted-space"/>
          <w:rFonts w:ascii="Calibri" w:hAnsi="Calibri"/>
          <w:color w:val="222222"/>
          <w:shd w:val="clear" w:color="auto" w:fill="FFFFFF"/>
        </w:rPr>
        <w:t> </w:t>
      </w:r>
      <w:r>
        <w:rPr>
          <w:rFonts w:ascii="Calibri" w:hAnsi="Calibri"/>
          <w:color w:val="222222"/>
          <w:shd w:val="clear" w:color="auto" w:fill="FFFFFF"/>
        </w:rPr>
        <w:t>Finally, a Secretariat housed in the UNICEF Child Protection Section in New York Headquarters administers the CP MERG and houses the knowledge management advisor. For more information, please visit</w:t>
      </w:r>
      <w:r>
        <w:rPr>
          <w:rStyle w:val="apple-converted-space"/>
          <w:rFonts w:ascii="Calibri" w:hAnsi="Calibri"/>
          <w:color w:val="222222"/>
          <w:shd w:val="clear" w:color="auto" w:fill="FFFFFF"/>
        </w:rPr>
        <w:t> </w:t>
      </w:r>
      <w:r w:rsidR="002A6A16">
        <w:fldChar w:fldCharType="begin"/>
      </w:r>
      <w:r w:rsidR="002A6A16">
        <w:instrText xml:space="preserve"> HYPERLINK "http://www.cpmerg.org/" \t "_blank" </w:instrText>
      </w:r>
      <w:r w:rsidR="002A6A16">
        <w:fldChar w:fldCharType="separate"/>
      </w:r>
      <w:r>
        <w:rPr>
          <w:rStyle w:val="Hyperlink"/>
          <w:rFonts w:ascii="Calibri" w:hAnsi="Calibri"/>
          <w:color w:val="1155CC"/>
          <w:shd w:val="clear" w:color="auto" w:fill="FFFFFF"/>
        </w:rPr>
        <w:t>www.cpmerg.org</w:t>
      </w:r>
      <w:r w:rsidR="002A6A16">
        <w:rPr>
          <w:rStyle w:val="Hyperlink"/>
          <w:rFonts w:ascii="Calibri" w:hAnsi="Calibri"/>
          <w:color w:val="1155CC"/>
          <w:shd w:val="clear" w:color="auto" w:fill="FFFFFF"/>
        </w:rPr>
        <w:fldChar w:fldCharType="end"/>
      </w:r>
      <w:r>
        <w:rPr>
          <w:rFonts w:ascii="Calibri" w:hAnsi="Calibri"/>
          <w:color w:val="222222"/>
          <w:shd w:val="clear" w:color="auto" w:fill="FFFFFF"/>
        </w:rPr>
        <w:t>.</w:t>
      </w:r>
    </w:p>
    <w:sectPr w:rsidR="009507B0" w:rsidRPr="001D11E5" w:rsidSect="0051036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4FE53" w14:textId="77777777" w:rsidR="00685B40" w:rsidRDefault="00685B40" w:rsidP="00F0252E">
      <w:pPr>
        <w:spacing w:after="0" w:line="240" w:lineRule="auto"/>
      </w:pPr>
      <w:r>
        <w:separator/>
      </w:r>
    </w:p>
  </w:endnote>
  <w:endnote w:type="continuationSeparator" w:id="0">
    <w:p w14:paraId="045E44EA" w14:textId="77777777" w:rsidR="00685B40" w:rsidRDefault="00685B40" w:rsidP="00F0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649017"/>
      <w:docPartObj>
        <w:docPartGallery w:val="Page Numbers (Bottom of Page)"/>
        <w:docPartUnique/>
      </w:docPartObj>
    </w:sdtPr>
    <w:sdtEndPr>
      <w:rPr>
        <w:noProof/>
      </w:rPr>
    </w:sdtEndPr>
    <w:sdtContent>
      <w:p w14:paraId="52E054B4" w14:textId="77777777" w:rsidR="00C31622" w:rsidRDefault="00C31622">
        <w:pPr>
          <w:pStyle w:val="Footer"/>
          <w:jc w:val="right"/>
        </w:pPr>
        <w:r>
          <w:fldChar w:fldCharType="begin"/>
        </w:r>
        <w:r>
          <w:instrText xml:space="preserve"> PAGE   \* MERGEFORMAT </w:instrText>
        </w:r>
        <w:r>
          <w:fldChar w:fldCharType="separate"/>
        </w:r>
        <w:r w:rsidR="00A96A9B">
          <w:rPr>
            <w:noProof/>
          </w:rPr>
          <w:t>4</w:t>
        </w:r>
        <w:r>
          <w:rPr>
            <w:noProof/>
          </w:rPr>
          <w:fldChar w:fldCharType="end"/>
        </w:r>
      </w:p>
    </w:sdtContent>
  </w:sdt>
  <w:p w14:paraId="031E60D3" w14:textId="77777777" w:rsidR="00C31622" w:rsidRDefault="00C316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FBE20" w14:textId="77777777" w:rsidR="00685B40" w:rsidRDefault="00685B40" w:rsidP="00F0252E">
      <w:pPr>
        <w:spacing w:after="0" w:line="240" w:lineRule="auto"/>
      </w:pPr>
      <w:r>
        <w:separator/>
      </w:r>
    </w:p>
  </w:footnote>
  <w:footnote w:type="continuationSeparator" w:id="0">
    <w:p w14:paraId="40F8CF37" w14:textId="77777777" w:rsidR="00685B40" w:rsidRDefault="00685B40" w:rsidP="00F0252E">
      <w:pPr>
        <w:spacing w:after="0" w:line="240" w:lineRule="auto"/>
      </w:pPr>
      <w:r>
        <w:continuationSeparator/>
      </w:r>
    </w:p>
  </w:footnote>
  <w:footnote w:id="1">
    <w:p w14:paraId="69B438B5" w14:textId="77777777" w:rsidR="00CB466C" w:rsidRDefault="00CB466C" w:rsidP="00CB466C">
      <w:pPr>
        <w:pStyle w:val="FootnoteText"/>
      </w:pPr>
      <w:r>
        <w:rPr>
          <w:rStyle w:val="FootnoteReference"/>
        </w:rPr>
        <w:footnoteRef/>
      </w:r>
      <w:r>
        <w:t xml:space="preserve"> McCall, Robert B. “IX. Research, Practice, and Policy Perspectives on Issues of Children Without Permanent Parental Care.”</w:t>
      </w:r>
    </w:p>
  </w:footnote>
  <w:footnote w:id="2">
    <w:p w14:paraId="41F06A65" w14:textId="77777777" w:rsidR="0039737C" w:rsidRDefault="0039737C" w:rsidP="0039737C">
      <w:pPr>
        <w:pStyle w:val="FootnoteText"/>
      </w:pPr>
      <w:r>
        <w:rPr>
          <w:rStyle w:val="FootnoteReference"/>
        </w:rPr>
        <w:footnoteRef/>
      </w:r>
      <w:r>
        <w:t xml:space="preserve"> </w:t>
      </w:r>
      <w:r w:rsidRPr="0039737C">
        <w:rPr>
          <w:i/>
        </w:rPr>
        <w:t>Child Abuse and Neglect</w:t>
      </w:r>
      <w:r>
        <w:t xml:space="preserve">.  Volume 36, Issue 10, Pages 685-752 (October 2012).  </w:t>
      </w:r>
      <w:r w:rsidRPr="0039737C">
        <w:t>Findings from the U.S. Government Evidence Summit on Children Outside of Family Care</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8F4"/>
    <w:multiLevelType w:val="hybridMultilevel"/>
    <w:tmpl w:val="6B8AF9D8"/>
    <w:lvl w:ilvl="0" w:tplc="7DDE47DA">
      <w:start w:val="1"/>
      <w:numFmt w:val="bullet"/>
      <w:lvlText w:val="•"/>
      <w:lvlJc w:val="left"/>
      <w:pPr>
        <w:tabs>
          <w:tab w:val="num" w:pos="720"/>
        </w:tabs>
        <w:ind w:left="720" w:hanging="360"/>
      </w:pPr>
      <w:rPr>
        <w:rFonts w:ascii="Times New Roman" w:hAnsi="Times New Roman" w:hint="default"/>
      </w:rPr>
    </w:lvl>
    <w:lvl w:ilvl="1" w:tplc="07F82E24" w:tentative="1">
      <w:start w:val="1"/>
      <w:numFmt w:val="bullet"/>
      <w:lvlText w:val="•"/>
      <w:lvlJc w:val="left"/>
      <w:pPr>
        <w:tabs>
          <w:tab w:val="num" w:pos="1440"/>
        </w:tabs>
        <w:ind w:left="1440" w:hanging="360"/>
      </w:pPr>
      <w:rPr>
        <w:rFonts w:ascii="Times New Roman" w:hAnsi="Times New Roman" w:hint="default"/>
      </w:rPr>
    </w:lvl>
    <w:lvl w:ilvl="2" w:tplc="70143AD2" w:tentative="1">
      <w:start w:val="1"/>
      <w:numFmt w:val="bullet"/>
      <w:lvlText w:val="•"/>
      <w:lvlJc w:val="left"/>
      <w:pPr>
        <w:tabs>
          <w:tab w:val="num" w:pos="2160"/>
        </w:tabs>
        <w:ind w:left="2160" w:hanging="360"/>
      </w:pPr>
      <w:rPr>
        <w:rFonts w:ascii="Times New Roman" w:hAnsi="Times New Roman" w:hint="default"/>
      </w:rPr>
    </w:lvl>
    <w:lvl w:ilvl="3" w:tplc="D3E0CD6C" w:tentative="1">
      <w:start w:val="1"/>
      <w:numFmt w:val="bullet"/>
      <w:lvlText w:val="•"/>
      <w:lvlJc w:val="left"/>
      <w:pPr>
        <w:tabs>
          <w:tab w:val="num" w:pos="2880"/>
        </w:tabs>
        <w:ind w:left="2880" w:hanging="360"/>
      </w:pPr>
      <w:rPr>
        <w:rFonts w:ascii="Times New Roman" w:hAnsi="Times New Roman" w:hint="default"/>
      </w:rPr>
    </w:lvl>
    <w:lvl w:ilvl="4" w:tplc="4F14262A" w:tentative="1">
      <w:start w:val="1"/>
      <w:numFmt w:val="bullet"/>
      <w:lvlText w:val="•"/>
      <w:lvlJc w:val="left"/>
      <w:pPr>
        <w:tabs>
          <w:tab w:val="num" w:pos="3600"/>
        </w:tabs>
        <w:ind w:left="3600" w:hanging="360"/>
      </w:pPr>
      <w:rPr>
        <w:rFonts w:ascii="Times New Roman" w:hAnsi="Times New Roman" w:hint="default"/>
      </w:rPr>
    </w:lvl>
    <w:lvl w:ilvl="5" w:tplc="899A698A" w:tentative="1">
      <w:start w:val="1"/>
      <w:numFmt w:val="bullet"/>
      <w:lvlText w:val="•"/>
      <w:lvlJc w:val="left"/>
      <w:pPr>
        <w:tabs>
          <w:tab w:val="num" w:pos="4320"/>
        </w:tabs>
        <w:ind w:left="4320" w:hanging="360"/>
      </w:pPr>
      <w:rPr>
        <w:rFonts w:ascii="Times New Roman" w:hAnsi="Times New Roman" w:hint="default"/>
      </w:rPr>
    </w:lvl>
    <w:lvl w:ilvl="6" w:tplc="752CAD84" w:tentative="1">
      <w:start w:val="1"/>
      <w:numFmt w:val="bullet"/>
      <w:lvlText w:val="•"/>
      <w:lvlJc w:val="left"/>
      <w:pPr>
        <w:tabs>
          <w:tab w:val="num" w:pos="5040"/>
        </w:tabs>
        <w:ind w:left="5040" w:hanging="360"/>
      </w:pPr>
      <w:rPr>
        <w:rFonts w:ascii="Times New Roman" w:hAnsi="Times New Roman" w:hint="default"/>
      </w:rPr>
    </w:lvl>
    <w:lvl w:ilvl="7" w:tplc="24B6CA8E" w:tentative="1">
      <w:start w:val="1"/>
      <w:numFmt w:val="bullet"/>
      <w:lvlText w:val="•"/>
      <w:lvlJc w:val="left"/>
      <w:pPr>
        <w:tabs>
          <w:tab w:val="num" w:pos="5760"/>
        </w:tabs>
        <w:ind w:left="5760" w:hanging="360"/>
      </w:pPr>
      <w:rPr>
        <w:rFonts w:ascii="Times New Roman" w:hAnsi="Times New Roman" w:hint="default"/>
      </w:rPr>
    </w:lvl>
    <w:lvl w:ilvl="8" w:tplc="5538B20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5FB6CD1"/>
    <w:multiLevelType w:val="hybridMultilevel"/>
    <w:tmpl w:val="D912168A"/>
    <w:lvl w:ilvl="0" w:tplc="EDAA15FA">
      <w:start w:val="1"/>
      <w:numFmt w:val="bullet"/>
      <w:lvlText w:val="•"/>
      <w:lvlJc w:val="left"/>
      <w:pPr>
        <w:tabs>
          <w:tab w:val="num" w:pos="720"/>
        </w:tabs>
        <w:ind w:left="720" w:hanging="360"/>
      </w:pPr>
      <w:rPr>
        <w:rFonts w:ascii="Times New Roman" w:hAnsi="Times New Roman" w:hint="default"/>
      </w:rPr>
    </w:lvl>
    <w:lvl w:ilvl="1" w:tplc="9A649508" w:tentative="1">
      <w:start w:val="1"/>
      <w:numFmt w:val="bullet"/>
      <w:lvlText w:val="•"/>
      <w:lvlJc w:val="left"/>
      <w:pPr>
        <w:tabs>
          <w:tab w:val="num" w:pos="1440"/>
        </w:tabs>
        <w:ind w:left="1440" w:hanging="360"/>
      </w:pPr>
      <w:rPr>
        <w:rFonts w:ascii="Times New Roman" w:hAnsi="Times New Roman" w:hint="default"/>
      </w:rPr>
    </w:lvl>
    <w:lvl w:ilvl="2" w:tplc="D99A9FAE" w:tentative="1">
      <w:start w:val="1"/>
      <w:numFmt w:val="bullet"/>
      <w:lvlText w:val="•"/>
      <w:lvlJc w:val="left"/>
      <w:pPr>
        <w:tabs>
          <w:tab w:val="num" w:pos="2160"/>
        </w:tabs>
        <w:ind w:left="2160" w:hanging="360"/>
      </w:pPr>
      <w:rPr>
        <w:rFonts w:ascii="Times New Roman" w:hAnsi="Times New Roman" w:hint="default"/>
      </w:rPr>
    </w:lvl>
    <w:lvl w:ilvl="3" w:tplc="5B3EC546" w:tentative="1">
      <w:start w:val="1"/>
      <w:numFmt w:val="bullet"/>
      <w:lvlText w:val="•"/>
      <w:lvlJc w:val="left"/>
      <w:pPr>
        <w:tabs>
          <w:tab w:val="num" w:pos="2880"/>
        </w:tabs>
        <w:ind w:left="2880" w:hanging="360"/>
      </w:pPr>
      <w:rPr>
        <w:rFonts w:ascii="Times New Roman" w:hAnsi="Times New Roman" w:hint="default"/>
      </w:rPr>
    </w:lvl>
    <w:lvl w:ilvl="4" w:tplc="9EB05FC2" w:tentative="1">
      <w:start w:val="1"/>
      <w:numFmt w:val="bullet"/>
      <w:lvlText w:val="•"/>
      <w:lvlJc w:val="left"/>
      <w:pPr>
        <w:tabs>
          <w:tab w:val="num" w:pos="3600"/>
        </w:tabs>
        <w:ind w:left="3600" w:hanging="360"/>
      </w:pPr>
      <w:rPr>
        <w:rFonts w:ascii="Times New Roman" w:hAnsi="Times New Roman" w:hint="default"/>
      </w:rPr>
    </w:lvl>
    <w:lvl w:ilvl="5" w:tplc="FC2E3026" w:tentative="1">
      <w:start w:val="1"/>
      <w:numFmt w:val="bullet"/>
      <w:lvlText w:val="•"/>
      <w:lvlJc w:val="left"/>
      <w:pPr>
        <w:tabs>
          <w:tab w:val="num" w:pos="4320"/>
        </w:tabs>
        <w:ind w:left="4320" w:hanging="360"/>
      </w:pPr>
      <w:rPr>
        <w:rFonts w:ascii="Times New Roman" w:hAnsi="Times New Roman" w:hint="default"/>
      </w:rPr>
    </w:lvl>
    <w:lvl w:ilvl="6" w:tplc="ACCA488C" w:tentative="1">
      <w:start w:val="1"/>
      <w:numFmt w:val="bullet"/>
      <w:lvlText w:val="•"/>
      <w:lvlJc w:val="left"/>
      <w:pPr>
        <w:tabs>
          <w:tab w:val="num" w:pos="5040"/>
        </w:tabs>
        <w:ind w:left="5040" w:hanging="360"/>
      </w:pPr>
      <w:rPr>
        <w:rFonts w:ascii="Times New Roman" w:hAnsi="Times New Roman" w:hint="default"/>
      </w:rPr>
    </w:lvl>
    <w:lvl w:ilvl="7" w:tplc="87008FB6" w:tentative="1">
      <w:start w:val="1"/>
      <w:numFmt w:val="bullet"/>
      <w:lvlText w:val="•"/>
      <w:lvlJc w:val="left"/>
      <w:pPr>
        <w:tabs>
          <w:tab w:val="num" w:pos="5760"/>
        </w:tabs>
        <w:ind w:left="5760" w:hanging="360"/>
      </w:pPr>
      <w:rPr>
        <w:rFonts w:ascii="Times New Roman" w:hAnsi="Times New Roman" w:hint="default"/>
      </w:rPr>
    </w:lvl>
    <w:lvl w:ilvl="8" w:tplc="C0143E8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247F22"/>
    <w:multiLevelType w:val="hybridMultilevel"/>
    <w:tmpl w:val="294464E0"/>
    <w:lvl w:ilvl="0" w:tplc="3F5C22B4">
      <w:start w:val="1"/>
      <w:numFmt w:val="bullet"/>
      <w:lvlText w:val="•"/>
      <w:lvlJc w:val="left"/>
      <w:pPr>
        <w:tabs>
          <w:tab w:val="num" w:pos="720"/>
        </w:tabs>
        <w:ind w:left="720" w:hanging="360"/>
      </w:pPr>
      <w:rPr>
        <w:rFonts w:ascii="Times New Roman" w:hAnsi="Times New Roman" w:hint="default"/>
      </w:rPr>
    </w:lvl>
    <w:lvl w:ilvl="1" w:tplc="D9DA1676" w:tentative="1">
      <w:start w:val="1"/>
      <w:numFmt w:val="bullet"/>
      <w:lvlText w:val="•"/>
      <w:lvlJc w:val="left"/>
      <w:pPr>
        <w:tabs>
          <w:tab w:val="num" w:pos="1440"/>
        </w:tabs>
        <w:ind w:left="1440" w:hanging="360"/>
      </w:pPr>
      <w:rPr>
        <w:rFonts w:ascii="Times New Roman" w:hAnsi="Times New Roman" w:hint="default"/>
      </w:rPr>
    </w:lvl>
    <w:lvl w:ilvl="2" w:tplc="2EAAA9AC" w:tentative="1">
      <w:start w:val="1"/>
      <w:numFmt w:val="bullet"/>
      <w:lvlText w:val="•"/>
      <w:lvlJc w:val="left"/>
      <w:pPr>
        <w:tabs>
          <w:tab w:val="num" w:pos="2160"/>
        </w:tabs>
        <w:ind w:left="2160" w:hanging="360"/>
      </w:pPr>
      <w:rPr>
        <w:rFonts w:ascii="Times New Roman" w:hAnsi="Times New Roman" w:hint="default"/>
      </w:rPr>
    </w:lvl>
    <w:lvl w:ilvl="3" w:tplc="94E233D6" w:tentative="1">
      <w:start w:val="1"/>
      <w:numFmt w:val="bullet"/>
      <w:lvlText w:val="•"/>
      <w:lvlJc w:val="left"/>
      <w:pPr>
        <w:tabs>
          <w:tab w:val="num" w:pos="2880"/>
        </w:tabs>
        <w:ind w:left="2880" w:hanging="360"/>
      </w:pPr>
      <w:rPr>
        <w:rFonts w:ascii="Times New Roman" w:hAnsi="Times New Roman" w:hint="default"/>
      </w:rPr>
    </w:lvl>
    <w:lvl w:ilvl="4" w:tplc="2850E384" w:tentative="1">
      <w:start w:val="1"/>
      <w:numFmt w:val="bullet"/>
      <w:lvlText w:val="•"/>
      <w:lvlJc w:val="left"/>
      <w:pPr>
        <w:tabs>
          <w:tab w:val="num" w:pos="3600"/>
        </w:tabs>
        <w:ind w:left="3600" w:hanging="360"/>
      </w:pPr>
      <w:rPr>
        <w:rFonts w:ascii="Times New Roman" w:hAnsi="Times New Roman" w:hint="default"/>
      </w:rPr>
    </w:lvl>
    <w:lvl w:ilvl="5" w:tplc="037E569A" w:tentative="1">
      <w:start w:val="1"/>
      <w:numFmt w:val="bullet"/>
      <w:lvlText w:val="•"/>
      <w:lvlJc w:val="left"/>
      <w:pPr>
        <w:tabs>
          <w:tab w:val="num" w:pos="4320"/>
        </w:tabs>
        <w:ind w:left="4320" w:hanging="360"/>
      </w:pPr>
      <w:rPr>
        <w:rFonts w:ascii="Times New Roman" w:hAnsi="Times New Roman" w:hint="default"/>
      </w:rPr>
    </w:lvl>
    <w:lvl w:ilvl="6" w:tplc="A4A6E67C" w:tentative="1">
      <w:start w:val="1"/>
      <w:numFmt w:val="bullet"/>
      <w:lvlText w:val="•"/>
      <w:lvlJc w:val="left"/>
      <w:pPr>
        <w:tabs>
          <w:tab w:val="num" w:pos="5040"/>
        </w:tabs>
        <w:ind w:left="5040" w:hanging="360"/>
      </w:pPr>
      <w:rPr>
        <w:rFonts w:ascii="Times New Roman" w:hAnsi="Times New Roman" w:hint="default"/>
      </w:rPr>
    </w:lvl>
    <w:lvl w:ilvl="7" w:tplc="D472DA60" w:tentative="1">
      <w:start w:val="1"/>
      <w:numFmt w:val="bullet"/>
      <w:lvlText w:val="•"/>
      <w:lvlJc w:val="left"/>
      <w:pPr>
        <w:tabs>
          <w:tab w:val="num" w:pos="5760"/>
        </w:tabs>
        <w:ind w:left="5760" w:hanging="360"/>
      </w:pPr>
      <w:rPr>
        <w:rFonts w:ascii="Times New Roman" w:hAnsi="Times New Roman" w:hint="default"/>
      </w:rPr>
    </w:lvl>
    <w:lvl w:ilvl="8" w:tplc="5776D54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0733BE"/>
    <w:multiLevelType w:val="hybridMultilevel"/>
    <w:tmpl w:val="12361E3C"/>
    <w:lvl w:ilvl="0" w:tplc="668A4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C4133"/>
    <w:multiLevelType w:val="hybridMultilevel"/>
    <w:tmpl w:val="062E863E"/>
    <w:lvl w:ilvl="0" w:tplc="86504222">
      <w:start w:val="1"/>
      <w:numFmt w:val="bullet"/>
      <w:lvlText w:val="•"/>
      <w:lvlJc w:val="left"/>
      <w:pPr>
        <w:tabs>
          <w:tab w:val="num" w:pos="720"/>
        </w:tabs>
        <w:ind w:left="720" w:hanging="360"/>
      </w:pPr>
      <w:rPr>
        <w:rFonts w:ascii="Times New Roman" w:hAnsi="Times New Roman" w:hint="default"/>
      </w:rPr>
    </w:lvl>
    <w:lvl w:ilvl="1" w:tplc="A480446C" w:tentative="1">
      <w:start w:val="1"/>
      <w:numFmt w:val="bullet"/>
      <w:lvlText w:val="•"/>
      <w:lvlJc w:val="left"/>
      <w:pPr>
        <w:tabs>
          <w:tab w:val="num" w:pos="1440"/>
        </w:tabs>
        <w:ind w:left="1440" w:hanging="360"/>
      </w:pPr>
      <w:rPr>
        <w:rFonts w:ascii="Times New Roman" w:hAnsi="Times New Roman" w:hint="default"/>
      </w:rPr>
    </w:lvl>
    <w:lvl w:ilvl="2" w:tplc="349A51B6" w:tentative="1">
      <w:start w:val="1"/>
      <w:numFmt w:val="bullet"/>
      <w:lvlText w:val="•"/>
      <w:lvlJc w:val="left"/>
      <w:pPr>
        <w:tabs>
          <w:tab w:val="num" w:pos="2160"/>
        </w:tabs>
        <w:ind w:left="2160" w:hanging="360"/>
      </w:pPr>
      <w:rPr>
        <w:rFonts w:ascii="Times New Roman" w:hAnsi="Times New Roman" w:hint="default"/>
      </w:rPr>
    </w:lvl>
    <w:lvl w:ilvl="3" w:tplc="330245FE" w:tentative="1">
      <w:start w:val="1"/>
      <w:numFmt w:val="bullet"/>
      <w:lvlText w:val="•"/>
      <w:lvlJc w:val="left"/>
      <w:pPr>
        <w:tabs>
          <w:tab w:val="num" w:pos="2880"/>
        </w:tabs>
        <w:ind w:left="2880" w:hanging="360"/>
      </w:pPr>
      <w:rPr>
        <w:rFonts w:ascii="Times New Roman" w:hAnsi="Times New Roman" w:hint="default"/>
      </w:rPr>
    </w:lvl>
    <w:lvl w:ilvl="4" w:tplc="993E61AA" w:tentative="1">
      <w:start w:val="1"/>
      <w:numFmt w:val="bullet"/>
      <w:lvlText w:val="•"/>
      <w:lvlJc w:val="left"/>
      <w:pPr>
        <w:tabs>
          <w:tab w:val="num" w:pos="3600"/>
        </w:tabs>
        <w:ind w:left="3600" w:hanging="360"/>
      </w:pPr>
      <w:rPr>
        <w:rFonts w:ascii="Times New Roman" w:hAnsi="Times New Roman" w:hint="default"/>
      </w:rPr>
    </w:lvl>
    <w:lvl w:ilvl="5" w:tplc="0C600B56" w:tentative="1">
      <w:start w:val="1"/>
      <w:numFmt w:val="bullet"/>
      <w:lvlText w:val="•"/>
      <w:lvlJc w:val="left"/>
      <w:pPr>
        <w:tabs>
          <w:tab w:val="num" w:pos="4320"/>
        </w:tabs>
        <w:ind w:left="4320" w:hanging="360"/>
      </w:pPr>
      <w:rPr>
        <w:rFonts w:ascii="Times New Roman" w:hAnsi="Times New Roman" w:hint="default"/>
      </w:rPr>
    </w:lvl>
    <w:lvl w:ilvl="6" w:tplc="440C0966" w:tentative="1">
      <w:start w:val="1"/>
      <w:numFmt w:val="bullet"/>
      <w:lvlText w:val="•"/>
      <w:lvlJc w:val="left"/>
      <w:pPr>
        <w:tabs>
          <w:tab w:val="num" w:pos="5040"/>
        </w:tabs>
        <w:ind w:left="5040" w:hanging="360"/>
      </w:pPr>
      <w:rPr>
        <w:rFonts w:ascii="Times New Roman" w:hAnsi="Times New Roman" w:hint="default"/>
      </w:rPr>
    </w:lvl>
    <w:lvl w:ilvl="7" w:tplc="E32A7E88" w:tentative="1">
      <w:start w:val="1"/>
      <w:numFmt w:val="bullet"/>
      <w:lvlText w:val="•"/>
      <w:lvlJc w:val="left"/>
      <w:pPr>
        <w:tabs>
          <w:tab w:val="num" w:pos="5760"/>
        </w:tabs>
        <w:ind w:left="5760" w:hanging="360"/>
      </w:pPr>
      <w:rPr>
        <w:rFonts w:ascii="Times New Roman" w:hAnsi="Times New Roman" w:hint="default"/>
      </w:rPr>
    </w:lvl>
    <w:lvl w:ilvl="8" w:tplc="9698BB66" w:tentative="1">
      <w:start w:val="1"/>
      <w:numFmt w:val="bullet"/>
      <w:lvlText w:val="•"/>
      <w:lvlJc w:val="left"/>
      <w:pPr>
        <w:tabs>
          <w:tab w:val="num" w:pos="6480"/>
        </w:tabs>
        <w:ind w:left="6480" w:hanging="360"/>
      </w:pPr>
      <w:rPr>
        <w:rFonts w:ascii="Times New Roman" w:hAnsi="Times New Roman" w:hint="default"/>
      </w:rPr>
    </w:lvl>
  </w:abstractNum>
  <w:abstractNum w:abstractNumId="5">
    <w:nsid w:val="47E2723C"/>
    <w:multiLevelType w:val="hybridMultilevel"/>
    <w:tmpl w:val="5754A7A6"/>
    <w:lvl w:ilvl="0" w:tplc="0DF02A12">
      <w:start w:val="1"/>
      <w:numFmt w:val="bullet"/>
      <w:lvlText w:val="•"/>
      <w:lvlJc w:val="left"/>
      <w:pPr>
        <w:tabs>
          <w:tab w:val="num" w:pos="720"/>
        </w:tabs>
        <w:ind w:left="720" w:hanging="360"/>
      </w:pPr>
      <w:rPr>
        <w:rFonts w:ascii="Times New Roman" w:hAnsi="Times New Roman" w:hint="default"/>
      </w:rPr>
    </w:lvl>
    <w:lvl w:ilvl="1" w:tplc="800498F6" w:tentative="1">
      <w:start w:val="1"/>
      <w:numFmt w:val="bullet"/>
      <w:lvlText w:val="•"/>
      <w:lvlJc w:val="left"/>
      <w:pPr>
        <w:tabs>
          <w:tab w:val="num" w:pos="1440"/>
        </w:tabs>
        <w:ind w:left="1440" w:hanging="360"/>
      </w:pPr>
      <w:rPr>
        <w:rFonts w:ascii="Times New Roman" w:hAnsi="Times New Roman" w:hint="default"/>
      </w:rPr>
    </w:lvl>
    <w:lvl w:ilvl="2" w:tplc="9140E13A" w:tentative="1">
      <w:start w:val="1"/>
      <w:numFmt w:val="bullet"/>
      <w:lvlText w:val="•"/>
      <w:lvlJc w:val="left"/>
      <w:pPr>
        <w:tabs>
          <w:tab w:val="num" w:pos="2160"/>
        </w:tabs>
        <w:ind w:left="2160" w:hanging="360"/>
      </w:pPr>
      <w:rPr>
        <w:rFonts w:ascii="Times New Roman" w:hAnsi="Times New Roman" w:hint="default"/>
      </w:rPr>
    </w:lvl>
    <w:lvl w:ilvl="3" w:tplc="F74821D2" w:tentative="1">
      <w:start w:val="1"/>
      <w:numFmt w:val="bullet"/>
      <w:lvlText w:val="•"/>
      <w:lvlJc w:val="left"/>
      <w:pPr>
        <w:tabs>
          <w:tab w:val="num" w:pos="2880"/>
        </w:tabs>
        <w:ind w:left="2880" w:hanging="360"/>
      </w:pPr>
      <w:rPr>
        <w:rFonts w:ascii="Times New Roman" w:hAnsi="Times New Roman" w:hint="default"/>
      </w:rPr>
    </w:lvl>
    <w:lvl w:ilvl="4" w:tplc="C1D23DDA" w:tentative="1">
      <w:start w:val="1"/>
      <w:numFmt w:val="bullet"/>
      <w:lvlText w:val="•"/>
      <w:lvlJc w:val="left"/>
      <w:pPr>
        <w:tabs>
          <w:tab w:val="num" w:pos="3600"/>
        </w:tabs>
        <w:ind w:left="3600" w:hanging="360"/>
      </w:pPr>
      <w:rPr>
        <w:rFonts w:ascii="Times New Roman" w:hAnsi="Times New Roman" w:hint="default"/>
      </w:rPr>
    </w:lvl>
    <w:lvl w:ilvl="5" w:tplc="2D3CBE56" w:tentative="1">
      <w:start w:val="1"/>
      <w:numFmt w:val="bullet"/>
      <w:lvlText w:val="•"/>
      <w:lvlJc w:val="left"/>
      <w:pPr>
        <w:tabs>
          <w:tab w:val="num" w:pos="4320"/>
        </w:tabs>
        <w:ind w:left="4320" w:hanging="360"/>
      </w:pPr>
      <w:rPr>
        <w:rFonts w:ascii="Times New Roman" w:hAnsi="Times New Roman" w:hint="default"/>
      </w:rPr>
    </w:lvl>
    <w:lvl w:ilvl="6" w:tplc="86E0DA00" w:tentative="1">
      <w:start w:val="1"/>
      <w:numFmt w:val="bullet"/>
      <w:lvlText w:val="•"/>
      <w:lvlJc w:val="left"/>
      <w:pPr>
        <w:tabs>
          <w:tab w:val="num" w:pos="5040"/>
        </w:tabs>
        <w:ind w:left="5040" w:hanging="360"/>
      </w:pPr>
      <w:rPr>
        <w:rFonts w:ascii="Times New Roman" w:hAnsi="Times New Roman" w:hint="default"/>
      </w:rPr>
    </w:lvl>
    <w:lvl w:ilvl="7" w:tplc="EB663692" w:tentative="1">
      <w:start w:val="1"/>
      <w:numFmt w:val="bullet"/>
      <w:lvlText w:val="•"/>
      <w:lvlJc w:val="left"/>
      <w:pPr>
        <w:tabs>
          <w:tab w:val="num" w:pos="5760"/>
        </w:tabs>
        <w:ind w:left="5760" w:hanging="360"/>
      </w:pPr>
      <w:rPr>
        <w:rFonts w:ascii="Times New Roman" w:hAnsi="Times New Roman" w:hint="default"/>
      </w:rPr>
    </w:lvl>
    <w:lvl w:ilvl="8" w:tplc="DF1824B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C1F6307"/>
    <w:multiLevelType w:val="hybridMultilevel"/>
    <w:tmpl w:val="AE3244BC"/>
    <w:lvl w:ilvl="0" w:tplc="2DD49BD8">
      <w:start w:val="1"/>
      <w:numFmt w:val="bullet"/>
      <w:lvlText w:val="•"/>
      <w:lvlJc w:val="left"/>
      <w:pPr>
        <w:tabs>
          <w:tab w:val="num" w:pos="720"/>
        </w:tabs>
        <w:ind w:left="720" w:hanging="360"/>
      </w:pPr>
      <w:rPr>
        <w:rFonts w:ascii="Times New Roman" w:hAnsi="Times New Roman" w:hint="default"/>
      </w:rPr>
    </w:lvl>
    <w:lvl w:ilvl="1" w:tplc="1C4AA6EC" w:tentative="1">
      <w:start w:val="1"/>
      <w:numFmt w:val="bullet"/>
      <w:lvlText w:val="•"/>
      <w:lvlJc w:val="left"/>
      <w:pPr>
        <w:tabs>
          <w:tab w:val="num" w:pos="1440"/>
        </w:tabs>
        <w:ind w:left="1440" w:hanging="360"/>
      </w:pPr>
      <w:rPr>
        <w:rFonts w:ascii="Times New Roman" w:hAnsi="Times New Roman" w:hint="default"/>
      </w:rPr>
    </w:lvl>
    <w:lvl w:ilvl="2" w:tplc="5CD81CD2" w:tentative="1">
      <w:start w:val="1"/>
      <w:numFmt w:val="bullet"/>
      <w:lvlText w:val="•"/>
      <w:lvlJc w:val="left"/>
      <w:pPr>
        <w:tabs>
          <w:tab w:val="num" w:pos="2160"/>
        </w:tabs>
        <w:ind w:left="2160" w:hanging="360"/>
      </w:pPr>
      <w:rPr>
        <w:rFonts w:ascii="Times New Roman" w:hAnsi="Times New Roman" w:hint="default"/>
      </w:rPr>
    </w:lvl>
    <w:lvl w:ilvl="3" w:tplc="0EA4FB8C" w:tentative="1">
      <w:start w:val="1"/>
      <w:numFmt w:val="bullet"/>
      <w:lvlText w:val="•"/>
      <w:lvlJc w:val="left"/>
      <w:pPr>
        <w:tabs>
          <w:tab w:val="num" w:pos="2880"/>
        </w:tabs>
        <w:ind w:left="2880" w:hanging="360"/>
      </w:pPr>
      <w:rPr>
        <w:rFonts w:ascii="Times New Roman" w:hAnsi="Times New Roman" w:hint="default"/>
      </w:rPr>
    </w:lvl>
    <w:lvl w:ilvl="4" w:tplc="E8721D02" w:tentative="1">
      <w:start w:val="1"/>
      <w:numFmt w:val="bullet"/>
      <w:lvlText w:val="•"/>
      <w:lvlJc w:val="left"/>
      <w:pPr>
        <w:tabs>
          <w:tab w:val="num" w:pos="3600"/>
        </w:tabs>
        <w:ind w:left="3600" w:hanging="360"/>
      </w:pPr>
      <w:rPr>
        <w:rFonts w:ascii="Times New Roman" w:hAnsi="Times New Roman" w:hint="default"/>
      </w:rPr>
    </w:lvl>
    <w:lvl w:ilvl="5" w:tplc="29226642" w:tentative="1">
      <w:start w:val="1"/>
      <w:numFmt w:val="bullet"/>
      <w:lvlText w:val="•"/>
      <w:lvlJc w:val="left"/>
      <w:pPr>
        <w:tabs>
          <w:tab w:val="num" w:pos="4320"/>
        </w:tabs>
        <w:ind w:left="4320" w:hanging="360"/>
      </w:pPr>
      <w:rPr>
        <w:rFonts w:ascii="Times New Roman" w:hAnsi="Times New Roman" w:hint="default"/>
      </w:rPr>
    </w:lvl>
    <w:lvl w:ilvl="6" w:tplc="88DA8F5C" w:tentative="1">
      <w:start w:val="1"/>
      <w:numFmt w:val="bullet"/>
      <w:lvlText w:val="•"/>
      <w:lvlJc w:val="left"/>
      <w:pPr>
        <w:tabs>
          <w:tab w:val="num" w:pos="5040"/>
        </w:tabs>
        <w:ind w:left="5040" w:hanging="360"/>
      </w:pPr>
      <w:rPr>
        <w:rFonts w:ascii="Times New Roman" w:hAnsi="Times New Roman" w:hint="default"/>
      </w:rPr>
    </w:lvl>
    <w:lvl w:ilvl="7" w:tplc="363E5746" w:tentative="1">
      <w:start w:val="1"/>
      <w:numFmt w:val="bullet"/>
      <w:lvlText w:val="•"/>
      <w:lvlJc w:val="left"/>
      <w:pPr>
        <w:tabs>
          <w:tab w:val="num" w:pos="5760"/>
        </w:tabs>
        <w:ind w:left="5760" w:hanging="360"/>
      </w:pPr>
      <w:rPr>
        <w:rFonts w:ascii="Times New Roman" w:hAnsi="Times New Roman" w:hint="default"/>
      </w:rPr>
    </w:lvl>
    <w:lvl w:ilvl="8" w:tplc="946C7404" w:tentative="1">
      <w:start w:val="1"/>
      <w:numFmt w:val="bullet"/>
      <w:lvlText w:val="•"/>
      <w:lvlJc w:val="left"/>
      <w:pPr>
        <w:tabs>
          <w:tab w:val="num" w:pos="6480"/>
        </w:tabs>
        <w:ind w:left="6480" w:hanging="360"/>
      </w:pPr>
      <w:rPr>
        <w:rFonts w:ascii="Times New Roman" w:hAnsi="Times New Roman" w:hint="default"/>
      </w:rPr>
    </w:lvl>
  </w:abstractNum>
  <w:abstractNum w:abstractNumId="7">
    <w:nsid w:val="5CFA249A"/>
    <w:multiLevelType w:val="hybridMultilevel"/>
    <w:tmpl w:val="B3C28FFE"/>
    <w:lvl w:ilvl="0" w:tplc="A566EB00">
      <w:start w:val="1"/>
      <w:numFmt w:val="bullet"/>
      <w:lvlText w:val="•"/>
      <w:lvlJc w:val="left"/>
      <w:pPr>
        <w:tabs>
          <w:tab w:val="num" w:pos="720"/>
        </w:tabs>
        <w:ind w:left="720" w:hanging="360"/>
      </w:pPr>
      <w:rPr>
        <w:rFonts w:ascii="Times New Roman" w:hAnsi="Times New Roman" w:hint="default"/>
      </w:rPr>
    </w:lvl>
    <w:lvl w:ilvl="1" w:tplc="FF82D458" w:tentative="1">
      <w:start w:val="1"/>
      <w:numFmt w:val="bullet"/>
      <w:lvlText w:val="•"/>
      <w:lvlJc w:val="left"/>
      <w:pPr>
        <w:tabs>
          <w:tab w:val="num" w:pos="1440"/>
        </w:tabs>
        <w:ind w:left="1440" w:hanging="360"/>
      </w:pPr>
      <w:rPr>
        <w:rFonts w:ascii="Times New Roman" w:hAnsi="Times New Roman" w:hint="default"/>
      </w:rPr>
    </w:lvl>
    <w:lvl w:ilvl="2" w:tplc="CDF0EFB8" w:tentative="1">
      <w:start w:val="1"/>
      <w:numFmt w:val="bullet"/>
      <w:lvlText w:val="•"/>
      <w:lvlJc w:val="left"/>
      <w:pPr>
        <w:tabs>
          <w:tab w:val="num" w:pos="2160"/>
        </w:tabs>
        <w:ind w:left="2160" w:hanging="360"/>
      </w:pPr>
      <w:rPr>
        <w:rFonts w:ascii="Times New Roman" w:hAnsi="Times New Roman" w:hint="default"/>
      </w:rPr>
    </w:lvl>
    <w:lvl w:ilvl="3" w:tplc="27043282" w:tentative="1">
      <w:start w:val="1"/>
      <w:numFmt w:val="bullet"/>
      <w:lvlText w:val="•"/>
      <w:lvlJc w:val="left"/>
      <w:pPr>
        <w:tabs>
          <w:tab w:val="num" w:pos="2880"/>
        </w:tabs>
        <w:ind w:left="2880" w:hanging="360"/>
      </w:pPr>
      <w:rPr>
        <w:rFonts w:ascii="Times New Roman" w:hAnsi="Times New Roman" w:hint="default"/>
      </w:rPr>
    </w:lvl>
    <w:lvl w:ilvl="4" w:tplc="2146FA3E" w:tentative="1">
      <w:start w:val="1"/>
      <w:numFmt w:val="bullet"/>
      <w:lvlText w:val="•"/>
      <w:lvlJc w:val="left"/>
      <w:pPr>
        <w:tabs>
          <w:tab w:val="num" w:pos="3600"/>
        </w:tabs>
        <w:ind w:left="3600" w:hanging="360"/>
      </w:pPr>
      <w:rPr>
        <w:rFonts w:ascii="Times New Roman" w:hAnsi="Times New Roman" w:hint="default"/>
      </w:rPr>
    </w:lvl>
    <w:lvl w:ilvl="5" w:tplc="B2060F3C" w:tentative="1">
      <w:start w:val="1"/>
      <w:numFmt w:val="bullet"/>
      <w:lvlText w:val="•"/>
      <w:lvlJc w:val="left"/>
      <w:pPr>
        <w:tabs>
          <w:tab w:val="num" w:pos="4320"/>
        </w:tabs>
        <w:ind w:left="4320" w:hanging="360"/>
      </w:pPr>
      <w:rPr>
        <w:rFonts w:ascii="Times New Roman" w:hAnsi="Times New Roman" w:hint="default"/>
      </w:rPr>
    </w:lvl>
    <w:lvl w:ilvl="6" w:tplc="DDF8F82E" w:tentative="1">
      <w:start w:val="1"/>
      <w:numFmt w:val="bullet"/>
      <w:lvlText w:val="•"/>
      <w:lvlJc w:val="left"/>
      <w:pPr>
        <w:tabs>
          <w:tab w:val="num" w:pos="5040"/>
        </w:tabs>
        <w:ind w:left="5040" w:hanging="360"/>
      </w:pPr>
      <w:rPr>
        <w:rFonts w:ascii="Times New Roman" w:hAnsi="Times New Roman" w:hint="default"/>
      </w:rPr>
    </w:lvl>
    <w:lvl w:ilvl="7" w:tplc="C61A6874" w:tentative="1">
      <w:start w:val="1"/>
      <w:numFmt w:val="bullet"/>
      <w:lvlText w:val="•"/>
      <w:lvlJc w:val="left"/>
      <w:pPr>
        <w:tabs>
          <w:tab w:val="num" w:pos="5760"/>
        </w:tabs>
        <w:ind w:left="5760" w:hanging="360"/>
      </w:pPr>
      <w:rPr>
        <w:rFonts w:ascii="Times New Roman" w:hAnsi="Times New Roman" w:hint="default"/>
      </w:rPr>
    </w:lvl>
    <w:lvl w:ilvl="8" w:tplc="898C45F0" w:tentative="1">
      <w:start w:val="1"/>
      <w:numFmt w:val="bullet"/>
      <w:lvlText w:val="•"/>
      <w:lvlJc w:val="left"/>
      <w:pPr>
        <w:tabs>
          <w:tab w:val="num" w:pos="6480"/>
        </w:tabs>
        <w:ind w:left="6480" w:hanging="360"/>
      </w:pPr>
      <w:rPr>
        <w:rFonts w:ascii="Times New Roman" w:hAnsi="Times New Roman" w:hint="default"/>
      </w:rPr>
    </w:lvl>
  </w:abstractNum>
  <w:abstractNum w:abstractNumId="8">
    <w:nsid w:val="5DFE268A"/>
    <w:multiLevelType w:val="hybridMultilevel"/>
    <w:tmpl w:val="58FE59EE"/>
    <w:lvl w:ilvl="0" w:tplc="590C72A0">
      <w:start w:val="1"/>
      <w:numFmt w:val="bullet"/>
      <w:lvlText w:val="•"/>
      <w:lvlJc w:val="left"/>
      <w:pPr>
        <w:tabs>
          <w:tab w:val="num" w:pos="720"/>
        </w:tabs>
        <w:ind w:left="720" w:hanging="360"/>
      </w:pPr>
      <w:rPr>
        <w:rFonts w:ascii="Times New Roman" w:hAnsi="Times New Roman" w:hint="default"/>
      </w:rPr>
    </w:lvl>
    <w:lvl w:ilvl="1" w:tplc="D6249AB6" w:tentative="1">
      <w:start w:val="1"/>
      <w:numFmt w:val="bullet"/>
      <w:lvlText w:val="•"/>
      <w:lvlJc w:val="left"/>
      <w:pPr>
        <w:tabs>
          <w:tab w:val="num" w:pos="1440"/>
        </w:tabs>
        <w:ind w:left="1440" w:hanging="360"/>
      </w:pPr>
      <w:rPr>
        <w:rFonts w:ascii="Times New Roman" w:hAnsi="Times New Roman" w:hint="default"/>
      </w:rPr>
    </w:lvl>
    <w:lvl w:ilvl="2" w:tplc="DFCC1A8A" w:tentative="1">
      <w:start w:val="1"/>
      <w:numFmt w:val="bullet"/>
      <w:lvlText w:val="•"/>
      <w:lvlJc w:val="left"/>
      <w:pPr>
        <w:tabs>
          <w:tab w:val="num" w:pos="2160"/>
        </w:tabs>
        <w:ind w:left="2160" w:hanging="360"/>
      </w:pPr>
      <w:rPr>
        <w:rFonts w:ascii="Times New Roman" w:hAnsi="Times New Roman" w:hint="default"/>
      </w:rPr>
    </w:lvl>
    <w:lvl w:ilvl="3" w:tplc="A76C7C1E" w:tentative="1">
      <w:start w:val="1"/>
      <w:numFmt w:val="bullet"/>
      <w:lvlText w:val="•"/>
      <w:lvlJc w:val="left"/>
      <w:pPr>
        <w:tabs>
          <w:tab w:val="num" w:pos="2880"/>
        </w:tabs>
        <w:ind w:left="2880" w:hanging="360"/>
      </w:pPr>
      <w:rPr>
        <w:rFonts w:ascii="Times New Roman" w:hAnsi="Times New Roman" w:hint="default"/>
      </w:rPr>
    </w:lvl>
    <w:lvl w:ilvl="4" w:tplc="18D4FA82" w:tentative="1">
      <w:start w:val="1"/>
      <w:numFmt w:val="bullet"/>
      <w:lvlText w:val="•"/>
      <w:lvlJc w:val="left"/>
      <w:pPr>
        <w:tabs>
          <w:tab w:val="num" w:pos="3600"/>
        </w:tabs>
        <w:ind w:left="3600" w:hanging="360"/>
      </w:pPr>
      <w:rPr>
        <w:rFonts w:ascii="Times New Roman" w:hAnsi="Times New Roman" w:hint="default"/>
      </w:rPr>
    </w:lvl>
    <w:lvl w:ilvl="5" w:tplc="FF68E5E4" w:tentative="1">
      <w:start w:val="1"/>
      <w:numFmt w:val="bullet"/>
      <w:lvlText w:val="•"/>
      <w:lvlJc w:val="left"/>
      <w:pPr>
        <w:tabs>
          <w:tab w:val="num" w:pos="4320"/>
        </w:tabs>
        <w:ind w:left="4320" w:hanging="360"/>
      </w:pPr>
      <w:rPr>
        <w:rFonts w:ascii="Times New Roman" w:hAnsi="Times New Roman" w:hint="default"/>
      </w:rPr>
    </w:lvl>
    <w:lvl w:ilvl="6" w:tplc="12B02A04" w:tentative="1">
      <w:start w:val="1"/>
      <w:numFmt w:val="bullet"/>
      <w:lvlText w:val="•"/>
      <w:lvlJc w:val="left"/>
      <w:pPr>
        <w:tabs>
          <w:tab w:val="num" w:pos="5040"/>
        </w:tabs>
        <w:ind w:left="5040" w:hanging="360"/>
      </w:pPr>
      <w:rPr>
        <w:rFonts w:ascii="Times New Roman" w:hAnsi="Times New Roman" w:hint="default"/>
      </w:rPr>
    </w:lvl>
    <w:lvl w:ilvl="7" w:tplc="257EB478" w:tentative="1">
      <w:start w:val="1"/>
      <w:numFmt w:val="bullet"/>
      <w:lvlText w:val="•"/>
      <w:lvlJc w:val="left"/>
      <w:pPr>
        <w:tabs>
          <w:tab w:val="num" w:pos="5760"/>
        </w:tabs>
        <w:ind w:left="5760" w:hanging="360"/>
      </w:pPr>
      <w:rPr>
        <w:rFonts w:ascii="Times New Roman" w:hAnsi="Times New Roman" w:hint="default"/>
      </w:rPr>
    </w:lvl>
    <w:lvl w:ilvl="8" w:tplc="E3B890C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AD35E7"/>
    <w:multiLevelType w:val="hybridMultilevel"/>
    <w:tmpl w:val="55E6D30C"/>
    <w:lvl w:ilvl="0" w:tplc="183E5F94">
      <w:start w:val="1"/>
      <w:numFmt w:val="bullet"/>
      <w:lvlText w:val="•"/>
      <w:lvlJc w:val="left"/>
      <w:pPr>
        <w:tabs>
          <w:tab w:val="num" w:pos="720"/>
        </w:tabs>
        <w:ind w:left="720" w:hanging="360"/>
      </w:pPr>
      <w:rPr>
        <w:rFonts w:ascii="Times New Roman" w:hAnsi="Times New Roman" w:hint="default"/>
      </w:rPr>
    </w:lvl>
    <w:lvl w:ilvl="1" w:tplc="0D12C374" w:tentative="1">
      <w:start w:val="1"/>
      <w:numFmt w:val="bullet"/>
      <w:lvlText w:val="•"/>
      <w:lvlJc w:val="left"/>
      <w:pPr>
        <w:tabs>
          <w:tab w:val="num" w:pos="1440"/>
        </w:tabs>
        <w:ind w:left="1440" w:hanging="360"/>
      </w:pPr>
      <w:rPr>
        <w:rFonts w:ascii="Times New Roman" w:hAnsi="Times New Roman" w:hint="default"/>
      </w:rPr>
    </w:lvl>
    <w:lvl w:ilvl="2" w:tplc="B13848F0" w:tentative="1">
      <w:start w:val="1"/>
      <w:numFmt w:val="bullet"/>
      <w:lvlText w:val="•"/>
      <w:lvlJc w:val="left"/>
      <w:pPr>
        <w:tabs>
          <w:tab w:val="num" w:pos="2160"/>
        </w:tabs>
        <w:ind w:left="2160" w:hanging="360"/>
      </w:pPr>
      <w:rPr>
        <w:rFonts w:ascii="Times New Roman" w:hAnsi="Times New Roman" w:hint="default"/>
      </w:rPr>
    </w:lvl>
    <w:lvl w:ilvl="3" w:tplc="B64609F6" w:tentative="1">
      <w:start w:val="1"/>
      <w:numFmt w:val="bullet"/>
      <w:lvlText w:val="•"/>
      <w:lvlJc w:val="left"/>
      <w:pPr>
        <w:tabs>
          <w:tab w:val="num" w:pos="2880"/>
        </w:tabs>
        <w:ind w:left="2880" w:hanging="360"/>
      </w:pPr>
      <w:rPr>
        <w:rFonts w:ascii="Times New Roman" w:hAnsi="Times New Roman" w:hint="default"/>
      </w:rPr>
    </w:lvl>
    <w:lvl w:ilvl="4" w:tplc="7BF4AB78" w:tentative="1">
      <w:start w:val="1"/>
      <w:numFmt w:val="bullet"/>
      <w:lvlText w:val="•"/>
      <w:lvlJc w:val="left"/>
      <w:pPr>
        <w:tabs>
          <w:tab w:val="num" w:pos="3600"/>
        </w:tabs>
        <w:ind w:left="3600" w:hanging="360"/>
      </w:pPr>
      <w:rPr>
        <w:rFonts w:ascii="Times New Roman" w:hAnsi="Times New Roman" w:hint="default"/>
      </w:rPr>
    </w:lvl>
    <w:lvl w:ilvl="5" w:tplc="B512048E" w:tentative="1">
      <w:start w:val="1"/>
      <w:numFmt w:val="bullet"/>
      <w:lvlText w:val="•"/>
      <w:lvlJc w:val="left"/>
      <w:pPr>
        <w:tabs>
          <w:tab w:val="num" w:pos="4320"/>
        </w:tabs>
        <w:ind w:left="4320" w:hanging="360"/>
      </w:pPr>
      <w:rPr>
        <w:rFonts w:ascii="Times New Roman" w:hAnsi="Times New Roman" w:hint="default"/>
      </w:rPr>
    </w:lvl>
    <w:lvl w:ilvl="6" w:tplc="F9BAEC70" w:tentative="1">
      <w:start w:val="1"/>
      <w:numFmt w:val="bullet"/>
      <w:lvlText w:val="•"/>
      <w:lvlJc w:val="left"/>
      <w:pPr>
        <w:tabs>
          <w:tab w:val="num" w:pos="5040"/>
        </w:tabs>
        <w:ind w:left="5040" w:hanging="360"/>
      </w:pPr>
      <w:rPr>
        <w:rFonts w:ascii="Times New Roman" w:hAnsi="Times New Roman" w:hint="default"/>
      </w:rPr>
    </w:lvl>
    <w:lvl w:ilvl="7" w:tplc="19DEB2EC" w:tentative="1">
      <w:start w:val="1"/>
      <w:numFmt w:val="bullet"/>
      <w:lvlText w:val="•"/>
      <w:lvlJc w:val="left"/>
      <w:pPr>
        <w:tabs>
          <w:tab w:val="num" w:pos="5760"/>
        </w:tabs>
        <w:ind w:left="5760" w:hanging="360"/>
      </w:pPr>
      <w:rPr>
        <w:rFonts w:ascii="Times New Roman" w:hAnsi="Times New Roman" w:hint="default"/>
      </w:rPr>
    </w:lvl>
    <w:lvl w:ilvl="8" w:tplc="7438F4C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36C6935"/>
    <w:multiLevelType w:val="hybridMultilevel"/>
    <w:tmpl w:val="932A594C"/>
    <w:lvl w:ilvl="0" w:tplc="0409000F">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nsid w:val="683501ED"/>
    <w:multiLevelType w:val="hybridMultilevel"/>
    <w:tmpl w:val="1818C9CE"/>
    <w:lvl w:ilvl="0" w:tplc="7E0C333C">
      <w:start w:val="1"/>
      <w:numFmt w:val="bullet"/>
      <w:lvlText w:val="•"/>
      <w:lvlJc w:val="left"/>
      <w:pPr>
        <w:tabs>
          <w:tab w:val="num" w:pos="720"/>
        </w:tabs>
        <w:ind w:left="720" w:hanging="360"/>
      </w:pPr>
      <w:rPr>
        <w:rFonts w:ascii="Times New Roman" w:hAnsi="Times New Roman" w:hint="default"/>
      </w:rPr>
    </w:lvl>
    <w:lvl w:ilvl="1" w:tplc="D3A26756" w:tentative="1">
      <w:start w:val="1"/>
      <w:numFmt w:val="bullet"/>
      <w:lvlText w:val="•"/>
      <w:lvlJc w:val="left"/>
      <w:pPr>
        <w:tabs>
          <w:tab w:val="num" w:pos="1440"/>
        </w:tabs>
        <w:ind w:left="1440" w:hanging="360"/>
      </w:pPr>
      <w:rPr>
        <w:rFonts w:ascii="Times New Roman" w:hAnsi="Times New Roman" w:hint="default"/>
      </w:rPr>
    </w:lvl>
    <w:lvl w:ilvl="2" w:tplc="E1FE7A04" w:tentative="1">
      <w:start w:val="1"/>
      <w:numFmt w:val="bullet"/>
      <w:lvlText w:val="•"/>
      <w:lvlJc w:val="left"/>
      <w:pPr>
        <w:tabs>
          <w:tab w:val="num" w:pos="2160"/>
        </w:tabs>
        <w:ind w:left="2160" w:hanging="360"/>
      </w:pPr>
      <w:rPr>
        <w:rFonts w:ascii="Times New Roman" w:hAnsi="Times New Roman" w:hint="default"/>
      </w:rPr>
    </w:lvl>
    <w:lvl w:ilvl="3" w:tplc="5FEE9CB8" w:tentative="1">
      <w:start w:val="1"/>
      <w:numFmt w:val="bullet"/>
      <w:lvlText w:val="•"/>
      <w:lvlJc w:val="left"/>
      <w:pPr>
        <w:tabs>
          <w:tab w:val="num" w:pos="2880"/>
        </w:tabs>
        <w:ind w:left="2880" w:hanging="360"/>
      </w:pPr>
      <w:rPr>
        <w:rFonts w:ascii="Times New Roman" w:hAnsi="Times New Roman" w:hint="default"/>
      </w:rPr>
    </w:lvl>
    <w:lvl w:ilvl="4" w:tplc="C0284DF0" w:tentative="1">
      <w:start w:val="1"/>
      <w:numFmt w:val="bullet"/>
      <w:lvlText w:val="•"/>
      <w:lvlJc w:val="left"/>
      <w:pPr>
        <w:tabs>
          <w:tab w:val="num" w:pos="3600"/>
        </w:tabs>
        <w:ind w:left="3600" w:hanging="360"/>
      </w:pPr>
      <w:rPr>
        <w:rFonts w:ascii="Times New Roman" w:hAnsi="Times New Roman" w:hint="default"/>
      </w:rPr>
    </w:lvl>
    <w:lvl w:ilvl="5" w:tplc="821CF456" w:tentative="1">
      <w:start w:val="1"/>
      <w:numFmt w:val="bullet"/>
      <w:lvlText w:val="•"/>
      <w:lvlJc w:val="left"/>
      <w:pPr>
        <w:tabs>
          <w:tab w:val="num" w:pos="4320"/>
        </w:tabs>
        <w:ind w:left="4320" w:hanging="360"/>
      </w:pPr>
      <w:rPr>
        <w:rFonts w:ascii="Times New Roman" w:hAnsi="Times New Roman" w:hint="default"/>
      </w:rPr>
    </w:lvl>
    <w:lvl w:ilvl="6" w:tplc="3B720AC8" w:tentative="1">
      <w:start w:val="1"/>
      <w:numFmt w:val="bullet"/>
      <w:lvlText w:val="•"/>
      <w:lvlJc w:val="left"/>
      <w:pPr>
        <w:tabs>
          <w:tab w:val="num" w:pos="5040"/>
        </w:tabs>
        <w:ind w:left="5040" w:hanging="360"/>
      </w:pPr>
      <w:rPr>
        <w:rFonts w:ascii="Times New Roman" w:hAnsi="Times New Roman" w:hint="default"/>
      </w:rPr>
    </w:lvl>
    <w:lvl w:ilvl="7" w:tplc="0B9CA248" w:tentative="1">
      <w:start w:val="1"/>
      <w:numFmt w:val="bullet"/>
      <w:lvlText w:val="•"/>
      <w:lvlJc w:val="left"/>
      <w:pPr>
        <w:tabs>
          <w:tab w:val="num" w:pos="5760"/>
        </w:tabs>
        <w:ind w:left="5760" w:hanging="360"/>
      </w:pPr>
      <w:rPr>
        <w:rFonts w:ascii="Times New Roman" w:hAnsi="Times New Roman" w:hint="default"/>
      </w:rPr>
    </w:lvl>
    <w:lvl w:ilvl="8" w:tplc="1662059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0BE6A57"/>
    <w:multiLevelType w:val="hybridMultilevel"/>
    <w:tmpl w:val="A08C8BAA"/>
    <w:lvl w:ilvl="0" w:tplc="A4DAE4E4">
      <w:start w:val="1"/>
      <w:numFmt w:val="bullet"/>
      <w:lvlText w:val="•"/>
      <w:lvlJc w:val="left"/>
      <w:pPr>
        <w:tabs>
          <w:tab w:val="num" w:pos="720"/>
        </w:tabs>
        <w:ind w:left="720" w:hanging="360"/>
      </w:pPr>
      <w:rPr>
        <w:rFonts w:ascii="Times New Roman" w:hAnsi="Times New Roman" w:hint="default"/>
      </w:rPr>
    </w:lvl>
    <w:lvl w:ilvl="1" w:tplc="8CC84F60" w:tentative="1">
      <w:start w:val="1"/>
      <w:numFmt w:val="bullet"/>
      <w:lvlText w:val="•"/>
      <w:lvlJc w:val="left"/>
      <w:pPr>
        <w:tabs>
          <w:tab w:val="num" w:pos="1440"/>
        </w:tabs>
        <w:ind w:left="1440" w:hanging="360"/>
      </w:pPr>
      <w:rPr>
        <w:rFonts w:ascii="Times New Roman" w:hAnsi="Times New Roman" w:hint="default"/>
      </w:rPr>
    </w:lvl>
    <w:lvl w:ilvl="2" w:tplc="85AEDF30" w:tentative="1">
      <w:start w:val="1"/>
      <w:numFmt w:val="bullet"/>
      <w:lvlText w:val="•"/>
      <w:lvlJc w:val="left"/>
      <w:pPr>
        <w:tabs>
          <w:tab w:val="num" w:pos="2160"/>
        </w:tabs>
        <w:ind w:left="2160" w:hanging="360"/>
      </w:pPr>
      <w:rPr>
        <w:rFonts w:ascii="Times New Roman" w:hAnsi="Times New Roman" w:hint="default"/>
      </w:rPr>
    </w:lvl>
    <w:lvl w:ilvl="3" w:tplc="DC9CEFDC" w:tentative="1">
      <w:start w:val="1"/>
      <w:numFmt w:val="bullet"/>
      <w:lvlText w:val="•"/>
      <w:lvlJc w:val="left"/>
      <w:pPr>
        <w:tabs>
          <w:tab w:val="num" w:pos="2880"/>
        </w:tabs>
        <w:ind w:left="2880" w:hanging="360"/>
      </w:pPr>
      <w:rPr>
        <w:rFonts w:ascii="Times New Roman" w:hAnsi="Times New Roman" w:hint="default"/>
      </w:rPr>
    </w:lvl>
    <w:lvl w:ilvl="4" w:tplc="62EEBADA" w:tentative="1">
      <w:start w:val="1"/>
      <w:numFmt w:val="bullet"/>
      <w:lvlText w:val="•"/>
      <w:lvlJc w:val="left"/>
      <w:pPr>
        <w:tabs>
          <w:tab w:val="num" w:pos="3600"/>
        </w:tabs>
        <w:ind w:left="3600" w:hanging="360"/>
      </w:pPr>
      <w:rPr>
        <w:rFonts w:ascii="Times New Roman" w:hAnsi="Times New Roman" w:hint="default"/>
      </w:rPr>
    </w:lvl>
    <w:lvl w:ilvl="5" w:tplc="BF84BBCA" w:tentative="1">
      <w:start w:val="1"/>
      <w:numFmt w:val="bullet"/>
      <w:lvlText w:val="•"/>
      <w:lvlJc w:val="left"/>
      <w:pPr>
        <w:tabs>
          <w:tab w:val="num" w:pos="4320"/>
        </w:tabs>
        <w:ind w:left="4320" w:hanging="360"/>
      </w:pPr>
      <w:rPr>
        <w:rFonts w:ascii="Times New Roman" w:hAnsi="Times New Roman" w:hint="default"/>
      </w:rPr>
    </w:lvl>
    <w:lvl w:ilvl="6" w:tplc="AE7A30FC" w:tentative="1">
      <w:start w:val="1"/>
      <w:numFmt w:val="bullet"/>
      <w:lvlText w:val="•"/>
      <w:lvlJc w:val="left"/>
      <w:pPr>
        <w:tabs>
          <w:tab w:val="num" w:pos="5040"/>
        </w:tabs>
        <w:ind w:left="5040" w:hanging="360"/>
      </w:pPr>
      <w:rPr>
        <w:rFonts w:ascii="Times New Roman" w:hAnsi="Times New Roman" w:hint="default"/>
      </w:rPr>
    </w:lvl>
    <w:lvl w:ilvl="7" w:tplc="846212A2" w:tentative="1">
      <w:start w:val="1"/>
      <w:numFmt w:val="bullet"/>
      <w:lvlText w:val="•"/>
      <w:lvlJc w:val="left"/>
      <w:pPr>
        <w:tabs>
          <w:tab w:val="num" w:pos="5760"/>
        </w:tabs>
        <w:ind w:left="5760" w:hanging="360"/>
      </w:pPr>
      <w:rPr>
        <w:rFonts w:ascii="Times New Roman" w:hAnsi="Times New Roman" w:hint="default"/>
      </w:rPr>
    </w:lvl>
    <w:lvl w:ilvl="8" w:tplc="3512762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42E69CD"/>
    <w:multiLevelType w:val="hybridMultilevel"/>
    <w:tmpl w:val="4B6AB64A"/>
    <w:lvl w:ilvl="0" w:tplc="C2D4CF36">
      <w:start w:val="1"/>
      <w:numFmt w:val="bullet"/>
      <w:lvlText w:val="•"/>
      <w:lvlJc w:val="left"/>
      <w:pPr>
        <w:tabs>
          <w:tab w:val="num" w:pos="720"/>
        </w:tabs>
        <w:ind w:left="720" w:hanging="360"/>
      </w:pPr>
      <w:rPr>
        <w:rFonts w:ascii="Times New Roman" w:hAnsi="Times New Roman" w:hint="default"/>
      </w:rPr>
    </w:lvl>
    <w:lvl w:ilvl="1" w:tplc="F3629E44" w:tentative="1">
      <w:start w:val="1"/>
      <w:numFmt w:val="bullet"/>
      <w:lvlText w:val="•"/>
      <w:lvlJc w:val="left"/>
      <w:pPr>
        <w:tabs>
          <w:tab w:val="num" w:pos="1440"/>
        </w:tabs>
        <w:ind w:left="1440" w:hanging="360"/>
      </w:pPr>
      <w:rPr>
        <w:rFonts w:ascii="Times New Roman" w:hAnsi="Times New Roman" w:hint="default"/>
      </w:rPr>
    </w:lvl>
    <w:lvl w:ilvl="2" w:tplc="3648C83A" w:tentative="1">
      <w:start w:val="1"/>
      <w:numFmt w:val="bullet"/>
      <w:lvlText w:val="•"/>
      <w:lvlJc w:val="left"/>
      <w:pPr>
        <w:tabs>
          <w:tab w:val="num" w:pos="2160"/>
        </w:tabs>
        <w:ind w:left="2160" w:hanging="360"/>
      </w:pPr>
      <w:rPr>
        <w:rFonts w:ascii="Times New Roman" w:hAnsi="Times New Roman" w:hint="default"/>
      </w:rPr>
    </w:lvl>
    <w:lvl w:ilvl="3" w:tplc="02B4F08C" w:tentative="1">
      <w:start w:val="1"/>
      <w:numFmt w:val="bullet"/>
      <w:lvlText w:val="•"/>
      <w:lvlJc w:val="left"/>
      <w:pPr>
        <w:tabs>
          <w:tab w:val="num" w:pos="2880"/>
        </w:tabs>
        <w:ind w:left="2880" w:hanging="360"/>
      </w:pPr>
      <w:rPr>
        <w:rFonts w:ascii="Times New Roman" w:hAnsi="Times New Roman" w:hint="default"/>
      </w:rPr>
    </w:lvl>
    <w:lvl w:ilvl="4" w:tplc="E2403480" w:tentative="1">
      <w:start w:val="1"/>
      <w:numFmt w:val="bullet"/>
      <w:lvlText w:val="•"/>
      <w:lvlJc w:val="left"/>
      <w:pPr>
        <w:tabs>
          <w:tab w:val="num" w:pos="3600"/>
        </w:tabs>
        <w:ind w:left="3600" w:hanging="360"/>
      </w:pPr>
      <w:rPr>
        <w:rFonts w:ascii="Times New Roman" w:hAnsi="Times New Roman" w:hint="default"/>
      </w:rPr>
    </w:lvl>
    <w:lvl w:ilvl="5" w:tplc="69404C7C" w:tentative="1">
      <w:start w:val="1"/>
      <w:numFmt w:val="bullet"/>
      <w:lvlText w:val="•"/>
      <w:lvlJc w:val="left"/>
      <w:pPr>
        <w:tabs>
          <w:tab w:val="num" w:pos="4320"/>
        </w:tabs>
        <w:ind w:left="4320" w:hanging="360"/>
      </w:pPr>
      <w:rPr>
        <w:rFonts w:ascii="Times New Roman" w:hAnsi="Times New Roman" w:hint="default"/>
      </w:rPr>
    </w:lvl>
    <w:lvl w:ilvl="6" w:tplc="9912E1E4" w:tentative="1">
      <w:start w:val="1"/>
      <w:numFmt w:val="bullet"/>
      <w:lvlText w:val="•"/>
      <w:lvlJc w:val="left"/>
      <w:pPr>
        <w:tabs>
          <w:tab w:val="num" w:pos="5040"/>
        </w:tabs>
        <w:ind w:left="5040" w:hanging="360"/>
      </w:pPr>
      <w:rPr>
        <w:rFonts w:ascii="Times New Roman" w:hAnsi="Times New Roman" w:hint="default"/>
      </w:rPr>
    </w:lvl>
    <w:lvl w:ilvl="7" w:tplc="6A747D8C" w:tentative="1">
      <w:start w:val="1"/>
      <w:numFmt w:val="bullet"/>
      <w:lvlText w:val="•"/>
      <w:lvlJc w:val="left"/>
      <w:pPr>
        <w:tabs>
          <w:tab w:val="num" w:pos="5760"/>
        </w:tabs>
        <w:ind w:left="5760" w:hanging="360"/>
      </w:pPr>
      <w:rPr>
        <w:rFonts w:ascii="Times New Roman" w:hAnsi="Times New Roman" w:hint="default"/>
      </w:rPr>
    </w:lvl>
    <w:lvl w:ilvl="8" w:tplc="D3E215F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0"/>
  </w:num>
  <w:num w:numId="3">
    <w:abstractNumId w:val="13"/>
  </w:num>
  <w:num w:numId="4">
    <w:abstractNumId w:val="5"/>
  </w:num>
  <w:num w:numId="5">
    <w:abstractNumId w:val="12"/>
  </w:num>
  <w:num w:numId="6">
    <w:abstractNumId w:val="8"/>
  </w:num>
  <w:num w:numId="7">
    <w:abstractNumId w:val="6"/>
  </w:num>
  <w:num w:numId="8">
    <w:abstractNumId w:val="9"/>
  </w:num>
  <w:num w:numId="9">
    <w:abstractNumId w:val="11"/>
  </w:num>
  <w:num w:numId="10">
    <w:abstractNumId w:val="4"/>
  </w:num>
  <w:num w:numId="11">
    <w:abstractNumId w:val="2"/>
  </w:num>
  <w:num w:numId="12">
    <w:abstractNumId w:val="7"/>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AD"/>
    <w:rsid w:val="00003000"/>
    <w:rsid w:val="00011F84"/>
    <w:rsid w:val="00056D57"/>
    <w:rsid w:val="00065F16"/>
    <w:rsid w:val="000677EB"/>
    <w:rsid w:val="00090DF9"/>
    <w:rsid w:val="000948EE"/>
    <w:rsid w:val="000A7D2B"/>
    <w:rsid w:val="000B5FF1"/>
    <w:rsid w:val="000D03A7"/>
    <w:rsid w:val="000D1FE9"/>
    <w:rsid w:val="000E0861"/>
    <w:rsid w:val="000F3FA0"/>
    <w:rsid w:val="00100250"/>
    <w:rsid w:val="0011724D"/>
    <w:rsid w:val="001246C2"/>
    <w:rsid w:val="001701FD"/>
    <w:rsid w:val="001950CA"/>
    <w:rsid w:val="001B5EE9"/>
    <w:rsid w:val="001B7255"/>
    <w:rsid w:val="001C5293"/>
    <w:rsid w:val="001C58B7"/>
    <w:rsid w:val="001D11E5"/>
    <w:rsid w:val="001D5BD3"/>
    <w:rsid w:val="001E1A7C"/>
    <w:rsid w:val="002259CE"/>
    <w:rsid w:val="00225D15"/>
    <w:rsid w:val="002318BC"/>
    <w:rsid w:val="00290640"/>
    <w:rsid w:val="00294030"/>
    <w:rsid w:val="002A6A16"/>
    <w:rsid w:val="002D4271"/>
    <w:rsid w:val="002E70A4"/>
    <w:rsid w:val="002E7AEE"/>
    <w:rsid w:val="002E7E19"/>
    <w:rsid w:val="00305D60"/>
    <w:rsid w:val="00315674"/>
    <w:rsid w:val="0032176D"/>
    <w:rsid w:val="00321AE3"/>
    <w:rsid w:val="00334DE9"/>
    <w:rsid w:val="003460E3"/>
    <w:rsid w:val="003612F2"/>
    <w:rsid w:val="00362FF1"/>
    <w:rsid w:val="00364B0A"/>
    <w:rsid w:val="00375EEE"/>
    <w:rsid w:val="00391632"/>
    <w:rsid w:val="0039737C"/>
    <w:rsid w:val="003D27DF"/>
    <w:rsid w:val="003D42C2"/>
    <w:rsid w:val="003D793D"/>
    <w:rsid w:val="003E28BC"/>
    <w:rsid w:val="003E2F2B"/>
    <w:rsid w:val="003E4BB1"/>
    <w:rsid w:val="003F3937"/>
    <w:rsid w:val="003F44AB"/>
    <w:rsid w:val="00436946"/>
    <w:rsid w:val="004372CB"/>
    <w:rsid w:val="00453243"/>
    <w:rsid w:val="00453D35"/>
    <w:rsid w:val="00462465"/>
    <w:rsid w:val="004739D7"/>
    <w:rsid w:val="00483AC4"/>
    <w:rsid w:val="004A26F7"/>
    <w:rsid w:val="004A41AD"/>
    <w:rsid w:val="005005FA"/>
    <w:rsid w:val="005019E3"/>
    <w:rsid w:val="00507F9E"/>
    <w:rsid w:val="00510363"/>
    <w:rsid w:val="00526B30"/>
    <w:rsid w:val="0053099A"/>
    <w:rsid w:val="00546C4A"/>
    <w:rsid w:val="005756D7"/>
    <w:rsid w:val="00581942"/>
    <w:rsid w:val="005851A0"/>
    <w:rsid w:val="00586C79"/>
    <w:rsid w:val="005C1266"/>
    <w:rsid w:val="005C4BFE"/>
    <w:rsid w:val="005F4C71"/>
    <w:rsid w:val="006119C6"/>
    <w:rsid w:val="00613D67"/>
    <w:rsid w:val="00646F6F"/>
    <w:rsid w:val="00653AB3"/>
    <w:rsid w:val="00657B85"/>
    <w:rsid w:val="006802D6"/>
    <w:rsid w:val="00684772"/>
    <w:rsid w:val="00685B40"/>
    <w:rsid w:val="00690373"/>
    <w:rsid w:val="006A178F"/>
    <w:rsid w:val="006A1AA5"/>
    <w:rsid w:val="006A4CB2"/>
    <w:rsid w:val="006B7BB9"/>
    <w:rsid w:val="006D08C7"/>
    <w:rsid w:val="006D388B"/>
    <w:rsid w:val="006E78EB"/>
    <w:rsid w:val="006F43BC"/>
    <w:rsid w:val="007202DC"/>
    <w:rsid w:val="00721AF3"/>
    <w:rsid w:val="00732ACD"/>
    <w:rsid w:val="00736532"/>
    <w:rsid w:val="00754E99"/>
    <w:rsid w:val="0076223A"/>
    <w:rsid w:val="007626C4"/>
    <w:rsid w:val="00771DC9"/>
    <w:rsid w:val="007920EC"/>
    <w:rsid w:val="007948FD"/>
    <w:rsid w:val="00797D85"/>
    <w:rsid w:val="007C4C72"/>
    <w:rsid w:val="007D094F"/>
    <w:rsid w:val="007E080B"/>
    <w:rsid w:val="0081108D"/>
    <w:rsid w:val="008407BE"/>
    <w:rsid w:val="00860C0A"/>
    <w:rsid w:val="008B0348"/>
    <w:rsid w:val="008D49B6"/>
    <w:rsid w:val="008E52B1"/>
    <w:rsid w:val="00903346"/>
    <w:rsid w:val="00911E86"/>
    <w:rsid w:val="009153D1"/>
    <w:rsid w:val="009507B0"/>
    <w:rsid w:val="0095380A"/>
    <w:rsid w:val="00966C71"/>
    <w:rsid w:val="0097277C"/>
    <w:rsid w:val="00977EA8"/>
    <w:rsid w:val="009A63D8"/>
    <w:rsid w:val="009A7BEF"/>
    <w:rsid w:val="009B2865"/>
    <w:rsid w:val="00A36540"/>
    <w:rsid w:val="00A73DA8"/>
    <w:rsid w:val="00A8452B"/>
    <w:rsid w:val="00A96A9B"/>
    <w:rsid w:val="00AB5C5A"/>
    <w:rsid w:val="00AC7691"/>
    <w:rsid w:val="00AD329C"/>
    <w:rsid w:val="00AE1FC3"/>
    <w:rsid w:val="00AF662A"/>
    <w:rsid w:val="00B128BB"/>
    <w:rsid w:val="00B2337B"/>
    <w:rsid w:val="00B24A17"/>
    <w:rsid w:val="00B53D3A"/>
    <w:rsid w:val="00B5627A"/>
    <w:rsid w:val="00B56FD6"/>
    <w:rsid w:val="00B6116F"/>
    <w:rsid w:val="00B65106"/>
    <w:rsid w:val="00B964E0"/>
    <w:rsid w:val="00BA5751"/>
    <w:rsid w:val="00BE4D71"/>
    <w:rsid w:val="00BF565C"/>
    <w:rsid w:val="00C0064D"/>
    <w:rsid w:val="00C11B04"/>
    <w:rsid w:val="00C164B1"/>
    <w:rsid w:val="00C31622"/>
    <w:rsid w:val="00C37CCC"/>
    <w:rsid w:val="00C41071"/>
    <w:rsid w:val="00C551EF"/>
    <w:rsid w:val="00C765A6"/>
    <w:rsid w:val="00C923F1"/>
    <w:rsid w:val="00CA5DEA"/>
    <w:rsid w:val="00CB466C"/>
    <w:rsid w:val="00CC0BC7"/>
    <w:rsid w:val="00CD27EE"/>
    <w:rsid w:val="00CD5491"/>
    <w:rsid w:val="00D251AD"/>
    <w:rsid w:val="00D33600"/>
    <w:rsid w:val="00D36C0B"/>
    <w:rsid w:val="00D5675D"/>
    <w:rsid w:val="00D6197A"/>
    <w:rsid w:val="00D93AD3"/>
    <w:rsid w:val="00DB31DA"/>
    <w:rsid w:val="00DC7817"/>
    <w:rsid w:val="00DD70E8"/>
    <w:rsid w:val="00DD7440"/>
    <w:rsid w:val="00DD7D89"/>
    <w:rsid w:val="00DF0FBE"/>
    <w:rsid w:val="00DF2893"/>
    <w:rsid w:val="00E12971"/>
    <w:rsid w:val="00E16398"/>
    <w:rsid w:val="00E27FBE"/>
    <w:rsid w:val="00E33658"/>
    <w:rsid w:val="00E34675"/>
    <w:rsid w:val="00E3504D"/>
    <w:rsid w:val="00E60415"/>
    <w:rsid w:val="00EA5C53"/>
    <w:rsid w:val="00EA61BB"/>
    <w:rsid w:val="00EA6CA2"/>
    <w:rsid w:val="00EB7C18"/>
    <w:rsid w:val="00EC78A2"/>
    <w:rsid w:val="00F0252E"/>
    <w:rsid w:val="00F076FF"/>
    <w:rsid w:val="00F079CF"/>
    <w:rsid w:val="00F373AA"/>
    <w:rsid w:val="00F64022"/>
    <w:rsid w:val="00FA3902"/>
    <w:rsid w:val="00FB4D85"/>
    <w:rsid w:val="00FC3561"/>
    <w:rsid w:val="00FC3A6C"/>
    <w:rsid w:val="00FC4B8B"/>
    <w:rsid w:val="00FD1574"/>
    <w:rsid w:val="00FD7130"/>
    <w:rsid w:val="00FF6C3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8A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A41A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5160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A41AD"/>
    <w:rPr>
      <w:rFonts w:ascii="Tahoma" w:hAnsi="Tahoma" w:cs="Tahoma"/>
      <w:sz w:val="16"/>
      <w:szCs w:val="16"/>
    </w:rPr>
  </w:style>
  <w:style w:type="paragraph" w:styleId="NormalWeb">
    <w:name w:val="Normal (Web)"/>
    <w:basedOn w:val="Normal"/>
    <w:uiPriority w:val="99"/>
    <w:rsid w:val="007D094F"/>
    <w:pPr>
      <w:spacing w:beforeLines="1" w:afterLines="1" w:line="240" w:lineRule="auto"/>
    </w:pPr>
    <w:rPr>
      <w:rFonts w:ascii="Times" w:hAnsi="Times" w:cs="Times New Roman"/>
      <w:sz w:val="20"/>
      <w:szCs w:val="20"/>
    </w:rPr>
  </w:style>
  <w:style w:type="paragraph" w:styleId="ListParagraph">
    <w:name w:val="List Paragraph"/>
    <w:basedOn w:val="Normal"/>
    <w:uiPriority w:val="34"/>
    <w:qFormat/>
    <w:rsid w:val="00A36540"/>
    <w:pPr>
      <w:ind w:left="720"/>
      <w:contextualSpacing/>
    </w:pPr>
  </w:style>
  <w:style w:type="character" w:styleId="CommentReference">
    <w:name w:val="annotation reference"/>
    <w:basedOn w:val="DefaultParagraphFont"/>
    <w:uiPriority w:val="99"/>
    <w:semiHidden/>
    <w:unhideWhenUsed/>
    <w:rsid w:val="00C923F1"/>
    <w:rPr>
      <w:sz w:val="16"/>
      <w:szCs w:val="16"/>
    </w:rPr>
  </w:style>
  <w:style w:type="paragraph" w:styleId="CommentText">
    <w:name w:val="annotation text"/>
    <w:basedOn w:val="Normal"/>
    <w:link w:val="CommentTextChar"/>
    <w:uiPriority w:val="99"/>
    <w:semiHidden/>
    <w:unhideWhenUsed/>
    <w:rsid w:val="00C923F1"/>
    <w:pPr>
      <w:spacing w:line="240" w:lineRule="auto"/>
    </w:pPr>
    <w:rPr>
      <w:sz w:val="20"/>
      <w:szCs w:val="20"/>
    </w:rPr>
  </w:style>
  <w:style w:type="character" w:customStyle="1" w:styleId="CommentTextChar">
    <w:name w:val="Comment Text Char"/>
    <w:basedOn w:val="DefaultParagraphFont"/>
    <w:link w:val="CommentText"/>
    <w:uiPriority w:val="99"/>
    <w:semiHidden/>
    <w:rsid w:val="00C923F1"/>
    <w:rPr>
      <w:sz w:val="20"/>
      <w:szCs w:val="20"/>
    </w:rPr>
  </w:style>
  <w:style w:type="paragraph" w:styleId="CommentSubject">
    <w:name w:val="annotation subject"/>
    <w:basedOn w:val="CommentText"/>
    <w:next w:val="CommentText"/>
    <w:link w:val="CommentSubjectChar"/>
    <w:uiPriority w:val="99"/>
    <w:semiHidden/>
    <w:unhideWhenUsed/>
    <w:rsid w:val="00C923F1"/>
    <w:rPr>
      <w:b/>
      <w:bCs/>
    </w:rPr>
  </w:style>
  <w:style w:type="character" w:customStyle="1" w:styleId="CommentSubjectChar">
    <w:name w:val="Comment Subject Char"/>
    <w:basedOn w:val="CommentTextChar"/>
    <w:link w:val="CommentSubject"/>
    <w:uiPriority w:val="99"/>
    <w:semiHidden/>
    <w:rsid w:val="00C923F1"/>
    <w:rPr>
      <w:b/>
      <w:bCs/>
      <w:sz w:val="20"/>
      <w:szCs w:val="20"/>
    </w:rPr>
  </w:style>
  <w:style w:type="paragraph" w:customStyle="1" w:styleId="Default">
    <w:name w:val="Default"/>
    <w:rsid w:val="006D08C7"/>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9153D1"/>
  </w:style>
  <w:style w:type="character" w:styleId="Strong">
    <w:name w:val="Strong"/>
    <w:basedOn w:val="DefaultParagraphFont"/>
    <w:uiPriority w:val="22"/>
    <w:qFormat/>
    <w:rsid w:val="009153D1"/>
    <w:rPr>
      <w:b/>
      <w:bCs/>
    </w:rPr>
  </w:style>
  <w:style w:type="paragraph" w:styleId="FootnoteText">
    <w:name w:val="footnote text"/>
    <w:basedOn w:val="Normal"/>
    <w:link w:val="FootnoteTextChar"/>
    <w:uiPriority w:val="99"/>
    <w:semiHidden/>
    <w:unhideWhenUsed/>
    <w:rsid w:val="00F025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52E"/>
    <w:rPr>
      <w:sz w:val="20"/>
      <w:szCs w:val="20"/>
    </w:rPr>
  </w:style>
  <w:style w:type="character" w:styleId="FootnoteReference">
    <w:name w:val="footnote reference"/>
    <w:basedOn w:val="DefaultParagraphFont"/>
    <w:uiPriority w:val="99"/>
    <w:semiHidden/>
    <w:unhideWhenUsed/>
    <w:rsid w:val="00F0252E"/>
    <w:rPr>
      <w:vertAlign w:val="superscript"/>
    </w:rPr>
  </w:style>
  <w:style w:type="character" w:styleId="Hyperlink">
    <w:name w:val="Hyperlink"/>
    <w:basedOn w:val="DefaultParagraphFont"/>
    <w:uiPriority w:val="99"/>
    <w:unhideWhenUsed/>
    <w:rsid w:val="005F4C71"/>
    <w:rPr>
      <w:color w:val="0000FF" w:themeColor="hyperlink"/>
      <w:u w:val="single"/>
    </w:rPr>
  </w:style>
  <w:style w:type="paragraph" w:styleId="Header">
    <w:name w:val="header"/>
    <w:basedOn w:val="Normal"/>
    <w:link w:val="HeaderChar"/>
    <w:uiPriority w:val="99"/>
    <w:unhideWhenUsed/>
    <w:rsid w:val="00C31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622"/>
  </w:style>
  <w:style w:type="paragraph" w:styleId="Footer">
    <w:name w:val="footer"/>
    <w:basedOn w:val="Normal"/>
    <w:link w:val="FooterChar"/>
    <w:uiPriority w:val="99"/>
    <w:unhideWhenUsed/>
    <w:rsid w:val="00C31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622"/>
  </w:style>
  <w:style w:type="character" w:styleId="FollowedHyperlink">
    <w:name w:val="FollowedHyperlink"/>
    <w:basedOn w:val="DefaultParagraphFont"/>
    <w:uiPriority w:val="99"/>
    <w:semiHidden/>
    <w:unhideWhenUsed/>
    <w:rsid w:val="002A6A1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A41A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5160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A41AD"/>
    <w:rPr>
      <w:rFonts w:ascii="Tahoma" w:hAnsi="Tahoma" w:cs="Tahoma"/>
      <w:sz w:val="16"/>
      <w:szCs w:val="16"/>
    </w:rPr>
  </w:style>
  <w:style w:type="paragraph" w:styleId="NormalWeb">
    <w:name w:val="Normal (Web)"/>
    <w:basedOn w:val="Normal"/>
    <w:uiPriority w:val="99"/>
    <w:rsid w:val="007D094F"/>
    <w:pPr>
      <w:spacing w:beforeLines="1" w:afterLines="1" w:line="240" w:lineRule="auto"/>
    </w:pPr>
    <w:rPr>
      <w:rFonts w:ascii="Times" w:hAnsi="Times" w:cs="Times New Roman"/>
      <w:sz w:val="20"/>
      <w:szCs w:val="20"/>
    </w:rPr>
  </w:style>
  <w:style w:type="paragraph" w:styleId="ListParagraph">
    <w:name w:val="List Paragraph"/>
    <w:basedOn w:val="Normal"/>
    <w:uiPriority w:val="34"/>
    <w:qFormat/>
    <w:rsid w:val="00A36540"/>
    <w:pPr>
      <w:ind w:left="720"/>
      <w:contextualSpacing/>
    </w:pPr>
  </w:style>
  <w:style w:type="character" w:styleId="CommentReference">
    <w:name w:val="annotation reference"/>
    <w:basedOn w:val="DefaultParagraphFont"/>
    <w:uiPriority w:val="99"/>
    <w:semiHidden/>
    <w:unhideWhenUsed/>
    <w:rsid w:val="00C923F1"/>
    <w:rPr>
      <w:sz w:val="16"/>
      <w:szCs w:val="16"/>
    </w:rPr>
  </w:style>
  <w:style w:type="paragraph" w:styleId="CommentText">
    <w:name w:val="annotation text"/>
    <w:basedOn w:val="Normal"/>
    <w:link w:val="CommentTextChar"/>
    <w:uiPriority w:val="99"/>
    <w:semiHidden/>
    <w:unhideWhenUsed/>
    <w:rsid w:val="00C923F1"/>
    <w:pPr>
      <w:spacing w:line="240" w:lineRule="auto"/>
    </w:pPr>
    <w:rPr>
      <w:sz w:val="20"/>
      <w:szCs w:val="20"/>
    </w:rPr>
  </w:style>
  <w:style w:type="character" w:customStyle="1" w:styleId="CommentTextChar">
    <w:name w:val="Comment Text Char"/>
    <w:basedOn w:val="DefaultParagraphFont"/>
    <w:link w:val="CommentText"/>
    <w:uiPriority w:val="99"/>
    <w:semiHidden/>
    <w:rsid w:val="00C923F1"/>
    <w:rPr>
      <w:sz w:val="20"/>
      <w:szCs w:val="20"/>
    </w:rPr>
  </w:style>
  <w:style w:type="paragraph" w:styleId="CommentSubject">
    <w:name w:val="annotation subject"/>
    <w:basedOn w:val="CommentText"/>
    <w:next w:val="CommentText"/>
    <w:link w:val="CommentSubjectChar"/>
    <w:uiPriority w:val="99"/>
    <w:semiHidden/>
    <w:unhideWhenUsed/>
    <w:rsid w:val="00C923F1"/>
    <w:rPr>
      <w:b/>
      <w:bCs/>
    </w:rPr>
  </w:style>
  <w:style w:type="character" w:customStyle="1" w:styleId="CommentSubjectChar">
    <w:name w:val="Comment Subject Char"/>
    <w:basedOn w:val="CommentTextChar"/>
    <w:link w:val="CommentSubject"/>
    <w:uiPriority w:val="99"/>
    <w:semiHidden/>
    <w:rsid w:val="00C923F1"/>
    <w:rPr>
      <w:b/>
      <w:bCs/>
      <w:sz w:val="20"/>
      <w:szCs w:val="20"/>
    </w:rPr>
  </w:style>
  <w:style w:type="paragraph" w:customStyle="1" w:styleId="Default">
    <w:name w:val="Default"/>
    <w:rsid w:val="006D08C7"/>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9153D1"/>
  </w:style>
  <w:style w:type="character" w:styleId="Strong">
    <w:name w:val="Strong"/>
    <w:basedOn w:val="DefaultParagraphFont"/>
    <w:uiPriority w:val="22"/>
    <w:qFormat/>
    <w:rsid w:val="009153D1"/>
    <w:rPr>
      <w:b/>
      <w:bCs/>
    </w:rPr>
  </w:style>
  <w:style w:type="paragraph" w:styleId="FootnoteText">
    <w:name w:val="footnote text"/>
    <w:basedOn w:val="Normal"/>
    <w:link w:val="FootnoteTextChar"/>
    <w:uiPriority w:val="99"/>
    <w:semiHidden/>
    <w:unhideWhenUsed/>
    <w:rsid w:val="00F025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52E"/>
    <w:rPr>
      <w:sz w:val="20"/>
      <w:szCs w:val="20"/>
    </w:rPr>
  </w:style>
  <w:style w:type="character" w:styleId="FootnoteReference">
    <w:name w:val="footnote reference"/>
    <w:basedOn w:val="DefaultParagraphFont"/>
    <w:uiPriority w:val="99"/>
    <w:semiHidden/>
    <w:unhideWhenUsed/>
    <w:rsid w:val="00F0252E"/>
    <w:rPr>
      <w:vertAlign w:val="superscript"/>
    </w:rPr>
  </w:style>
  <w:style w:type="character" w:styleId="Hyperlink">
    <w:name w:val="Hyperlink"/>
    <w:basedOn w:val="DefaultParagraphFont"/>
    <w:uiPriority w:val="99"/>
    <w:unhideWhenUsed/>
    <w:rsid w:val="005F4C71"/>
    <w:rPr>
      <w:color w:val="0000FF" w:themeColor="hyperlink"/>
      <w:u w:val="single"/>
    </w:rPr>
  </w:style>
  <w:style w:type="paragraph" w:styleId="Header">
    <w:name w:val="header"/>
    <w:basedOn w:val="Normal"/>
    <w:link w:val="HeaderChar"/>
    <w:uiPriority w:val="99"/>
    <w:unhideWhenUsed/>
    <w:rsid w:val="00C31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622"/>
  </w:style>
  <w:style w:type="paragraph" w:styleId="Footer">
    <w:name w:val="footer"/>
    <w:basedOn w:val="Normal"/>
    <w:link w:val="FooterChar"/>
    <w:uiPriority w:val="99"/>
    <w:unhideWhenUsed/>
    <w:rsid w:val="00C31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622"/>
  </w:style>
  <w:style w:type="character" w:styleId="FollowedHyperlink">
    <w:name w:val="FollowedHyperlink"/>
    <w:basedOn w:val="DefaultParagraphFont"/>
    <w:uiPriority w:val="99"/>
    <w:semiHidden/>
    <w:unhideWhenUsed/>
    <w:rsid w:val="002A6A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5566">
      <w:bodyDiv w:val="1"/>
      <w:marLeft w:val="0"/>
      <w:marRight w:val="0"/>
      <w:marTop w:val="0"/>
      <w:marBottom w:val="0"/>
      <w:divBdr>
        <w:top w:val="none" w:sz="0" w:space="0" w:color="auto"/>
        <w:left w:val="none" w:sz="0" w:space="0" w:color="auto"/>
        <w:bottom w:val="none" w:sz="0" w:space="0" w:color="auto"/>
        <w:right w:val="none" w:sz="0" w:space="0" w:color="auto"/>
      </w:divBdr>
      <w:divsChild>
        <w:div w:id="194851968">
          <w:marLeft w:val="547"/>
          <w:marRight w:val="0"/>
          <w:marTop w:val="0"/>
          <w:marBottom w:val="0"/>
          <w:divBdr>
            <w:top w:val="none" w:sz="0" w:space="0" w:color="auto"/>
            <w:left w:val="none" w:sz="0" w:space="0" w:color="auto"/>
            <w:bottom w:val="none" w:sz="0" w:space="0" w:color="auto"/>
            <w:right w:val="none" w:sz="0" w:space="0" w:color="auto"/>
          </w:divBdr>
        </w:div>
        <w:div w:id="1182090228">
          <w:marLeft w:val="547"/>
          <w:marRight w:val="0"/>
          <w:marTop w:val="0"/>
          <w:marBottom w:val="0"/>
          <w:divBdr>
            <w:top w:val="none" w:sz="0" w:space="0" w:color="auto"/>
            <w:left w:val="none" w:sz="0" w:space="0" w:color="auto"/>
            <w:bottom w:val="none" w:sz="0" w:space="0" w:color="auto"/>
            <w:right w:val="none" w:sz="0" w:space="0" w:color="auto"/>
          </w:divBdr>
        </w:div>
      </w:divsChild>
    </w:div>
    <w:div w:id="479270416">
      <w:bodyDiv w:val="1"/>
      <w:marLeft w:val="0"/>
      <w:marRight w:val="0"/>
      <w:marTop w:val="0"/>
      <w:marBottom w:val="0"/>
      <w:divBdr>
        <w:top w:val="none" w:sz="0" w:space="0" w:color="auto"/>
        <w:left w:val="none" w:sz="0" w:space="0" w:color="auto"/>
        <w:bottom w:val="none" w:sz="0" w:space="0" w:color="auto"/>
        <w:right w:val="none" w:sz="0" w:space="0" w:color="auto"/>
      </w:divBdr>
      <w:divsChild>
        <w:div w:id="1036277498">
          <w:marLeft w:val="0"/>
          <w:marRight w:val="0"/>
          <w:marTop w:val="0"/>
          <w:marBottom w:val="0"/>
          <w:divBdr>
            <w:top w:val="none" w:sz="0" w:space="0" w:color="auto"/>
            <w:left w:val="none" w:sz="0" w:space="0" w:color="auto"/>
            <w:bottom w:val="none" w:sz="0" w:space="0" w:color="auto"/>
            <w:right w:val="none" w:sz="0" w:space="0" w:color="auto"/>
          </w:divBdr>
        </w:div>
        <w:div w:id="1692299923">
          <w:marLeft w:val="0"/>
          <w:marRight w:val="0"/>
          <w:marTop w:val="0"/>
          <w:marBottom w:val="0"/>
          <w:divBdr>
            <w:top w:val="none" w:sz="0" w:space="0" w:color="auto"/>
            <w:left w:val="none" w:sz="0" w:space="0" w:color="auto"/>
            <w:bottom w:val="none" w:sz="0" w:space="0" w:color="auto"/>
            <w:right w:val="none" w:sz="0" w:space="0" w:color="auto"/>
          </w:divBdr>
        </w:div>
        <w:div w:id="568807165">
          <w:marLeft w:val="0"/>
          <w:marRight w:val="0"/>
          <w:marTop w:val="0"/>
          <w:marBottom w:val="0"/>
          <w:divBdr>
            <w:top w:val="none" w:sz="0" w:space="0" w:color="auto"/>
            <w:left w:val="none" w:sz="0" w:space="0" w:color="auto"/>
            <w:bottom w:val="none" w:sz="0" w:space="0" w:color="auto"/>
            <w:right w:val="none" w:sz="0" w:space="0" w:color="auto"/>
          </w:divBdr>
        </w:div>
        <w:div w:id="1395545417">
          <w:marLeft w:val="0"/>
          <w:marRight w:val="0"/>
          <w:marTop w:val="0"/>
          <w:marBottom w:val="0"/>
          <w:divBdr>
            <w:top w:val="none" w:sz="0" w:space="0" w:color="auto"/>
            <w:left w:val="none" w:sz="0" w:space="0" w:color="auto"/>
            <w:bottom w:val="none" w:sz="0" w:space="0" w:color="auto"/>
            <w:right w:val="none" w:sz="0" w:space="0" w:color="auto"/>
          </w:divBdr>
        </w:div>
        <w:div w:id="45574237">
          <w:marLeft w:val="0"/>
          <w:marRight w:val="0"/>
          <w:marTop w:val="0"/>
          <w:marBottom w:val="0"/>
          <w:divBdr>
            <w:top w:val="none" w:sz="0" w:space="0" w:color="auto"/>
            <w:left w:val="none" w:sz="0" w:space="0" w:color="auto"/>
            <w:bottom w:val="none" w:sz="0" w:space="0" w:color="auto"/>
            <w:right w:val="none" w:sz="0" w:space="0" w:color="auto"/>
          </w:divBdr>
        </w:div>
        <w:div w:id="1275988873">
          <w:marLeft w:val="0"/>
          <w:marRight w:val="0"/>
          <w:marTop w:val="0"/>
          <w:marBottom w:val="0"/>
          <w:divBdr>
            <w:top w:val="none" w:sz="0" w:space="0" w:color="auto"/>
            <w:left w:val="none" w:sz="0" w:space="0" w:color="auto"/>
            <w:bottom w:val="none" w:sz="0" w:space="0" w:color="auto"/>
            <w:right w:val="none" w:sz="0" w:space="0" w:color="auto"/>
          </w:divBdr>
        </w:div>
        <w:div w:id="395709418">
          <w:marLeft w:val="0"/>
          <w:marRight w:val="0"/>
          <w:marTop w:val="0"/>
          <w:marBottom w:val="0"/>
          <w:divBdr>
            <w:top w:val="none" w:sz="0" w:space="0" w:color="auto"/>
            <w:left w:val="none" w:sz="0" w:space="0" w:color="auto"/>
            <w:bottom w:val="none" w:sz="0" w:space="0" w:color="auto"/>
            <w:right w:val="none" w:sz="0" w:space="0" w:color="auto"/>
          </w:divBdr>
        </w:div>
        <w:div w:id="554511583">
          <w:marLeft w:val="0"/>
          <w:marRight w:val="0"/>
          <w:marTop w:val="0"/>
          <w:marBottom w:val="0"/>
          <w:divBdr>
            <w:top w:val="none" w:sz="0" w:space="0" w:color="auto"/>
            <w:left w:val="none" w:sz="0" w:space="0" w:color="auto"/>
            <w:bottom w:val="none" w:sz="0" w:space="0" w:color="auto"/>
            <w:right w:val="none" w:sz="0" w:space="0" w:color="auto"/>
          </w:divBdr>
        </w:div>
        <w:div w:id="85275591">
          <w:marLeft w:val="0"/>
          <w:marRight w:val="0"/>
          <w:marTop w:val="0"/>
          <w:marBottom w:val="0"/>
          <w:divBdr>
            <w:top w:val="none" w:sz="0" w:space="0" w:color="auto"/>
            <w:left w:val="none" w:sz="0" w:space="0" w:color="auto"/>
            <w:bottom w:val="none" w:sz="0" w:space="0" w:color="auto"/>
            <w:right w:val="none" w:sz="0" w:space="0" w:color="auto"/>
          </w:divBdr>
        </w:div>
        <w:div w:id="1716585063">
          <w:marLeft w:val="0"/>
          <w:marRight w:val="0"/>
          <w:marTop w:val="0"/>
          <w:marBottom w:val="0"/>
          <w:divBdr>
            <w:top w:val="none" w:sz="0" w:space="0" w:color="auto"/>
            <w:left w:val="none" w:sz="0" w:space="0" w:color="auto"/>
            <w:bottom w:val="none" w:sz="0" w:space="0" w:color="auto"/>
            <w:right w:val="none" w:sz="0" w:space="0" w:color="auto"/>
          </w:divBdr>
        </w:div>
        <w:div w:id="978726930">
          <w:marLeft w:val="0"/>
          <w:marRight w:val="0"/>
          <w:marTop w:val="0"/>
          <w:marBottom w:val="0"/>
          <w:divBdr>
            <w:top w:val="none" w:sz="0" w:space="0" w:color="auto"/>
            <w:left w:val="none" w:sz="0" w:space="0" w:color="auto"/>
            <w:bottom w:val="none" w:sz="0" w:space="0" w:color="auto"/>
            <w:right w:val="none" w:sz="0" w:space="0" w:color="auto"/>
          </w:divBdr>
        </w:div>
        <w:div w:id="817695521">
          <w:marLeft w:val="0"/>
          <w:marRight w:val="0"/>
          <w:marTop w:val="0"/>
          <w:marBottom w:val="0"/>
          <w:divBdr>
            <w:top w:val="none" w:sz="0" w:space="0" w:color="auto"/>
            <w:left w:val="none" w:sz="0" w:space="0" w:color="auto"/>
            <w:bottom w:val="none" w:sz="0" w:space="0" w:color="auto"/>
            <w:right w:val="none" w:sz="0" w:space="0" w:color="auto"/>
          </w:divBdr>
        </w:div>
        <w:div w:id="21175616">
          <w:marLeft w:val="0"/>
          <w:marRight w:val="0"/>
          <w:marTop w:val="0"/>
          <w:marBottom w:val="0"/>
          <w:divBdr>
            <w:top w:val="none" w:sz="0" w:space="0" w:color="auto"/>
            <w:left w:val="none" w:sz="0" w:space="0" w:color="auto"/>
            <w:bottom w:val="none" w:sz="0" w:space="0" w:color="auto"/>
            <w:right w:val="none" w:sz="0" w:space="0" w:color="auto"/>
          </w:divBdr>
        </w:div>
        <w:div w:id="866522636">
          <w:marLeft w:val="0"/>
          <w:marRight w:val="0"/>
          <w:marTop w:val="0"/>
          <w:marBottom w:val="0"/>
          <w:divBdr>
            <w:top w:val="none" w:sz="0" w:space="0" w:color="auto"/>
            <w:left w:val="none" w:sz="0" w:space="0" w:color="auto"/>
            <w:bottom w:val="none" w:sz="0" w:space="0" w:color="auto"/>
            <w:right w:val="none" w:sz="0" w:space="0" w:color="auto"/>
          </w:divBdr>
        </w:div>
        <w:div w:id="1779639519">
          <w:marLeft w:val="0"/>
          <w:marRight w:val="0"/>
          <w:marTop w:val="0"/>
          <w:marBottom w:val="0"/>
          <w:divBdr>
            <w:top w:val="none" w:sz="0" w:space="0" w:color="auto"/>
            <w:left w:val="none" w:sz="0" w:space="0" w:color="auto"/>
            <w:bottom w:val="none" w:sz="0" w:space="0" w:color="auto"/>
            <w:right w:val="none" w:sz="0" w:space="0" w:color="auto"/>
          </w:divBdr>
        </w:div>
        <w:div w:id="180583668">
          <w:marLeft w:val="0"/>
          <w:marRight w:val="0"/>
          <w:marTop w:val="0"/>
          <w:marBottom w:val="0"/>
          <w:divBdr>
            <w:top w:val="none" w:sz="0" w:space="0" w:color="auto"/>
            <w:left w:val="none" w:sz="0" w:space="0" w:color="auto"/>
            <w:bottom w:val="none" w:sz="0" w:space="0" w:color="auto"/>
            <w:right w:val="none" w:sz="0" w:space="0" w:color="auto"/>
          </w:divBdr>
        </w:div>
        <w:div w:id="1348629421">
          <w:marLeft w:val="0"/>
          <w:marRight w:val="0"/>
          <w:marTop w:val="0"/>
          <w:marBottom w:val="0"/>
          <w:divBdr>
            <w:top w:val="none" w:sz="0" w:space="0" w:color="auto"/>
            <w:left w:val="none" w:sz="0" w:space="0" w:color="auto"/>
            <w:bottom w:val="none" w:sz="0" w:space="0" w:color="auto"/>
            <w:right w:val="none" w:sz="0" w:space="0" w:color="auto"/>
          </w:divBdr>
        </w:div>
        <w:div w:id="1867861635">
          <w:marLeft w:val="0"/>
          <w:marRight w:val="0"/>
          <w:marTop w:val="0"/>
          <w:marBottom w:val="0"/>
          <w:divBdr>
            <w:top w:val="none" w:sz="0" w:space="0" w:color="auto"/>
            <w:left w:val="none" w:sz="0" w:space="0" w:color="auto"/>
            <w:bottom w:val="none" w:sz="0" w:space="0" w:color="auto"/>
            <w:right w:val="none" w:sz="0" w:space="0" w:color="auto"/>
          </w:divBdr>
        </w:div>
        <w:div w:id="440104190">
          <w:marLeft w:val="0"/>
          <w:marRight w:val="0"/>
          <w:marTop w:val="0"/>
          <w:marBottom w:val="0"/>
          <w:divBdr>
            <w:top w:val="none" w:sz="0" w:space="0" w:color="auto"/>
            <w:left w:val="none" w:sz="0" w:space="0" w:color="auto"/>
            <w:bottom w:val="none" w:sz="0" w:space="0" w:color="auto"/>
            <w:right w:val="none" w:sz="0" w:space="0" w:color="auto"/>
          </w:divBdr>
        </w:div>
        <w:div w:id="1338072360">
          <w:marLeft w:val="0"/>
          <w:marRight w:val="0"/>
          <w:marTop w:val="0"/>
          <w:marBottom w:val="0"/>
          <w:divBdr>
            <w:top w:val="none" w:sz="0" w:space="0" w:color="auto"/>
            <w:left w:val="none" w:sz="0" w:space="0" w:color="auto"/>
            <w:bottom w:val="none" w:sz="0" w:space="0" w:color="auto"/>
            <w:right w:val="none" w:sz="0" w:space="0" w:color="auto"/>
          </w:divBdr>
        </w:div>
        <w:div w:id="2091071910">
          <w:marLeft w:val="0"/>
          <w:marRight w:val="0"/>
          <w:marTop w:val="0"/>
          <w:marBottom w:val="0"/>
          <w:divBdr>
            <w:top w:val="none" w:sz="0" w:space="0" w:color="auto"/>
            <w:left w:val="none" w:sz="0" w:space="0" w:color="auto"/>
            <w:bottom w:val="none" w:sz="0" w:space="0" w:color="auto"/>
            <w:right w:val="none" w:sz="0" w:space="0" w:color="auto"/>
          </w:divBdr>
        </w:div>
        <w:div w:id="918833690">
          <w:marLeft w:val="0"/>
          <w:marRight w:val="0"/>
          <w:marTop w:val="0"/>
          <w:marBottom w:val="0"/>
          <w:divBdr>
            <w:top w:val="none" w:sz="0" w:space="0" w:color="auto"/>
            <w:left w:val="none" w:sz="0" w:space="0" w:color="auto"/>
            <w:bottom w:val="none" w:sz="0" w:space="0" w:color="auto"/>
            <w:right w:val="none" w:sz="0" w:space="0" w:color="auto"/>
          </w:divBdr>
        </w:div>
        <w:div w:id="1820925075">
          <w:marLeft w:val="0"/>
          <w:marRight w:val="0"/>
          <w:marTop w:val="0"/>
          <w:marBottom w:val="0"/>
          <w:divBdr>
            <w:top w:val="none" w:sz="0" w:space="0" w:color="auto"/>
            <w:left w:val="none" w:sz="0" w:space="0" w:color="auto"/>
            <w:bottom w:val="none" w:sz="0" w:space="0" w:color="auto"/>
            <w:right w:val="none" w:sz="0" w:space="0" w:color="auto"/>
          </w:divBdr>
        </w:div>
        <w:div w:id="1333292391">
          <w:marLeft w:val="0"/>
          <w:marRight w:val="0"/>
          <w:marTop w:val="0"/>
          <w:marBottom w:val="0"/>
          <w:divBdr>
            <w:top w:val="none" w:sz="0" w:space="0" w:color="auto"/>
            <w:left w:val="none" w:sz="0" w:space="0" w:color="auto"/>
            <w:bottom w:val="none" w:sz="0" w:space="0" w:color="auto"/>
            <w:right w:val="none" w:sz="0" w:space="0" w:color="auto"/>
          </w:divBdr>
        </w:div>
        <w:div w:id="592015857">
          <w:marLeft w:val="0"/>
          <w:marRight w:val="0"/>
          <w:marTop w:val="0"/>
          <w:marBottom w:val="0"/>
          <w:divBdr>
            <w:top w:val="none" w:sz="0" w:space="0" w:color="auto"/>
            <w:left w:val="none" w:sz="0" w:space="0" w:color="auto"/>
            <w:bottom w:val="none" w:sz="0" w:space="0" w:color="auto"/>
            <w:right w:val="none" w:sz="0" w:space="0" w:color="auto"/>
          </w:divBdr>
        </w:div>
        <w:div w:id="1234393316">
          <w:marLeft w:val="0"/>
          <w:marRight w:val="0"/>
          <w:marTop w:val="0"/>
          <w:marBottom w:val="0"/>
          <w:divBdr>
            <w:top w:val="none" w:sz="0" w:space="0" w:color="auto"/>
            <w:left w:val="none" w:sz="0" w:space="0" w:color="auto"/>
            <w:bottom w:val="none" w:sz="0" w:space="0" w:color="auto"/>
            <w:right w:val="none" w:sz="0" w:space="0" w:color="auto"/>
          </w:divBdr>
        </w:div>
        <w:div w:id="1473402025">
          <w:marLeft w:val="0"/>
          <w:marRight w:val="0"/>
          <w:marTop w:val="0"/>
          <w:marBottom w:val="0"/>
          <w:divBdr>
            <w:top w:val="none" w:sz="0" w:space="0" w:color="auto"/>
            <w:left w:val="none" w:sz="0" w:space="0" w:color="auto"/>
            <w:bottom w:val="none" w:sz="0" w:space="0" w:color="auto"/>
            <w:right w:val="none" w:sz="0" w:space="0" w:color="auto"/>
          </w:divBdr>
        </w:div>
        <w:div w:id="1874266469">
          <w:marLeft w:val="0"/>
          <w:marRight w:val="0"/>
          <w:marTop w:val="0"/>
          <w:marBottom w:val="0"/>
          <w:divBdr>
            <w:top w:val="none" w:sz="0" w:space="0" w:color="auto"/>
            <w:left w:val="none" w:sz="0" w:space="0" w:color="auto"/>
            <w:bottom w:val="none" w:sz="0" w:space="0" w:color="auto"/>
            <w:right w:val="none" w:sz="0" w:space="0" w:color="auto"/>
          </w:divBdr>
        </w:div>
        <w:div w:id="1614365968">
          <w:marLeft w:val="0"/>
          <w:marRight w:val="0"/>
          <w:marTop w:val="0"/>
          <w:marBottom w:val="0"/>
          <w:divBdr>
            <w:top w:val="none" w:sz="0" w:space="0" w:color="auto"/>
            <w:left w:val="none" w:sz="0" w:space="0" w:color="auto"/>
            <w:bottom w:val="none" w:sz="0" w:space="0" w:color="auto"/>
            <w:right w:val="none" w:sz="0" w:space="0" w:color="auto"/>
          </w:divBdr>
        </w:div>
        <w:div w:id="386800040">
          <w:marLeft w:val="0"/>
          <w:marRight w:val="0"/>
          <w:marTop w:val="0"/>
          <w:marBottom w:val="0"/>
          <w:divBdr>
            <w:top w:val="none" w:sz="0" w:space="0" w:color="auto"/>
            <w:left w:val="none" w:sz="0" w:space="0" w:color="auto"/>
            <w:bottom w:val="none" w:sz="0" w:space="0" w:color="auto"/>
            <w:right w:val="none" w:sz="0" w:space="0" w:color="auto"/>
          </w:divBdr>
        </w:div>
        <w:div w:id="1427651281">
          <w:marLeft w:val="0"/>
          <w:marRight w:val="0"/>
          <w:marTop w:val="0"/>
          <w:marBottom w:val="0"/>
          <w:divBdr>
            <w:top w:val="none" w:sz="0" w:space="0" w:color="auto"/>
            <w:left w:val="none" w:sz="0" w:space="0" w:color="auto"/>
            <w:bottom w:val="none" w:sz="0" w:space="0" w:color="auto"/>
            <w:right w:val="none" w:sz="0" w:space="0" w:color="auto"/>
          </w:divBdr>
        </w:div>
        <w:div w:id="2008943917">
          <w:marLeft w:val="0"/>
          <w:marRight w:val="0"/>
          <w:marTop w:val="0"/>
          <w:marBottom w:val="0"/>
          <w:divBdr>
            <w:top w:val="none" w:sz="0" w:space="0" w:color="auto"/>
            <w:left w:val="none" w:sz="0" w:space="0" w:color="auto"/>
            <w:bottom w:val="none" w:sz="0" w:space="0" w:color="auto"/>
            <w:right w:val="none" w:sz="0" w:space="0" w:color="auto"/>
          </w:divBdr>
        </w:div>
        <w:div w:id="2045670070">
          <w:marLeft w:val="0"/>
          <w:marRight w:val="0"/>
          <w:marTop w:val="0"/>
          <w:marBottom w:val="0"/>
          <w:divBdr>
            <w:top w:val="none" w:sz="0" w:space="0" w:color="auto"/>
            <w:left w:val="none" w:sz="0" w:space="0" w:color="auto"/>
            <w:bottom w:val="none" w:sz="0" w:space="0" w:color="auto"/>
            <w:right w:val="none" w:sz="0" w:space="0" w:color="auto"/>
          </w:divBdr>
        </w:div>
        <w:div w:id="1562907605">
          <w:marLeft w:val="0"/>
          <w:marRight w:val="0"/>
          <w:marTop w:val="0"/>
          <w:marBottom w:val="0"/>
          <w:divBdr>
            <w:top w:val="none" w:sz="0" w:space="0" w:color="auto"/>
            <w:left w:val="none" w:sz="0" w:space="0" w:color="auto"/>
            <w:bottom w:val="none" w:sz="0" w:space="0" w:color="auto"/>
            <w:right w:val="none" w:sz="0" w:space="0" w:color="auto"/>
          </w:divBdr>
        </w:div>
        <w:div w:id="1635745511">
          <w:marLeft w:val="0"/>
          <w:marRight w:val="0"/>
          <w:marTop w:val="0"/>
          <w:marBottom w:val="0"/>
          <w:divBdr>
            <w:top w:val="none" w:sz="0" w:space="0" w:color="auto"/>
            <w:left w:val="none" w:sz="0" w:space="0" w:color="auto"/>
            <w:bottom w:val="none" w:sz="0" w:space="0" w:color="auto"/>
            <w:right w:val="none" w:sz="0" w:space="0" w:color="auto"/>
          </w:divBdr>
        </w:div>
      </w:divsChild>
    </w:div>
    <w:div w:id="514269164">
      <w:bodyDiv w:val="1"/>
      <w:marLeft w:val="0"/>
      <w:marRight w:val="0"/>
      <w:marTop w:val="0"/>
      <w:marBottom w:val="0"/>
      <w:divBdr>
        <w:top w:val="none" w:sz="0" w:space="0" w:color="auto"/>
        <w:left w:val="none" w:sz="0" w:space="0" w:color="auto"/>
        <w:bottom w:val="none" w:sz="0" w:space="0" w:color="auto"/>
        <w:right w:val="none" w:sz="0" w:space="0" w:color="auto"/>
      </w:divBdr>
      <w:divsChild>
        <w:div w:id="1245264290">
          <w:marLeft w:val="547"/>
          <w:marRight w:val="0"/>
          <w:marTop w:val="0"/>
          <w:marBottom w:val="0"/>
          <w:divBdr>
            <w:top w:val="none" w:sz="0" w:space="0" w:color="auto"/>
            <w:left w:val="none" w:sz="0" w:space="0" w:color="auto"/>
            <w:bottom w:val="none" w:sz="0" w:space="0" w:color="auto"/>
            <w:right w:val="none" w:sz="0" w:space="0" w:color="auto"/>
          </w:divBdr>
        </w:div>
      </w:divsChild>
    </w:div>
    <w:div w:id="579677810">
      <w:bodyDiv w:val="1"/>
      <w:marLeft w:val="0"/>
      <w:marRight w:val="0"/>
      <w:marTop w:val="0"/>
      <w:marBottom w:val="0"/>
      <w:divBdr>
        <w:top w:val="none" w:sz="0" w:space="0" w:color="auto"/>
        <w:left w:val="none" w:sz="0" w:space="0" w:color="auto"/>
        <w:bottom w:val="none" w:sz="0" w:space="0" w:color="auto"/>
        <w:right w:val="none" w:sz="0" w:space="0" w:color="auto"/>
      </w:divBdr>
      <w:divsChild>
        <w:div w:id="974526519">
          <w:marLeft w:val="547"/>
          <w:marRight w:val="0"/>
          <w:marTop w:val="0"/>
          <w:marBottom w:val="0"/>
          <w:divBdr>
            <w:top w:val="none" w:sz="0" w:space="0" w:color="auto"/>
            <w:left w:val="none" w:sz="0" w:space="0" w:color="auto"/>
            <w:bottom w:val="none" w:sz="0" w:space="0" w:color="auto"/>
            <w:right w:val="none" w:sz="0" w:space="0" w:color="auto"/>
          </w:divBdr>
        </w:div>
        <w:div w:id="1319307679">
          <w:marLeft w:val="547"/>
          <w:marRight w:val="0"/>
          <w:marTop w:val="0"/>
          <w:marBottom w:val="0"/>
          <w:divBdr>
            <w:top w:val="none" w:sz="0" w:space="0" w:color="auto"/>
            <w:left w:val="none" w:sz="0" w:space="0" w:color="auto"/>
            <w:bottom w:val="none" w:sz="0" w:space="0" w:color="auto"/>
            <w:right w:val="none" w:sz="0" w:space="0" w:color="auto"/>
          </w:divBdr>
        </w:div>
      </w:divsChild>
    </w:div>
    <w:div w:id="757748446">
      <w:bodyDiv w:val="1"/>
      <w:marLeft w:val="0"/>
      <w:marRight w:val="0"/>
      <w:marTop w:val="0"/>
      <w:marBottom w:val="0"/>
      <w:divBdr>
        <w:top w:val="none" w:sz="0" w:space="0" w:color="auto"/>
        <w:left w:val="none" w:sz="0" w:space="0" w:color="auto"/>
        <w:bottom w:val="none" w:sz="0" w:space="0" w:color="auto"/>
        <w:right w:val="none" w:sz="0" w:space="0" w:color="auto"/>
      </w:divBdr>
      <w:divsChild>
        <w:div w:id="1672953597">
          <w:marLeft w:val="547"/>
          <w:marRight w:val="0"/>
          <w:marTop w:val="0"/>
          <w:marBottom w:val="0"/>
          <w:divBdr>
            <w:top w:val="none" w:sz="0" w:space="0" w:color="auto"/>
            <w:left w:val="none" w:sz="0" w:space="0" w:color="auto"/>
            <w:bottom w:val="none" w:sz="0" w:space="0" w:color="auto"/>
            <w:right w:val="none" w:sz="0" w:space="0" w:color="auto"/>
          </w:divBdr>
        </w:div>
        <w:div w:id="1038508033">
          <w:marLeft w:val="547"/>
          <w:marRight w:val="0"/>
          <w:marTop w:val="0"/>
          <w:marBottom w:val="0"/>
          <w:divBdr>
            <w:top w:val="none" w:sz="0" w:space="0" w:color="auto"/>
            <w:left w:val="none" w:sz="0" w:space="0" w:color="auto"/>
            <w:bottom w:val="none" w:sz="0" w:space="0" w:color="auto"/>
            <w:right w:val="none" w:sz="0" w:space="0" w:color="auto"/>
          </w:divBdr>
        </w:div>
      </w:divsChild>
    </w:div>
    <w:div w:id="779036023">
      <w:bodyDiv w:val="1"/>
      <w:marLeft w:val="0"/>
      <w:marRight w:val="0"/>
      <w:marTop w:val="0"/>
      <w:marBottom w:val="0"/>
      <w:divBdr>
        <w:top w:val="none" w:sz="0" w:space="0" w:color="auto"/>
        <w:left w:val="none" w:sz="0" w:space="0" w:color="auto"/>
        <w:bottom w:val="none" w:sz="0" w:space="0" w:color="auto"/>
        <w:right w:val="none" w:sz="0" w:space="0" w:color="auto"/>
      </w:divBdr>
      <w:divsChild>
        <w:div w:id="1261647166">
          <w:marLeft w:val="547"/>
          <w:marRight w:val="0"/>
          <w:marTop w:val="0"/>
          <w:marBottom w:val="0"/>
          <w:divBdr>
            <w:top w:val="none" w:sz="0" w:space="0" w:color="auto"/>
            <w:left w:val="none" w:sz="0" w:space="0" w:color="auto"/>
            <w:bottom w:val="none" w:sz="0" w:space="0" w:color="auto"/>
            <w:right w:val="none" w:sz="0" w:space="0" w:color="auto"/>
          </w:divBdr>
        </w:div>
      </w:divsChild>
    </w:div>
    <w:div w:id="795878737">
      <w:bodyDiv w:val="1"/>
      <w:marLeft w:val="0"/>
      <w:marRight w:val="0"/>
      <w:marTop w:val="0"/>
      <w:marBottom w:val="0"/>
      <w:divBdr>
        <w:top w:val="none" w:sz="0" w:space="0" w:color="auto"/>
        <w:left w:val="none" w:sz="0" w:space="0" w:color="auto"/>
        <w:bottom w:val="none" w:sz="0" w:space="0" w:color="auto"/>
        <w:right w:val="none" w:sz="0" w:space="0" w:color="auto"/>
      </w:divBdr>
    </w:div>
    <w:div w:id="856428871">
      <w:bodyDiv w:val="1"/>
      <w:marLeft w:val="0"/>
      <w:marRight w:val="0"/>
      <w:marTop w:val="0"/>
      <w:marBottom w:val="0"/>
      <w:divBdr>
        <w:top w:val="none" w:sz="0" w:space="0" w:color="auto"/>
        <w:left w:val="none" w:sz="0" w:space="0" w:color="auto"/>
        <w:bottom w:val="none" w:sz="0" w:space="0" w:color="auto"/>
        <w:right w:val="none" w:sz="0" w:space="0" w:color="auto"/>
      </w:divBdr>
      <w:divsChild>
        <w:div w:id="1600411909">
          <w:marLeft w:val="547"/>
          <w:marRight w:val="0"/>
          <w:marTop w:val="0"/>
          <w:marBottom w:val="0"/>
          <w:divBdr>
            <w:top w:val="none" w:sz="0" w:space="0" w:color="auto"/>
            <w:left w:val="none" w:sz="0" w:space="0" w:color="auto"/>
            <w:bottom w:val="none" w:sz="0" w:space="0" w:color="auto"/>
            <w:right w:val="none" w:sz="0" w:space="0" w:color="auto"/>
          </w:divBdr>
        </w:div>
      </w:divsChild>
    </w:div>
    <w:div w:id="1101411078">
      <w:bodyDiv w:val="1"/>
      <w:marLeft w:val="0"/>
      <w:marRight w:val="0"/>
      <w:marTop w:val="0"/>
      <w:marBottom w:val="0"/>
      <w:divBdr>
        <w:top w:val="none" w:sz="0" w:space="0" w:color="auto"/>
        <w:left w:val="none" w:sz="0" w:space="0" w:color="auto"/>
        <w:bottom w:val="none" w:sz="0" w:space="0" w:color="auto"/>
        <w:right w:val="none" w:sz="0" w:space="0" w:color="auto"/>
      </w:divBdr>
      <w:divsChild>
        <w:div w:id="255483512">
          <w:marLeft w:val="547"/>
          <w:marRight w:val="0"/>
          <w:marTop w:val="0"/>
          <w:marBottom w:val="67"/>
          <w:divBdr>
            <w:top w:val="none" w:sz="0" w:space="0" w:color="auto"/>
            <w:left w:val="none" w:sz="0" w:space="0" w:color="auto"/>
            <w:bottom w:val="none" w:sz="0" w:space="0" w:color="auto"/>
            <w:right w:val="none" w:sz="0" w:space="0" w:color="auto"/>
          </w:divBdr>
        </w:div>
      </w:divsChild>
    </w:div>
    <w:div w:id="1141531855">
      <w:bodyDiv w:val="1"/>
      <w:marLeft w:val="0"/>
      <w:marRight w:val="0"/>
      <w:marTop w:val="0"/>
      <w:marBottom w:val="0"/>
      <w:divBdr>
        <w:top w:val="none" w:sz="0" w:space="0" w:color="auto"/>
        <w:left w:val="none" w:sz="0" w:space="0" w:color="auto"/>
        <w:bottom w:val="none" w:sz="0" w:space="0" w:color="auto"/>
        <w:right w:val="none" w:sz="0" w:space="0" w:color="auto"/>
      </w:divBdr>
      <w:divsChild>
        <w:div w:id="1257405257">
          <w:marLeft w:val="547"/>
          <w:marRight w:val="0"/>
          <w:marTop w:val="0"/>
          <w:marBottom w:val="0"/>
          <w:divBdr>
            <w:top w:val="none" w:sz="0" w:space="0" w:color="auto"/>
            <w:left w:val="none" w:sz="0" w:space="0" w:color="auto"/>
            <w:bottom w:val="none" w:sz="0" w:space="0" w:color="auto"/>
            <w:right w:val="none" w:sz="0" w:space="0" w:color="auto"/>
          </w:divBdr>
        </w:div>
      </w:divsChild>
    </w:div>
    <w:div w:id="1257402920">
      <w:bodyDiv w:val="1"/>
      <w:marLeft w:val="0"/>
      <w:marRight w:val="0"/>
      <w:marTop w:val="0"/>
      <w:marBottom w:val="0"/>
      <w:divBdr>
        <w:top w:val="none" w:sz="0" w:space="0" w:color="auto"/>
        <w:left w:val="none" w:sz="0" w:space="0" w:color="auto"/>
        <w:bottom w:val="none" w:sz="0" w:space="0" w:color="auto"/>
        <w:right w:val="none" w:sz="0" w:space="0" w:color="auto"/>
      </w:divBdr>
    </w:div>
    <w:div w:id="1335764716">
      <w:bodyDiv w:val="1"/>
      <w:marLeft w:val="0"/>
      <w:marRight w:val="0"/>
      <w:marTop w:val="0"/>
      <w:marBottom w:val="0"/>
      <w:divBdr>
        <w:top w:val="none" w:sz="0" w:space="0" w:color="auto"/>
        <w:left w:val="none" w:sz="0" w:space="0" w:color="auto"/>
        <w:bottom w:val="none" w:sz="0" w:space="0" w:color="auto"/>
        <w:right w:val="none" w:sz="0" w:space="0" w:color="auto"/>
      </w:divBdr>
      <w:divsChild>
        <w:div w:id="518199028">
          <w:marLeft w:val="547"/>
          <w:marRight w:val="0"/>
          <w:marTop w:val="0"/>
          <w:marBottom w:val="0"/>
          <w:divBdr>
            <w:top w:val="none" w:sz="0" w:space="0" w:color="auto"/>
            <w:left w:val="none" w:sz="0" w:space="0" w:color="auto"/>
            <w:bottom w:val="none" w:sz="0" w:space="0" w:color="auto"/>
            <w:right w:val="none" w:sz="0" w:space="0" w:color="auto"/>
          </w:divBdr>
        </w:div>
        <w:div w:id="344523311">
          <w:marLeft w:val="547"/>
          <w:marRight w:val="0"/>
          <w:marTop w:val="0"/>
          <w:marBottom w:val="0"/>
          <w:divBdr>
            <w:top w:val="none" w:sz="0" w:space="0" w:color="auto"/>
            <w:left w:val="none" w:sz="0" w:space="0" w:color="auto"/>
            <w:bottom w:val="none" w:sz="0" w:space="0" w:color="auto"/>
            <w:right w:val="none" w:sz="0" w:space="0" w:color="auto"/>
          </w:divBdr>
        </w:div>
      </w:divsChild>
    </w:div>
    <w:div w:id="1377462276">
      <w:bodyDiv w:val="1"/>
      <w:marLeft w:val="0"/>
      <w:marRight w:val="0"/>
      <w:marTop w:val="0"/>
      <w:marBottom w:val="0"/>
      <w:divBdr>
        <w:top w:val="none" w:sz="0" w:space="0" w:color="auto"/>
        <w:left w:val="none" w:sz="0" w:space="0" w:color="auto"/>
        <w:bottom w:val="none" w:sz="0" w:space="0" w:color="auto"/>
        <w:right w:val="none" w:sz="0" w:space="0" w:color="auto"/>
      </w:divBdr>
      <w:divsChild>
        <w:div w:id="1794518892">
          <w:marLeft w:val="547"/>
          <w:marRight w:val="0"/>
          <w:marTop w:val="0"/>
          <w:marBottom w:val="0"/>
          <w:divBdr>
            <w:top w:val="none" w:sz="0" w:space="0" w:color="auto"/>
            <w:left w:val="none" w:sz="0" w:space="0" w:color="auto"/>
            <w:bottom w:val="none" w:sz="0" w:space="0" w:color="auto"/>
            <w:right w:val="none" w:sz="0" w:space="0" w:color="auto"/>
          </w:divBdr>
        </w:div>
        <w:div w:id="59716588">
          <w:marLeft w:val="547"/>
          <w:marRight w:val="0"/>
          <w:marTop w:val="0"/>
          <w:marBottom w:val="0"/>
          <w:divBdr>
            <w:top w:val="none" w:sz="0" w:space="0" w:color="auto"/>
            <w:left w:val="none" w:sz="0" w:space="0" w:color="auto"/>
            <w:bottom w:val="none" w:sz="0" w:space="0" w:color="auto"/>
            <w:right w:val="none" w:sz="0" w:space="0" w:color="auto"/>
          </w:divBdr>
        </w:div>
        <w:div w:id="121193832">
          <w:marLeft w:val="547"/>
          <w:marRight w:val="0"/>
          <w:marTop w:val="0"/>
          <w:marBottom w:val="0"/>
          <w:divBdr>
            <w:top w:val="none" w:sz="0" w:space="0" w:color="auto"/>
            <w:left w:val="none" w:sz="0" w:space="0" w:color="auto"/>
            <w:bottom w:val="none" w:sz="0" w:space="0" w:color="auto"/>
            <w:right w:val="none" w:sz="0" w:space="0" w:color="auto"/>
          </w:divBdr>
        </w:div>
      </w:divsChild>
    </w:div>
    <w:div w:id="1408457425">
      <w:bodyDiv w:val="1"/>
      <w:marLeft w:val="0"/>
      <w:marRight w:val="0"/>
      <w:marTop w:val="0"/>
      <w:marBottom w:val="0"/>
      <w:divBdr>
        <w:top w:val="none" w:sz="0" w:space="0" w:color="auto"/>
        <w:left w:val="none" w:sz="0" w:space="0" w:color="auto"/>
        <w:bottom w:val="none" w:sz="0" w:space="0" w:color="auto"/>
        <w:right w:val="none" w:sz="0" w:space="0" w:color="auto"/>
      </w:divBdr>
    </w:div>
    <w:div w:id="1426264381">
      <w:bodyDiv w:val="1"/>
      <w:marLeft w:val="0"/>
      <w:marRight w:val="0"/>
      <w:marTop w:val="0"/>
      <w:marBottom w:val="0"/>
      <w:divBdr>
        <w:top w:val="none" w:sz="0" w:space="0" w:color="auto"/>
        <w:left w:val="none" w:sz="0" w:space="0" w:color="auto"/>
        <w:bottom w:val="none" w:sz="0" w:space="0" w:color="auto"/>
        <w:right w:val="none" w:sz="0" w:space="0" w:color="auto"/>
      </w:divBdr>
      <w:divsChild>
        <w:div w:id="1126852117">
          <w:marLeft w:val="547"/>
          <w:marRight w:val="0"/>
          <w:marTop w:val="0"/>
          <w:marBottom w:val="0"/>
          <w:divBdr>
            <w:top w:val="none" w:sz="0" w:space="0" w:color="auto"/>
            <w:left w:val="none" w:sz="0" w:space="0" w:color="auto"/>
            <w:bottom w:val="none" w:sz="0" w:space="0" w:color="auto"/>
            <w:right w:val="none" w:sz="0" w:space="0" w:color="auto"/>
          </w:divBdr>
        </w:div>
      </w:divsChild>
    </w:div>
    <w:div w:id="1629779865">
      <w:bodyDiv w:val="1"/>
      <w:marLeft w:val="0"/>
      <w:marRight w:val="0"/>
      <w:marTop w:val="0"/>
      <w:marBottom w:val="0"/>
      <w:divBdr>
        <w:top w:val="none" w:sz="0" w:space="0" w:color="auto"/>
        <w:left w:val="none" w:sz="0" w:space="0" w:color="auto"/>
        <w:bottom w:val="none" w:sz="0" w:space="0" w:color="auto"/>
        <w:right w:val="none" w:sz="0" w:space="0" w:color="auto"/>
      </w:divBdr>
      <w:divsChild>
        <w:div w:id="379135177">
          <w:marLeft w:val="547"/>
          <w:marRight w:val="0"/>
          <w:marTop w:val="0"/>
          <w:marBottom w:val="0"/>
          <w:divBdr>
            <w:top w:val="none" w:sz="0" w:space="0" w:color="auto"/>
            <w:left w:val="none" w:sz="0" w:space="0" w:color="auto"/>
            <w:bottom w:val="none" w:sz="0" w:space="0" w:color="auto"/>
            <w:right w:val="none" w:sz="0" w:space="0" w:color="auto"/>
          </w:divBdr>
        </w:div>
        <w:div w:id="199821518">
          <w:marLeft w:val="547"/>
          <w:marRight w:val="0"/>
          <w:marTop w:val="0"/>
          <w:marBottom w:val="0"/>
          <w:divBdr>
            <w:top w:val="none" w:sz="0" w:space="0" w:color="auto"/>
            <w:left w:val="none" w:sz="0" w:space="0" w:color="auto"/>
            <w:bottom w:val="none" w:sz="0" w:space="0" w:color="auto"/>
            <w:right w:val="none" w:sz="0" w:space="0" w:color="auto"/>
          </w:divBdr>
        </w:div>
      </w:divsChild>
    </w:div>
    <w:div w:id="1685936740">
      <w:bodyDiv w:val="1"/>
      <w:marLeft w:val="0"/>
      <w:marRight w:val="0"/>
      <w:marTop w:val="0"/>
      <w:marBottom w:val="0"/>
      <w:divBdr>
        <w:top w:val="none" w:sz="0" w:space="0" w:color="auto"/>
        <w:left w:val="none" w:sz="0" w:space="0" w:color="auto"/>
        <w:bottom w:val="none" w:sz="0" w:space="0" w:color="auto"/>
        <w:right w:val="none" w:sz="0" w:space="0" w:color="auto"/>
      </w:divBdr>
      <w:divsChild>
        <w:div w:id="5404363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hyperlink" Target="http://www.bettercarenetwork.org" TargetMode="External"/><Relationship Id="rId19" Type="http://schemas.openxmlformats.org/officeDocument/2006/relationships/hyperlink" Target="http://www.cpcnetwork.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F62AE8-E91B-4CCF-8D42-827DDCD8486B}"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4071FEDA-1FDA-462B-A067-084CB6DD968E}">
      <dgm:prSet phldrT="[Text]" custT="1"/>
      <dgm:spPr>
        <a:solidFill>
          <a:schemeClr val="accent6"/>
        </a:solidFill>
      </dgm:spPr>
      <dgm:t>
        <a:bodyPr tIns="0"/>
        <a:lstStyle/>
        <a:p>
          <a:r>
            <a:rPr lang="en-US" sz="1800" b="1">
              <a:solidFill>
                <a:schemeClr val="bg1"/>
              </a:solidFill>
            </a:rPr>
            <a:t>Framing and measuring the problem</a:t>
          </a:r>
        </a:p>
      </dgm:t>
    </dgm:pt>
    <dgm:pt modelId="{50CFB375-40C8-4955-929E-10DCC220BF80}" type="parTrans" cxnId="{07B50E3B-816B-437A-A487-16C33D302250}">
      <dgm:prSet/>
      <dgm:spPr/>
      <dgm:t>
        <a:bodyPr/>
        <a:lstStyle/>
        <a:p>
          <a:endParaRPr lang="en-US"/>
        </a:p>
      </dgm:t>
    </dgm:pt>
    <dgm:pt modelId="{A6BAAD62-B336-4067-9D9F-CA8AE96C0C35}" type="sibTrans" cxnId="{07B50E3B-816B-437A-A487-16C33D302250}">
      <dgm:prSet/>
      <dgm:spPr/>
      <dgm:t>
        <a:bodyPr/>
        <a:lstStyle/>
        <a:p>
          <a:endParaRPr lang="en-US"/>
        </a:p>
      </dgm:t>
    </dgm:pt>
    <dgm:pt modelId="{396FDC26-6DDD-43C9-B2A9-C9034DB8BA31}">
      <dgm:prSet phldrT="[Text]" custT="1"/>
      <dgm:spPr>
        <a:solidFill>
          <a:schemeClr val="tx2">
            <a:lumMod val="60000"/>
            <a:lumOff val="40000"/>
          </a:schemeClr>
        </a:solidFill>
      </dgm:spPr>
      <dgm:t>
        <a:bodyPr tIns="91440" bIns="91440"/>
        <a:lstStyle/>
        <a:p>
          <a:r>
            <a:rPr lang="en-US" sz="800" b="1" baseline="0"/>
            <a:t>1.1 Indicators and standards </a:t>
          </a:r>
        </a:p>
        <a:p>
          <a:r>
            <a:rPr lang="en-US" sz="800" b="0" baseline="0"/>
            <a:t>Promoting a 'common language' for measurement of children at risk of family separation and in formal and informal care. </a:t>
          </a:r>
        </a:p>
      </dgm:t>
    </dgm:pt>
    <dgm:pt modelId="{5D9CB478-BC18-4386-8A94-872D2C1F0E6F}" type="parTrans" cxnId="{12F92C5F-6B39-4FEA-AB03-E2B2E9E992A0}">
      <dgm:prSet/>
      <dgm:spPr/>
      <dgm:t>
        <a:bodyPr/>
        <a:lstStyle/>
        <a:p>
          <a:endParaRPr lang="en-US"/>
        </a:p>
      </dgm:t>
    </dgm:pt>
    <dgm:pt modelId="{B9253E7C-CE9D-46DE-A8DF-CE1943912C40}" type="sibTrans" cxnId="{12F92C5F-6B39-4FEA-AB03-E2B2E9E992A0}">
      <dgm:prSet/>
      <dgm:spPr/>
      <dgm:t>
        <a:bodyPr/>
        <a:lstStyle/>
        <a:p>
          <a:endParaRPr lang="en-US"/>
        </a:p>
      </dgm:t>
    </dgm:pt>
    <dgm:pt modelId="{9E76FD1B-AD22-4E36-8A15-5D31EFADEC96}">
      <dgm:prSet phldrT="[Text]" custT="1"/>
      <dgm:spPr>
        <a:solidFill>
          <a:schemeClr val="tx2">
            <a:lumMod val="60000"/>
            <a:lumOff val="40000"/>
          </a:schemeClr>
        </a:solidFill>
      </dgm:spPr>
      <dgm:t>
        <a:bodyPr tIns="182880" bIns="182880"/>
        <a:lstStyle/>
        <a:p>
          <a:pPr algn="ctr"/>
          <a:r>
            <a:rPr lang="en-US" sz="800" b="1" baseline="0"/>
            <a:t>1.2 Research tools and methods.</a:t>
          </a:r>
        </a:p>
        <a:p>
          <a:pPr algn="ctr"/>
          <a:r>
            <a:rPr lang="en-US" sz="800" b="0" baseline="0"/>
            <a:t>- Developing valid, reliable methodologies and tools--both quantitative and qualitative-- for assessing children's situations in different care settings, including formal and informal care.</a:t>
          </a:r>
        </a:p>
        <a:p>
          <a:pPr algn="ctr"/>
          <a:r>
            <a:rPr lang="en-US" sz="800" b="0" baseline="0"/>
            <a:t>- </a:t>
          </a:r>
          <a:r>
            <a:rPr lang="en-US" sz="800"/>
            <a:t>Developing quality  research methods and tools by which children and young people in care can inform policies that affect them.</a:t>
          </a:r>
          <a:endParaRPr lang="en-US" sz="800" b="0" baseline="0"/>
        </a:p>
      </dgm:t>
    </dgm:pt>
    <dgm:pt modelId="{64663E84-0180-4D47-9F25-B6806302B85C}" type="parTrans" cxnId="{7ED195CC-DB1F-40F5-BB42-8C92071896EE}">
      <dgm:prSet/>
      <dgm:spPr/>
      <dgm:t>
        <a:bodyPr/>
        <a:lstStyle/>
        <a:p>
          <a:endParaRPr lang="en-US"/>
        </a:p>
      </dgm:t>
    </dgm:pt>
    <dgm:pt modelId="{9AB6D7EE-A926-4135-82D6-B4E46C0843B3}" type="sibTrans" cxnId="{7ED195CC-DB1F-40F5-BB42-8C92071896EE}">
      <dgm:prSet/>
      <dgm:spPr/>
      <dgm:t>
        <a:bodyPr/>
        <a:lstStyle/>
        <a:p>
          <a:endParaRPr lang="en-US"/>
        </a:p>
      </dgm:t>
    </dgm:pt>
    <dgm:pt modelId="{B842B3D1-C2D9-4FFB-B604-006CD3931FDC}">
      <dgm:prSet phldrT="[Text]" custT="1"/>
      <dgm:spPr>
        <a:solidFill>
          <a:schemeClr val="accent6"/>
        </a:solidFill>
      </dgm:spPr>
      <dgm:t>
        <a:bodyPr tIns="0"/>
        <a:lstStyle/>
        <a:p>
          <a:r>
            <a:rPr lang="en-US" sz="1800" b="1">
              <a:solidFill>
                <a:schemeClr val="bg1"/>
              </a:solidFill>
            </a:rPr>
            <a:t>Research to inform policy</a:t>
          </a:r>
        </a:p>
      </dgm:t>
    </dgm:pt>
    <dgm:pt modelId="{67BDD9BE-B0A7-4D36-87ED-4FD3D8480E3F}" type="parTrans" cxnId="{9076F037-CBCD-46A3-BA69-215427E8059D}">
      <dgm:prSet/>
      <dgm:spPr/>
      <dgm:t>
        <a:bodyPr/>
        <a:lstStyle/>
        <a:p>
          <a:endParaRPr lang="en-US"/>
        </a:p>
      </dgm:t>
    </dgm:pt>
    <dgm:pt modelId="{1135CF31-EDFF-4511-B856-63F3A50757B8}" type="sibTrans" cxnId="{9076F037-CBCD-46A3-BA69-215427E8059D}">
      <dgm:prSet/>
      <dgm:spPr/>
      <dgm:t>
        <a:bodyPr/>
        <a:lstStyle/>
        <a:p>
          <a:endParaRPr lang="en-US"/>
        </a:p>
      </dgm:t>
    </dgm:pt>
    <dgm:pt modelId="{C0A13102-42DC-4C45-80D6-9D1C22651E4C}">
      <dgm:prSet phldrT="[Text]" custT="1"/>
      <dgm:spPr>
        <a:solidFill>
          <a:schemeClr val="tx2">
            <a:lumMod val="60000"/>
            <a:lumOff val="40000"/>
          </a:schemeClr>
        </a:solidFill>
      </dgm:spPr>
      <dgm:t>
        <a:bodyPr tIns="91440" bIns="91440" anchor="t" anchorCtr="0"/>
        <a:lstStyle/>
        <a:p>
          <a:pPr algn="ctr">
            <a:lnSpc>
              <a:spcPct val="90000"/>
            </a:lnSpc>
            <a:spcAft>
              <a:spcPts val="0"/>
            </a:spcAft>
          </a:pPr>
          <a:r>
            <a:rPr lang="en-US" sz="800" b="1"/>
            <a:t>2.1 Risks and Protective  factors </a:t>
          </a:r>
          <a:endParaRPr lang="en-US" sz="600" b="1" i="0"/>
        </a:p>
        <a:p>
          <a:pPr marL="91440" algn="l">
            <a:lnSpc>
              <a:spcPct val="100000"/>
            </a:lnSpc>
            <a:spcAft>
              <a:spcPts val="0"/>
            </a:spcAft>
          </a:pPr>
          <a:r>
            <a:rPr lang="en-US" sz="800" b="0" i="0"/>
            <a:t>- Understanding the 'push and </a:t>
          </a:r>
          <a:r>
            <a:rPr lang="en-US" sz="800" b="0"/>
            <a:t>pull</a:t>
          </a:r>
          <a:r>
            <a:rPr lang="en-US" sz="800" b="1"/>
            <a:t>' </a:t>
          </a:r>
          <a:r>
            <a:rPr lang="en-US" sz="800"/>
            <a:t>factors that result in children's separation from their families, inc. placement in residential care</a:t>
          </a:r>
        </a:p>
        <a:p>
          <a:pPr marL="91440" algn="l">
            <a:lnSpc>
              <a:spcPct val="100000"/>
            </a:lnSpc>
            <a:spcAft>
              <a:spcPts val="0"/>
            </a:spcAft>
          </a:pPr>
          <a:r>
            <a:rPr lang="en-US" sz="800"/>
            <a:t>- Assessing vulnerability and   resilience  factors in family decisions concerning children’s care.</a:t>
          </a:r>
        </a:p>
      </dgm:t>
    </dgm:pt>
    <dgm:pt modelId="{DF7A7144-A506-4D79-8F3D-509B8F510275}" type="parTrans" cxnId="{A4EE9168-51E3-45A1-AE3F-C40D6EB92CAA}">
      <dgm:prSet/>
      <dgm:spPr/>
      <dgm:t>
        <a:bodyPr/>
        <a:lstStyle/>
        <a:p>
          <a:endParaRPr lang="en-US"/>
        </a:p>
      </dgm:t>
    </dgm:pt>
    <dgm:pt modelId="{554AA56D-F31E-484A-B567-81DF4BED3960}" type="sibTrans" cxnId="{A4EE9168-51E3-45A1-AE3F-C40D6EB92CAA}">
      <dgm:prSet/>
      <dgm:spPr/>
      <dgm:t>
        <a:bodyPr/>
        <a:lstStyle/>
        <a:p>
          <a:endParaRPr lang="en-US"/>
        </a:p>
      </dgm:t>
    </dgm:pt>
    <dgm:pt modelId="{ED911549-C49E-4A27-BCE0-96D01EC8B917}">
      <dgm:prSet phldrT="[Text]" custT="1"/>
      <dgm:spPr>
        <a:solidFill>
          <a:schemeClr val="tx2">
            <a:lumMod val="60000"/>
            <a:lumOff val="40000"/>
          </a:schemeClr>
        </a:solidFill>
      </dgm:spPr>
      <dgm:t>
        <a:bodyPr lIns="91440" tIns="91440" rIns="91440" bIns="274320" anchor="t" anchorCtr="0"/>
        <a:lstStyle/>
        <a:p>
          <a:pPr algn="ctr">
            <a:spcAft>
              <a:spcPct val="35000"/>
            </a:spcAft>
          </a:pPr>
          <a:r>
            <a:rPr lang="en-US" sz="800" b="1"/>
            <a:t>     2.2 Outcomes and trajectories</a:t>
          </a:r>
        </a:p>
        <a:p>
          <a:pPr algn="l">
            <a:spcAft>
              <a:spcPts val="0"/>
            </a:spcAft>
          </a:pPr>
          <a:r>
            <a:rPr lang="en-US" sz="800"/>
            <a:t>- Assessing interplay between care and education, protection (abuse, neglect, and exploitation), family structures and access to social services</a:t>
          </a:r>
        </a:p>
        <a:p>
          <a:pPr algn="l">
            <a:spcAft>
              <a:spcPts val="0"/>
            </a:spcAft>
          </a:pPr>
          <a:r>
            <a:rPr lang="en-US" sz="800"/>
            <a:t>- Understanding well-being outcomes for children in various care situations over time.</a:t>
          </a:r>
        </a:p>
        <a:p>
          <a:pPr algn="ctr">
            <a:spcAft>
              <a:spcPts val="0"/>
            </a:spcAft>
          </a:pPr>
          <a:endParaRPr lang="en-US" sz="800"/>
        </a:p>
      </dgm:t>
    </dgm:pt>
    <dgm:pt modelId="{FB9F68D1-233A-4978-96F4-3C767A55CC3F}" type="parTrans" cxnId="{52FF0FE8-57B8-4BF1-AC77-085F624770D9}">
      <dgm:prSet/>
      <dgm:spPr/>
      <dgm:t>
        <a:bodyPr/>
        <a:lstStyle/>
        <a:p>
          <a:endParaRPr lang="en-US"/>
        </a:p>
      </dgm:t>
    </dgm:pt>
    <dgm:pt modelId="{0126539D-E6A1-41EA-953F-562E077FBD05}" type="sibTrans" cxnId="{52FF0FE8-57B8-4BF1-AC77-085F624770D9}">
      <dgm:prSet/>
      <dgm:spPr/>
      <dgm:t>
        <a:bodyPr/>
        <a:lstStyle/>
        <a:p>
          <a:endParaRPr lang="en-US"/>
        </a:p>
      </dgm:t>
    </dgm:pt>
    <dgm:pt modelId="{429BA5F2-3368-4976-A3BE-0F47B3EED027}">
      <dgm:prSet phldrT="[Text]" custT="1"/>
      <dgm:spPr>
        <a:solidFill>
          <a:schemeClr val="accent6"/>
        </a:solidFill>
      </dgm:spPr>
      <dgm:t>
        <a:bodyPr tIns="0"/>
        <a:lstStyle/>
        <a:p>
          <a:r>
            <a:rPr lang="en-US" sz="1800" b="1">
              <a:solidFill>
                <a:schemeClr val="bg1"/>
              </a:solidFill>
            </a:rPr>
            <a:t>Measuring Impact</a:t>
          </a:r>
        </a:p>
      </dgm:t>
    </dgm:pt>
    <dgm:pt modelId="{D921CB66-F329-4C96-9FFD-BD9880612277}" type="parTrans" cxnId="{9CAA70A2-EB4B-4EB2-8B34-13DF11247E28}">
      <dgm:prSet/>
      <dgm:spPr/>
      <dgm:t>
        <a:bodyPr/>
        <a:lstStyle/>
        <a:p>
          <a:endParaRPr lang="en-US"/>
        </a:p>
      </dgm:t>
    </dgm:pt>
    <dgm:pt modelId="{8078523B-8920-4FBF-8983-96DB975D1474}" type="sibTrans" cxnId="{9CAA70A2-EB4B-4EB2-8B34-13DF11247E28}">
      <dgm:prSet/>
      <dgm:spPr/>
      <dgm:t>
        <a:bodyPr/>
        <a:lstStyle/>
        <a:p>
          <a:endParaRPr lang="en-US"/>
        </a:p>
      </dgm:t>
    </dgm:pt>
    <dgm:pt modelId="{934CA57D-9B28-4363-8706-2DF92C24B816}">
      <dgm:prSet phldrT="[Text]" custT="1"/>
      <dgm:spPr>
        <a:solidFill>
          <a:schemeClr val="tx2">
            <a:lumMod val="60000"/>
            <a:lumOff val="40000"/>
          </a:schemeClr>
        </a:solidFill>
      </dgm:spPr>
      <dgm:t>
        <a:bodyPr lIns="91440" tIns="0" bIns="274320" anchor="t" anchorCtr="0"/>
        <a:lstStyle/>
        <a:p>
          <a:pPr algn="ctr"/>
          <a:r>
            <a:rPr lang="en-US" sz="800" b="1" i="0"/>
            <a:t>3.1</a:t>
          </a:r>
          <a:r>
            <a:rPr lang="en-US" sz="800" b="1" i="0" baseline="0"/>
            <a:t> Strengthening family care</a:t>
          </a:r>
          <a:endParaRPr lang="en-US" sz="800" b="1" i="0"/>
        </a:p>
        <a:p>
          <a:pPr algn="l"/>
          <a:r>
            <a:rPr lang="en-US" sz="800"/>
            <a:t>- Reviewing and building the evidence about what interventions work to strengthen family-based care and prevent unnecessary separation</a:t>
          </a:r>
        </a:p>
        <a:p>
          <a:pPr algn="l"/>
          <a:r>
            <a:rPr lang="en-US" sz="800"/>
            <a:t>- Understanding extended family care (formal and informal) and interventions to  strengthen it.</a:t>
          </a:r>
        </a:p>
      </dgm:t>
    </dgm:pt>
    <dgm:pt modelId="{8E0CED39-2B37-4E9E-A1F0-0CDDC691B4A5}" type="parTrans" cxnId="{FC183DF2-BA43-43EE-902E-A9FFE637E8D8}">
      <dgm:prSet/>
      <dgm:spPr/>
      <dgm:t>
        <a:bodyPr/>
        <a:lstStyle/>
        <a:p>
          <a:endParaRPr lang="en-US"/>
        </a:p>
      </dgm:t>
    </dgm:pt>
    <dgm:pt modelId="{58C0FE71-32A4-4532-BD37-0E2A483675BF}" type="sibTrans" cxnId="{FC183DF2-BA43-43EE-902E-A9FFE637E8D8}">
      <dgm:prSet/>
      <dgm:spPr/>
      <dgm:t>
        <a:bodyPr/>
        <a:lstStyle/>
        <a:p>
          <a:endParaRPr lang="en-US"/>
        </a:p>
      </dgm:t>
    </dgm:pt>
    <dgm:pt modelId="{185D4B6C-DEE7-4A64-BBD0-C1D8EDBE4E91}">
      <dgm:prSet phldrT="[Text]" custT="1"/>
      <dgm:spPr>
        <a:solidFill>
          <a:schemeClr val="tx2">
            <a:lumMod val="60000"/>
            <a:lumOff val="40000"/>
          </a:schemeClr>
        </a:solidFill>
      </dgm:spPr>
      <dgm:t>
        <a:bodyPr lIns="91440" tIns="91440" rIns="91440" bIns="91440"/>
        <a:lstStyle/>
        <a:p>
          <a:pPr algn="ctr"/>
          <a:r>
            <a:rPr lang="en-US" sz="800" b="1" i="0"/>
            <a:t>3.2 Alternative care</a:t>
          </a:r>
        </a:p>
        <a:p>
          <a:pPr algn="ctr"/>
          <a:r>
            <a:rPr lang="en-US" sz="800"/>
            <a:t>Learning from different models of formal and informal alternative care, including foster care, kafala, adoption, guardianship and other care arrangements for children who cannot be in their families </a:t>
          </a:r>
        </a:p>
      </dgm:t>
    </dgm:pt>
    <dgm:pt modelId="{37EF8AA0-DCAB-44E5-B838-91F91749DD50}" type="parTrans" cxnId="{1D62ED94-AE61-41A3-88B0-5EBDC763ECD0}">
      <dgm:prSet/>
      <dgm:spPr/>
      <dgm:t>
        <a:bodyPr/>
        <a:lstStyle/>
        <a:p>
          <a:endParaRPr lang="en-US"/>
        </a:p>
      </dgm:t>
    </dgm:pt>
    <dgm:pt modelId="{A4035A0F-C79B-4E7D-A81E-6A41812A2890}" type="sibTrans" cxnId="{1D62ED94-AE61-41A3-88B0-5EBDC763ECD0}">
      <dgm:prSet/>
      <dgm:spPr/>
      <dgm:t>
        <a:bodyPr/>
        <a:lstStyle/>
        <a:p>
          <a:endParaRPr lang="en-US"/>
        </a:p>
      </dgm:t>
    </dgm:pt>
    <dgm:pt modelId="{B036C8F1-012A-46C2-91D5-622A7871E899}">
      <dgm:prSet custT="1"/>
      <dgm:spPr>
        <a:solidFill>
          <a:schemeClr val="accent6"/>
        </a:solidFill>
      </dgm:spPr>
      <dgm:t>
        <a:bodyPr tIns="0"/>
        <a:lstStyle/>
        <a:p>
          <a:endParaRPr lang="en-US" sz="1000" b="1">
            <a:solidFill>
              <a:schemeClr val="bg1"/>
            </a:solidFill>
          </a:endParaRPr>
        </a:p>
        <a:p>
          <a:r>
            <a:rPr lang="en-US" sz="1800" b="1">
              <a:solidFill>
                <a:schemeClr val="bg1"/>
              </a:solidFill>
            </a:rPr>
            <a:t>Building country level research capacity</a:t>
          </a:r>
        </a:p>
        <a:p>
          <a:endParaRPr lang="en-US" sz="1000"/>
        </a:p>
      </dgm:t>
    </dgm:pt>
    <dgm:pt modelId="{BEDE003A-18B0-4DEA-8D91-060361E97229}" type="parTrans" cxnId="{9EFB660E-696B-444F-9293-556189460E56}">
      <dgm:prSet/>
      <dgm:spPr/>
      <dgm:t>
        <a:bodyPr/>
        <a:lstStyle/>
        <a:p>
          <a:endParaRPr lang="en-US"/>
        </a:p>
      </dgm:t>
    </dgm:pt>
    <dgm:pt modelId="{5CB0EEB4-80F1-4727-AE1A-22597B7AA5EA}" type="sibTrans" cxnId="{9EFB660E-696B-444F-9293-556189460E56}">
      <dgm:prSet/>
      <dgm:spPr/>
      <dgm:t>
        <a:bodyPr/>
        <a:lstStyle/>
        <a:p>
          <a:endParaRPr lang="en-US"/>
        </a:p>
      </dgm:t>
    </dgm:pt>
    <dgm:pt modelId="{882A8CE5-14E7-455E-B7E9-F1B417A9C98E}">
      <dgm:prSet custT="1"/>
      <dgm:spPr>
        <a:solidFill>
          <a:schemeClr val="accent6"/>
        </a:solidFill>
      </dgm:spPr>
      <dgm:t>
        <a:bodyPr tIns="0"/>
        <a:lstStyle/>
        <a:p>
          <a:r>
            <a:rPr lang="en-US" sz="1800" b="1">
              <a:solidFill>
                <a:schemeClr val="bg1"/>
              </a:solidFill>
            </a:rPr>
            <a:t>Knowledge sharing and advocacy</a:t>
          </a:r>
        </a:p>
      </dgm:t>
    </dgm:pt>
    <dgm:pt modelId="{4A6D0593-93B1-4C83-9E89-24219810D870}" type="parTrans" cxnId="{DBDC135B-3C55-478B-8451-BEC7E782F94E}">
      <dgm:prSet/>
      <dgm:spPr/>
      <dgm:t>
        <a:bodyPr/>
        <a:lstStyle/>
        <a:p>
          <a:endParaRPr lang="en-US"/>
        </a:p>
      </dgm:t>
    </dgm:pt>
    <dgm:pt modelId="{CF3E71D8-57F4-43CF-B9D9-6739AF5789FE}" type="sibTrans" cxnId="{DBDC135B-3C55-478B-8451-BEC7E782F94E}">
      <dgm:prSet/>
      <dgm:spPr/>
      <dgm:t>
        <a:bodyPr/>
        <a:lstStyle/>
        <a:p>
          <a:endParaRPr lang="en-US"/>
        </a:p>
      </dgm:t>
    </dgm:pt>
    <dgm:pt modelId="{E69FE8EC-426A-4694-94F1-0116D181C2BE}">
      <dgm:prSet custT="1"/>
      <dgm:spPr>
        <a:solidFill>
          <a:schemeClr val="tx2">
            <a:lumMod val="60000"/>
            <a:lumOff val="40000"/>
          </a:schemeClr>
        </a:solidFill>
      </dgm:spPr>
      <dgm:t>
        <a:bodyPr lIns="91440" tIns="91440" rIns="91440" bIns="91440"/>
        <a:lstStyle/>
        <a:p>
          <a:r>
            <a:rPr lang="en-US" sz="800" b="1" i="0"/>
            <a:t>4.1 Country-level research cooperation</a:t>
          </a:r>
        </a:p>
        <a:p>
          <a:r>
            <a:rPr lang="en-US" sz="800"/>
            <a:t>- Collaborating with national counterparts to improve information about children at risk of separation or in alternative care (formal and informal)</a:t>
          </a:r>
        </a:p>
        <a:p>
          <a:r>
            <a:rPr lang="en-US" sz="800"/>
            <a:t>- Improving national capacity in undertaking policy-oriented research and outcome evaluations</a:t>
          </a:r>
        </a:p>
      </dgm:t>
    </dgm:pt>
    <dgm:pt modelId="{2E475F39-89D2-4219-9D21-9B8E99349848}" type="parTrans" cxnId="{CD7E90BA-FFC7-4099-B4CA-5A591804DE0F}">
      <dgm:prSet/>
      <dgm:spPr/>
      <dgm:t>
        <a:bodyPr/>
        <a:lstStyle/>
        <a:p>
          <a:endParaRPr lang="en-US"/>
        </a:p>
      </dgm:t>
    </dgm:pt>
    <dgm:pt modelId="{856B3461-17EC-4011-93C4-E56B9170A9AB}" type="sibTrans" cxnId="{CD7E90BA-FFC7-4099-B4CA-5A591804DE0F}">
      <dgm:prSet/>
      <dgm:spPr/>
      <dgm:t>
        <a:bodyPr/>
        <a:lstStyle/>
        <a:p>
          <a:endParaRPr lang="en-US"/>
        </a:p>
      </dgm:t>
    </dgm:pt>
    <dgm:pt modelId="{9B8B8CC5-0A39-4627-9B70-F0E1A5BCF2C0}">
      <dgm:prSet custT="1"/>
      <dgm:spPr>
        <a:solidFill>
          <a:schemeClr val="tx2">
            <a:lumMod val="60000"/>
            <a:lumOff val="40000"/>
          </a:schemeClr>
        </a:solidFill>
      </dgm:spPr>
      <dgm:t>
        <a:bodyPr/>
        <a:lstStyle/>
        <a:p>
          <a:pPr algn="ctr"/>
          <a:r>
            <a:rPr lang="en-US" sz="800" b="1" i="0"/>
            <a:t>5.2 Dissemination beyond the partner agencies and stakeholders</a:t>
          </a:r>
        </a:p>
        <a:p>
          <a:pPr algn="ctr"/>
          <a:r>
            <a:rPr lang="en-US" sz="800"/>
            <a:t> Providing access to the research outputs to a broader audience through in-country and international knowledge platforms (e.g., the Better Care Network  website)</a:t>
          </a:r>
        </a:p>
      </dgm:t>
    </dgm:pt>
    <dgm:pt modelId="{FF94C533-DE5D-48DD-9F55-1B066A5BC1DD}" type="parTrans" cxnId="{675ACCCD-5557-494C-9B0C-AE97BA7E6A14}">
      <dgm:prSet/>
      <dgm:spPr/>
      <dgm:t>
        <a:bodyPr/>
        <a:lstStyle/>
        <a:p>
          <a:endParaRPr lang="en-US"/>
        </a:p>
      </dgm:t>
    </dgm:pt>
    <dgm:pt modelId="{13EEC6AF-493F-485B-A398-EB3B8254A9D4}" type="sibTrans" cxnId="{675ACCCD-5557-494C-9B0C-AE97BA7E6A14}">
      <dgm:prSet/>
      <dgm:spPr/>
      <dgm:t>
        <a:bodyPr/>
        <a:lstStyle/>
        <a:p>
          <a:endParaRPr lang="en-US"/>
        </a:p>
      </dgm:t>
    </dgm:pt>
    <dgm:pt modelId="{DB26EB2F-7F02-4FB9-BF9D-356D046D887C}">
      <dgm:prSet custT="1"/>
      <dgm:spPr>
        <a:solidFill>
          <a:schemeClr val="tx2">
            <a:lumMod val="60000"/>
            <a:lumOff val="40000"/>
          </a:schemeClr>
        </a:solidFill>
      </dgm:spPr>
      <dgm:t>
        <a:bodyPr/>
        <a:lstStyle/>
        <a:p>
          <a:pPr algn="ctr"/>
          <a:r>
            <a:rPr lang="en-US" sz="800" b="1" i="0"/>
            <a:t>5.1 Dissemination with partner agencies and key stakeholders</a:t>
          </a:r>
        </a:p>
        <a:p>
          <a:pPr algn="ctr"/>
          <a:r>
            <a:rPr lang="en-US" sz="800"/>
            <a:t>Promoting discussion and advocacy for replication of learning and integration of learning into policies and strategies of key stakeholders</a:t>
          </a:r>
        </a:p>
      </dgm:t>
    </dgm:pt>
    <dgm:pt modelId="{F4C1BC00-C8A6-496F-AE36-38BCDE093EB8}" type="parTrans" cxnId="{E123238C-2152-4E59-949F-8E599B8C71C0}">
      <dgm:prSet/>
      <dgm:spPr/>
      <dgm:t>
        <a:bodyPr/>
        <a:lstStyle/>
        <a:p>
          <a:endParaRPr lang="en-US"/>
        </a:p>
      </dgm:t>
    </dgm:pt>
    <dgm:pt modelId="{EF37AE85-46A3-4C75-8347-E8330B7F35BB}" type="sibTrans" cxnId="{E123238C-2152-4E59-949F-8E599B8C71C0}">
      <dgm:prSet/>
      <dgm:spPr/>
      <dgm:t>
        <a:bodyPr/>
        <a:lstStyle/>
        <a:p>
          <a:endParaRPr lang="en-US"/>
        </a:p>
      </dgm:t>
    </dgm:pt>
    <dgm:pt modelId="{0E8EBE1D-5D83-4C8E-9429-F6FCC60BEFA2}">
      <dgm:prSet custT="1"/>
      <dgm:spPr>
        <a:solidFill>
          <a:schemeClr val="tx2">
            <a:lumMod val="60000"/>
            <a:lumOff val="40000"/>
          </a:schemeClr>
        </a:solidFill>
      </dgm:spPr>
      <dgm:t>
        <a:bodyPr tIns="91440" bIns="91440"/>
        <a:lstStyle/>
        <a:p>
          <a:r>
            <a:rPr lang="en-US" sz="800" b="1"/>
            <a:t>1.3  Statistics on children and care</a:t>
          </a:r>
        </a:p>
        <a:p>
          <a:r>
            <a:rPr lang="en-US" sz="800"/>
            <a:t>Determining a commonly agreed core set of indicators on children's care that can map magnitude, scope and trend information over time.</a:t>
          </a:r>
        </a:p>
      </dgm:t>
    </dgm:pt>
    <dgm:pt modelId="{CA815A66-ED43-4173-8CE2-4133F3D286B4}" type="parTrans" cxnId="{4D722603-9C64-4F83-B0B7-FEF836725D11}">
      <dgm:prSet/>
      <dgm:spPr/>
      <dgm:t>
        <a:bodyPr/>
        <a:lstStyle/>
        <a:p>
          <a:endParaRPr lang="en-US"/>
        </a:p>
      </dgm:t>
    </dgm:pt>
    <dgm:pt modelId="{A322461A-6CC4-4A72-84DA-A3F989402ABE}" type="sibTrans" cxnId="{4D722603-9C64-4F83-B0B7-FEF836725D11}">
      <dgm:prSet/>
      <dgm:spPr/>
      <dgm:t>
        <a:bodyPr/>
        <a:lstStyle/>
        <a:p>
          <a:endParaRPr lang="en-US"/>
        </a:p>
      </dgm:t>
    </dgm:pt>
    <dgm:pt modelId="{CC9F1942-2CE3-4178-9FEB-F121EE327529}">
      <dgm:prSet custT="1"/>
      <dgm:spPr>
        <a:solidFill>
          <a:schemeClr val="tx2">
            <a:lumMod val="60000"/>
            <a:lumOff val="40000"/>
          </a:schemeClr>
        </a:solidFill>
      </dgm:spPr>
      <dgm:t>
        <a:bodyPr lIns="91440" tIns="91440" rIns="91440"/>
        <a:lstStyle/>
        <a:p>
          <a:r>
            <a:rPr lang="en-US" sz="800" b="1" i="0"/>
            <a:t>4.3 Effective oversight systems</a:t>
          </a:r>
        </a:p>
        <a:p>
          <a:r>
            <a:rPr lang="en-US" sz="800"/>
            <a:t>Strengthening  monitoring and regulatory systems using good practice in data management, gatekeeping, registration and licencing for children in formal care</a:t>
          </a:r>
        </a:p>
      </dgm:t>
    </dgm:pt>
    <dgm:pt modelId="{63FF5A99-5959-45A2-AF05-375A47364887}" type="parTrans" cxnId="{798978A2-4DF4-4C93-8F5D-FBAA55440141}">
      <dgm:prSet/>
      <dgm:spPr/>
      <dgm:t>
        <a:bodyPr/>
        <a:lstStyle/>
        <a:p>
          <a:endParaRPr lang="en-US"/>
        </a:p>
      </dgm:t>
    </dgm:pt>
    <dgm:pt modelId="{9D34E73B-2D8D-4423-928E-7DCD9F4901DD}" type="sibTrans" cxnId="{798978A2-4DF4-4C93-8F5D-FBAA55440141}">
      <dgm:prSet/>
      <dgm:spPr/>
      <dgm:t>
        <a:bodyPr/>
        <a:lstStyle/>
        <a:p>
          <a:endParaRPr lang="en-US"/>
        </a:p>
      </dgm:t>
    </dgm:pt>
    <dgm:pt modelId="{611D6A60-C80D-4225-8F85-A81F5A4B7C26}">
      <dgm:prSet custT="1"/>
      <dgm:spPr>
        <a:solidFill>
          <a:schemeClr val="tx2">
            <a:lumMod val="60000"/>
            <a:lumOff val="40000"/>
          </a:schemeClr>
        </a:solidFill>
      </dgm:spPr>
      <dgm:t>
        <a:bodyPr lIns="91440" tIns="91440" rIns="91440" bIns="91440" anchor="t" anchorCtr="0"/>
        <a:lstStyle/>
        <a:p>
          <a:pPr algn="ctr"/>
          <a:r>
            <a:rPr lang="en-US" sz="800" b="1" i="0"/>
            <a:t>3.3  Transforming residential care</a:t>
          </a:r>
        </a:p>
        <a:p>
          <a:pPr algn="ctr"/>
          <a:r>
            <a:rPr lang="en-US" sz="800"/>
            <a:t>Identifying and reviewing strategies  and interventions to effectively deinstitutionalize care and protection systems, including models and costing.</a:t>
          </a:r>
        </a:p>
      </dgm:t>
    </dgm:pt>
    <dgm:pt modelId="{C71629D4-9907-4E56-93FD-8F5E23B5C9CE}" type="parTrans" cxnId="{DB460650-16CF-4F9E-B710-973A85D01A44}">
      <dgm:prSet/>
      <dgm:spPr/>
      <dgm:t>
        <a:bodyPr/>
        <a:lstStyle/>
        <a:p>
          <a:endParaRPr lang="en-US"/>
        </a:p>
      </dgm:t>
    </dgm:pt>
    <dgm:pt modelId="{A65BFF33-4610-478F-BBB4-1E91FDD4F359}" type="sibTrans" cxnId="{DB460650-16CF-4F9E-B710-973A85D01A44}">
      <dgm:prSet/>
      <dgm:spPr/>
      <dgm:t>
        <a:bodyPr/>
        <a:lstStyle/>
        <a:p>
          <a:endParaRPr lang="en-US"/>
        </a:p>
      </dgm:t>
    </dgm:pt>
    <dgm:pt modelId="{7412B393-1B3F-46F6-B14C-E6BFBF3E1208}">
      <dgm:prSet custT="1"/>
      <dgm:spPr>
        <a:solidFill>
          <a:schemeClr val="tx2">
            <a:lumMod val="60000"/>
            <a:lumOff val="40000"/>
          </a:schemeClr>
        </a:solidFill>
      </dgm:spPr>
      <dgm:t>
        <a:bodyPr lIns="91440" tIns="274320" rIns="0" bIns="182880"/>
        <a:lstStyle/>
        <a:p>
          <a:pPr algn="ctr">
            <a:spcAft>
              <a:spcPct val="35000"/>
            </a:spcAft>
          </a:pPr>
          <a:r>
            <a:rPr lang="en-US" sz="800" b="1" i="0"/>
            <a:t>2.3 Policy Options</a:t>
          </a:r>
        </a:p>
        <a:p>
          <a:pPr algn="l">
            <a:spcAft>
              <a:spcPct val="35000"/>
            </a:spcAft>
          </a:pPr>
          <a:r>
            <a:rPr lang="en-US" sz="800"/>
            <a:t>- Identifying policy approaches for strengthening family care and preventing unnecessary separation, abandonment and placement out-of-home</a:t>
          </a:r>
        </a:p>
        <a:p>
          <a:pPr algn="l">
            <a:spcAft>
              <a:spcPts val="600"/>
            </a:spcAft>
          </a:pPr>
          <a:r>
            <a:rPr lang="en-US" sz="800"/>
            <a:t>- Performing cost-effectiveness studies  of policy options to ensure appropriate and effective use of resources..</a:t>
          </a:r>
        </a:p>
      </dgm:t>
    </dgm:pt>
    <dgm:pt modelId="{03591ABA-A9F8-4344-A652-F31A3C43314D}" type="parTrans" cxnId="{6F5714CD-EA39-473F-9BA2-EEBA2B3AAE4D}">
      <dgm:prSet/>
      <dgm:spPr/>
      <dgm:t>
        <a:bodyPr/>
        <a:lstStyle/>
        <a:p>
          <a:endParaRPr lang="en-US"/>
        </a:p>
      </dgm:t>
    </dgm:pt>
    <dgm:pt modelId="{B905248D-FDB7-4858-B7E9-6D82B04FC823}" type="sibTrans" cxnId="{6F5714CD-EA39-473F-9BA2-EEBA2B3AAE4D}">
      <dgm:prSet/>
      <dgm:spPr/>
      <dgm:t>
        <a:bodyPr/>
        <a:lstStyle/>
        <a:p>
          <a:endParaRPr lang="en-US"/>
        </a:p>
      </dgm:t>
    </dgm:pt>
    <dgm:pt modelId="{3E37DBF7-1416-1F48-ADD1-E47D418CC0ED}">
      <dgm:prSet custT="1"/>
      <dgm:spPr/>
      <dgm:t>
        <a:bodyPr lIns="91440" tIns="91440" rIns="91440" bIns="91440"/>
        <a:lstStyle/>
        <a:p>
          <a:r>
            <a:rPr lang="en-US" sz="800" b="1" i="0"/>
            <a:t>4.2 Designing and implementing better policies</a:t>
          </a:r>
        </a:p>
        <a:p>
          <a:r>
            <a:rPr lang="en-US" sz="800"/>
            <a:t>-  Supporting policymakers' ability to use research to design better policies</a:t>
          </a:r>
        </a:p>
        <a:p>
          <a:r>
            <a:rPr lang="en-US" sz="800"/>
            <a:t>- Collaborating with policymakers and practitioners to implement updated policies</a:t>
          </a:r>
        </a:p>
      </dgm:t>
    </dgm:pt>
    <dgm:pt modelId="{F8FCD847-EAF3-6847-BFA3-DFBEB0A2E1FC}" type="parTrans" cxnId="{2621AA44-FE4B-284F-8434-F046F2EA7FF6}">
      <dgm:prSet/>
      <dgm:spPr/>
      <dgm:t>
        <a:bodyPr/>
        <a:lstStyle/>
        <a:p>
          <a:endParaRPr lang="en-US"/>
        </a:p>
      </dgm:t>
    </dgm:pt>
    <dgm:pt modelId="{08AFA0CC-7EC9-8D47-8579-6F83D89393FA}" type="sibTrans" cxnId="{2621AA44-FE4B-284F-8434-F046F2EA7FF6}">
      <dgm:prSet/>
      <dgm:spPr/>
      <dgm:t>
        <a:bodyPr/>
        <a:lstStyle/>
        <a:p>
          <a:endParaRPr lang="en-US"/>
        </a:p>
      </dgm:t>
    </dgm:pt>
    <dgm:pt modelId="{E7BCE690-1783-7146-ADB9-18AAAEF7106F}">
      <dgm:prSet custT="1"/>
      <dgm:spPr/>
      <dgm:t>
        <a:bodyPr lIns="91440" tIns="91440" rIns="91440" bIns="91440"/>
        <a:lstStyle/>
        <a:p>
          <a:r>
            <a:rPr lang="en-US" sz="800" b="1" i="0"/>
            <a:t>5.3 Advocacy for evidence-based practice on children's care</a:t>
          </a:r>
        </a:p>
        <a:p>
          <a:r>
            <a:rPr lang="en-US" sz="800"/>
            <a:t>Fostering policy dialogue on evidence-based practice at national and global levels with key international agencies  (UN , Donors, IGOS and NGOs, Governments and Academia)</a:t>
          </a:r>
        </a:p>
      </dgm:t>
    </dgm:pt>
    <dgm:pt modelId="{611D3FC2-F686-A64F-BF5E-3D40843593F1}" type="parTrans" cxnId="{B2ED95A1-3005-A44F-B323-8DF1166B44C1}">
      <dgm:prSet/>
      <dgm:spPr/>
      <dgm:t>
        <a:bodyPr/>
        <a:lstStyle/>
        <a:p>
          <a:endParaRPr lang="en-US"/>
        </a:p>
      </dgm:t>
    </dgm:pt>
    <dgm:pt modelId="{213AA7C1-9F57-8F41-A72F-56DC0D9F9556}" type="sibTrans" cxnId="{B2ED95A1-3005-A44F-B323-8DF1166B44C1}">
      <dgm:prSet/>
      <dgm:spPr/>
      <dgm:t>
        <a:bodyPr/>
        <a:lstStyle/>
        <a:p>
          <a:endParaRPr lang="en-US"/>
        </a:p>
      </dgm:t>
    </dgm:pt>
    <dgm:pt modelId="{357568F9-39FC-438B-97C9-39A5F88482BA}" type="pres">
      <dgm:prSet presAssocID="{7BF62AE8-E91B-4CCF-8D42-827DDCD8486B}" presName="theList" presStyleCnt="0">
        <dgm:presLayoutVars>
          <dgm:dir/>
          <dgm:animLvl val="lvl"/>
          <dgm:resizeHandles val="exact"/>
        </dgm:presLayoutVars>
      </dgm:prSet>
      <dgm:spPr/>
      <dgm:t>
        <a:bodyPr/>
        <a:lstStyle/>
        <a:p>
          <a:endParaRPr lang="en-US"/>
        </a:p>
      </dgm:t>
    </dgm:pt>
    <dgm:pt modelId="{1F3F3AE3-2BF0-4AAF-BE69-5C2F84936DD0}" type="pres">
      <dgm:prSet presAssocID="{4071FEDA-1FDA-462B-A067-084CB6DD968E}" presName="compNode" presStyleCnt="0"/>
      <dgm:spPr/>
    </dgm:pt>
    <dgm:pt modelId="{1DD32368-1FE9-4819-91F2-00F03A84459A}" type="pres">
      <dgm:prSet presAssocID="{4071FEDA-1FDA-462B-A067-084CB6DD968E}" presName="aNode" presStyleLbl="bgShp" presStyleIdx="0" presStyleCnt="5"/>
      <dgm:spPr/>
      <dgm:t>
        <a:bodyPr/>
        <a:lstStyle/>
        <a:p>
          <a:endParaRPr lang="en-US"/>
        </a:p>
      </dgm:t>
    </dgm:pt>
    <dgm:pt modelId="{31FE5E20-5B9B-4DA4-949B-3F3736EB61E6}" type="pres">
      <dgm:prSet presAssocID="{4071FEDA-1FDA-462B-A067-084CB6DD968E}" presName="textNode" presStyleLbl="bgShp" presStyleIdx="0" presStyleCnt="5"/>
      <dgm:spPr/>
      <dgm:t>
        <a:bodyPr/>
        <a:lstStyle/>
        <a:p>
          <a:endParaRPr lang="en-US"/>
        </a:p>
      </dgm:t>
    </dgm:pt>
    <dgm:pt modelId="{BB35A12B-F8EF-4619-835A-6D29F9D094C7}" type="pres">
      <dgm:prSet presAssocID="{4071FEDA-1FDA-462B-A067-084CB6DD968E}" presName="compChildNode" presStyleCnt="0"/>
      <dgm:spPr/>
    </dgm:pt>
    <dgm:pt modelId="{B1BFF205-DDCC-4F22-8F08-CE9DAAE77C5A}" type="pres">
      <dgm:prSet presAssocID="{4071FEDA-1FDA-462B-A067-084CB6DD968E}" presName="theInnerList" presStyleCnt="0"/>
      <dgm:spPr/>
    </dgm:pt>
    <dgm:pt modelId="{3AB239CC-4402-4927-BE98-8DF57F8AB305}" type="pres">
      <dgm:prSet presAssocID="{396FDC26-6DDD-43C9-B2A9-C9034DB8BA31}" presName="childNode" presStyleLbl="node1" presStyleIdx="0" presStyleCnt="15" custScaleY="125265" custLinFactY="-33949" custLinFactNeighborX="808" custLinFactNeighborY="-100000">
        <dgm:presLayoutVars>
          <dgm:bulletEnabled val="1"/>
        </dgm:presLayoutVars>
      </dgm:prSet>
      <dgm:spPr/>
      <dgm:t>
        <a:bodyPr/>
        <a:lstStyle/>
        <a:p>
          <a:endParaRPr lang="en-US"/>
        </a:p>
      </dgm:t>
    </dgm:pt>
    <dgm:pt modelId="{DC7C6638-A336-423D-A6D6-86C2F2E1ECBC}" type="pres">
      <dgm:prSet presAssocID="{396FDC26-6DDD-43C9-B2A9-C9034DB8BA31}" presName="aSpace2" presStyleCnt="0"/>
      <dgm:spPr/>
    </dgm:pt>
    <dgm:pt modelId="{0EFC558D-9E24-4CB1-BB5C-1BCC6AE9BB41}" type="pres">
      <dgm:prSet presAssocID="{9E76FD1B-AD22-4E36-8A15-5D31EFADEC96}" presName="childNode" presStyleLbl="node1" presStyleIdx="1" presStyleCnt="15" custScaleY="246025" custLinFactY="-30027" custLinFactNeighborX="168" custLinFactNeighborY="-100000">
        <dgm:presLayoutVars>
          <dgm:bulletEnabled val="1"/>
        </dgm:presLayoutVars>
      </dgm:prSet>
      <dgm:spPr/>
      <dgm:t>
        <a:bodyPr/>
        <a:lstStyle/>
        <a:p>
          <a:endParaRPr lang="en-US"/>
        </a:p>
      </dgm:t>
    </dgm:pt>
    <dgm:pt modelId="{F83FD913-E189-41C5-9606-53FB63813F89}" type="pres">
      <dgm:prSet presAssocID="{9E76FD1B-AD22-4E36-8A15-5D31EFADEC96}" presName="aSpace2" presStyleCnt="0"/>
      <dgm:spPr/>
    </dgm:pt>
    <dgm:pt modelId="{A1020FCB-5616-4332-841C-48A07D4BD43A}" type="pres">
      <dgm:prSet presAssocID="{0E8EBE1D-5D83-4C8E-9429-F6FCC60BEFA2}" presName="childNode" presStyleLbl="node1" presStyleIdx="2" presStyleCnt="15" custScaleY="140859" custLinFactY="-25525" custLinFactNeighborX="832" custLinFactNeighborY="-100000">
        <dgm:presLayoutVars>
          <dgm:bulletEnabled val="1"/>
        </dgm:presLayoutVars>
      </dgm:prSet>
      <dgm:spPr/>
      <dgm:t>
        <a:bodyPr/>
        <a:lstStyle/>
        <a:p>
          <a:endParaRPr lang="en-US"/>
        </a:p>
      </dgm:t>
    </dgm:pt>
    <dgm:pt modelId="{943D94F7-1710-4174-832B-BF3F029EFCCA}" type="pres">
      <dgm:prSet presAssocID="{4071FEDA-1FDA-462B-A067-084CB6DD968E}" presName="aSpace" presStyleCnt="0"/>
      <dgm:spPr/>
    </dgm:pt>
    <dgm:pt modelId="{FB314B5D-5842-4B93-BA1C-2188C1DF433E}" type="pres">
      <dgm:prSet presAssocID="{B842B3D1-C2D9-4FFB-B604-006CD3931FDC}" presName="compNode" presStyleCnt="0"/>
      <dgm:spPr/>
    </dgm:pt>
    <dgm:pt modelId="{6D6BDC9F-542B-48BE-BC91-404DC2D1389B}" type="pres">
      <dgm:prSet presAssocID="{B842B3D1-C2D9-4FFB-B604-006CD3931FDC}" presName="aNode" presStyleLbl="bgShp" presStyleIdx="1" presStyleCnt="5" custLinFactNeighborX="-512"/>
      <dgm:spPr/>
      <dgm:t>
        <a:bodyPr/>
        <a:lstStyle/>
        <a:p>
          <a:endParaRPr lang="en-US"/>
        </a:p>
      </dgm:t>
    </dgm:pt>
    <dgm:pt modelId="{913E1E7B-E6D4-498A-98CC-2B9669614FC8}" type="pres">
      <dgm:prSet presAssocID="{B842B3D1-C2D9-4FFB-B604-006CD3931FDC}" presName="textNode" presStyleLbl="bgShp" presStyleIdx="1" presStyleCnt="5"/>
      <dgm:spPr/>
      <dgm:t>
        <a:bodyPr/>
        <a:lstStyle/>
        <a:p>
          <a:endParaRPr lang="en-US"/>
        </a:p>
      </dgm:t>
    </dgm:pt>
    <dgm:pt modelId="{47D09BE7-A5A3-4076-A4D0-8F1D2AF2A7E0}" type="pres">
      <dgm:prSet presAssocID="{B842B3D1-C2D9-4FFB-B604-006CD3931FDC}" presName="compChildNode" presStyleCnt="0"/>
      <dgm:spPr/>
    </dgm:pt>
    <dgm:pt modelId="{BC09C42B-FDB1-43DD-ABB8-1FEDA3CF9A58}" type="pres">
      <dgm:prSet presAssocID="{B842B3D1-C2D9-4FFB-B604-006CD3931FDC}" presName="theInnerList" presStyleCnt="0"/>
      <dgm:spPr/>
    </dgm:pt>
    <dgm:pt modelId="{1A1EF9C9-E754-49DF-B5AA-853A48F33A99}" type="pres">
      <dgm:prSet presAssocID="{C0A13102-42DC-4C45-80D6-9D1C22651E4C}" presName="childNode" presStyleLbl="node1" presStyleIdx="3" presStyleCnt="15" custAng="0" custScaleX="117291" custScaleY="2000000" custLinFactY="-523571" custLinFactNeighborX="-888" custLinFactNeighborY="-600000">
        <dgm:presLayoutVars>
          <dgm:bulletEnabled val="1"/>
        </dgm:presLayoutVars>
      </dgm:prSet>
      <dgm:spPr/>
      <dgm:t>
        <a:bodyPr/>
        <a:lstStyle/>
        <a:p>
          <a:endParaRPr lang="en-US"/>
        </a:p>
      </dgm:t>
    </dgm:pt>
    <dgm:pt modelId="{4D75BBE0-2AF4-431E-A7D9-C424484C6D85}" type="pres">
      <dgm:prSet presAssocID="{C0A13102-42DC-4C45-80D6-9D1C22651E4C}" presName="aSpace2" presStyleCnt="0"/>
      <dgm:spPr/>
    </dgm:pt>
    <dgm:pt modelId="{D4CFD01C-B5FA-44B5-A8FB-7DD91725FD33}" type="pres">
      <dgm:prSet presAssocID="{ED911549-C49E-4A27-BCE0-96D01EC8B917}" presName="childNode" presStyleLbl="node1" presStyleIdx="4" presStyleCnt="15" custScaleX="116039" custScaleY="2000000" custLinFactY="-376840" custLinFactNeighborX="-242" custLinFactNeighborY="-400000">
        <dgm:presLayoutVars>
          <dgm:bulletEnabled val="1"/>
        </dgm:presLayoutVars>
      </dgm:prSet>
      <dgm:spPr/>
      <dgm:t>
        <a:bodyPr/>
        <a:lstStyle/>
        <a:p>
          <a:endParaRPr lang="en-US"/>
        </a:p>
      </dgm:t>
    </dgm:pt>
    <dgm:pt modelId="{8145D640-4EC0-47AB-BDE5-54844D5A255F}" type="pres">
      <dgm:prSet presAssocID="{ED911549-C49E-4A27-BCE0-96D01EC8B917}" presName="aSpace2" presStyleCnt="0"/>
      <dgm:spPr/>
    </dgm:pt>
    <dgm:pt modelId="{A1B586D9-D96E-46C5-9B46-EB096BE9589E}" type="pres">
      <dgm:prSet presAssocID="{7412B393-1B3F-46F6-B14C-E6BFBF3E1208}" presName="childNode" presStyleLbl="node1" presStyleIdx="5" presStyleCnt="15" custScaleX="114781" custScaleY="2000000" custLinFactY="-201715" custLinFactNeighborX="-147" custLinFactNeighborY="-300000">
        <dgm:presLayoutVars>
          <dgm:bulletEnabled val="1"/>
        </dgm:presLayoutVars>
      </dgm:prSet>
      <dgm:spPr/>
      <dgm:t>
        <a:bodyPr/>
        <a:lstStyle/>
        <a:p>
          <a:endParaRPr lang="en-US"/>
        </a:p>
      </dgm:t>
    </dgm:pt>
    <dgm:pt modelId="{1C0C9CF1-FBB2-497B-94E3-1DE1E93C50E0}" type="pres">
      <dgm:prSet presAssocID="{B842B3D1-C2D9-4FFB-B604-006CD3931FDC}" presName="aSpace" presStyleCnt="0"/>
      <dgm:spPr/>
    </dgm:pt>
    <dgm:pt modelId="{A0307156-CF03-45D8-BD25-E30A9D31A654}" type="pres">
      <dgm:prSet presAssocID="{429BA5F2-3368-4976-A3BE-0F47B3EED027}" presName="compNode" presStyleCnt="0"/>
      <dgm:spPr/>
    </dgm:pt>
    <dgm:pt modelId="{96487253-5905-4829-9B48-8F968A31650C}" type="pres">
      <dgm:prSet presAssocID="{429BA5F2-3368-4976-A3BE-0F47B3EED027}" presName="aNode" presStyleLbl="bgShp" presStyleIdx="2" presStyleCnt="5"/>
      <dgm:spPr/>
      <dgm:t>
        <a:bodyPr/>
        <a:lstStyle/>
        <a:p>
          <a:endParaRPr lang="en-US"/>
        </a:p>
      </dgm:t>
    </dgm:pt>
    <dgm:pt modelId="{7859E752-B667-439E-A66E-F65F43B6623C}" type="pres">
      <dgm:prSet presAssocID="{429BA5F2-3368-4976-A3BE-0F47B3EED027}" presName="textNode" presStyleLbl="bgShp" presStyleIdx="2" presStyleCnt="5"/>
      <dgm:spPr/>
      <dgm:t>
        <a:bodyPr/>
        <a:lstStyle/>
        <a:p>
          <a:endParaRPr lang="en-US"/>
        </a:p>
      </dgm:t>
    </dgm:pt>
    <dgm:pt modelId="{A4BD0812-5138-45D9-A976-1A90FCFCC01C}" type="pres">
      <dgm:prSet presAssocID="{429BA5F2-3368-4976-A3BE-0F47B3EED027}" presName="compChildNode" presStyleCnt="0"/>
      <dgm:spPr/>
    </dgm:pt>
    <dgm:pt modelId="{B384AE14-97A7-44E2-BF23-E4050C97E05D}" type="pres">
      <dgm:prSet presAssocID="{429BA5F2-3368-4976-A3BE-0F47B3EED027}" presName="theInnerList" presStyleCnt="0"/>
      <dgm:spPr/>
    </dgm:pt>
    <dgm:pt modelId="{B196CBC8-CFD9-4AD1-AF48-D53DACF57A4D}" type="pres">
      <dgm:prSet presAssocID="{934CA57D-9B28-4363-8706-2DF92C24B816}" presName="childNode" presStyleLbl="node1" presStyleIdx="6" presStyleCnt="15" custScaleX="110967" custScaleY="257349" custLinFactY="-62014" custLinFactNeighborX="-57" custLinFactNeighborY="-100000">
        <dgm:presLayoutVars>
          <dgm:bulletEnabled val="1"/>
        </dgm:presLayoutVars>
      </dgm:prSet>
      <dgm:spPr/>
      <dgm:t>
        <a:bodyPr/>
        <a:lstStyle/>
        <a:p>
          <a:endParaRPr lang="en-US"/>
        </a:p>
      </dgm:t>
    </dgm:pt>
    <dgm:pt modelId="{BC73BE7A-FF71-46D3-BD6D-8207979B3B96}" type="pres">
      <dgm:prSet presAssocID="{934CA57D-9B28-4363-8706-2DF92C24B816}" presName="aSpace2" presStyleCnt="0"/>
      <dgm:spPr/>
    </dgm:pt>
    <dgm:pt modelId="{A28AA2B5-B5B3-44EC-8715-8DC658D976AF}" type="pres">
      <dgm:prSet presAssocID="{185D4B6C-DEE7-4A64-BBD0-C1D8EDBE4E91}" presName="childNode" presStyleLbl="node1" presStyleIdx="7" presStyleCnt="15" custScaleX="109686" custScaleY="232226" custLinFactY="-43761" custLinFactNeighborX="1866" custLinFactNeighborY="-100000">
        <dgm:presLayoutVars>
          <dgm:bulletEnabled val="1"/>
        </dgm:presLayoutVars>
      </dgm:prSet>
      <dgm:spPr/>
      <dgm:t>
        <a:bodyPr/>
        <a:lstStyle/>
        <a:p>
          <a:endParaRPr lang="en-US"/>
        </a:p>
      </dgm:t>
    </dgm:pt>
    <dgm:pt modelId="{5C601351-7327-4BC5-AD69-4945892C01CE}" type="pres">
      <dgm:prSet presAssocID="{185D4B6C-DEE7-4A64-BBD0-C1D8EDBE4E91}" presName="aSpace2" presStyleCnt="0"/>
      <dgm:spPr/>
    </dgm:pt>
    <dgm:pt modelId="{3F29B38B-6CF5-43F2-AD18-ADC6BDF4F55B}" type="pres">
      <dgm:prSet presAssocID="{611D6A60-C80D-4225-8F85-A81F5A4B7C26}" presName="childNode" presStyleLbl="node1" presStyleIdx="8" presStyleCnt="15" custScaleX="109688" custScaleY="296735" custLinFactY="-22208" custLinFactNeighborX="584" custLinFactNeighborY="-100000">
        <dgm:presLayoutVars>
          <dgm:bulletEnabled val="1"/>
        </dgm:presLayoutVars>
      </dgm:prSet>
      <dgm:spPr/>
      <dgm:t>
        <a:bodyPr/>
        <a:lstStyle/>
        <a:p>
          <a:endParaRPr lang="en-US"/>
        </a:p>
      </dgm:t>
    </dgm:pt>
    <dgm:pt modelId="{AF6F6537-B10C-4367-8E7E-766AEBED5798}" type="pres">
      <dgm:prSet presAssocID="{429BA5F2-3368-4976-A3BE-0F47B3EED027}" presName="aSpace" presStyleCnt="0"/>
      <dgm:spPr/>
    </dgm:pt>
    <dgm:pt modelId="{BBA00652-042E-4981-B286-646EE5191118}" type="pres">
      <dgm:prSet presAssocID="{B036C8F1-012A-46C2-91D5-622A7871E899}" presName="compNode" presStyleCnt="0"/>
      <dgm:spPr/>
    </dgm:pt>
    <dgm:pt modelId="{C0CE8159-73BE-4501-AF7B-6B608E02DD02}" type="pres">
      <dgm:prSet presAssocID="{B036C8F1-012A-46C2-91D5-622A7871E899}" presName="aNode" presStyleLbl="bgShp" presStyleIdx="3" presStyleCnt="5"/>
      <dgm:spPr/>
      <dgm:t>
        <a:bodyPr/>
        <a:lstStyle/>
        <a:p>
          <a:endParaRPr lang="en-US"/>
        </a:p>
      </dgm:t>
    </dgm:pt>
    <dgm:pt modelId="{73DF4E56-75F7-48E8-88C8-734C8EA7659C}" type="pres">
      <dgm:prSet presAssocID="{B036C8F1-012A-46C2-91D5-622A7871E899}" presName="textNode" presStyleLbl="bgShp" presStyleIdx="3" presStyleCnt="5"/>
      <dgm:spPr/>
      <dgm:t>
        <a:bodyPr/>
        <a:lstStyle/>
        <a:p>
          <a:endParaRPr lang="en-US"/>
        </a:p>
      </dgm:t>
    </dgm:pt>
    <dgm:pt modelId="{A698BFDB-1C86-4D8C-8AC2-C53730A7B3AA}" type="pres">
      <dgm:prSet presAssocID="{B036C8F1-012A-46C2-91D5-622A7871E899}" presName="compChildNode" presStyleCnt="0"/>
      <dgm:spPr/>
    </dgm:pt>
    <dgm:pt modelId="{C3133135-CCB9-4977-982D-C92B8560FE1B}" type="pres">
      <dgm:prSet presAssocID="{B036C8F1-012A-46C2-91D5-622A7871E899}" presName="theInnerList" presStyleCnt="0"/>
      <dgm:spPr/>
    </dgm:pt>
    <dgm:pt modelId="{3499366F-5B77-4D22-9455-A65582D9C247}" type="pres">
      <dgm:prSet presAssocID="{E69FE8EC-426A-4694-94F1-0116D181C2BE}" presName="childNode" presStyleLbl="node1" presStyleIdx="9" presStyleCnt="15" custScaleX="108457" custScaleY="255833" custLinFactY="-47675" custLinFactNeighborX="-534" custLinFactNeighborY="-100000">
        <dgm:presLayoutVars>
          <dgm:bulletEnabled val="1"/>
        </dgm:presLayoutVars>
      </dgm:prSet>
      <dgm:spPr/>
      <dgm:t>
        <a:bodyPr/>
        <a:lstStyle/>
        <a:p>
          <a:endParaRPr lang="en-US"/>
        </a:p>
      </dgm:t>
    </dgm:pt>
    <dgm:pt modelId="{A7E1137D-402F-43DA-A23D-6E3DF037A238}" type="pres">
      <dgm:prSet presAssocID="{E69FE8EC-426A-4694-94F1-0116D181C2BE}" presName="aSpace2" presStyleCnt="0"/>
      <dgm:spPr/>
    </dgm:pt>
    <dgm:pt modelId="{767C13B7-DA28-5648-88E6-8538E7AF70FB}" type="pres">
      <dgm:prSet presAssocID="{3E37DBF7-1416-1F48-ADD1-E47D418CC0ED}" presName="childNode" presStyleLbl="node1" presStyleIdx="10" presStyleCnt="15" custScaleX="109408" custScaleY="191036" custLinFactY="-33399" custLinFactNeighborX="107" custLinFactNeighborY="-100000">
        <dgm:presLayoutVars>
          <dgm:bulletEnabled val="1"/>
        </dgm:presLayoutVars>
      </dgm:prSet>
      <dgm:spPr/>
      <dgm:t>
        <a:bodyPr/>
        <a:lstStyle/>
        <a:p>
          <a:endParaRPr lang="en-US"/>
        </a:p>
      </dgm:t>
    </dgm:pt>
    <dgm:pt modelId="{DA725D28-0CD4-E349-8B8F-04EF0F19F5F8}" type="pres">
      <dgm:prSet presAssocID="{3E37DBF7-1416-1F48-ADD1-E47D418CC0ED}" presName="aSpace2" presStyleCnt="0"/>
      <dgm:spPr/>
    </dgm:pt>
    <dgm:pt modelId="{77BEBE57-F4EB-4519-A7DA-7564BCFC644D}" type="pres">
      <dgm:prSet presAssocID="{CC9F1942-2CE3-4178-9FEB-F121EE327529}" presName="childNode" presStyleLbl="node1" presStyleIdx="11" presStyleCnt="15" custScaleX="109739" custScaleY="158703" custLinFactY="-19463" custLinFactNeighborX="1389" custLinFactNeighborY="-100000">
        <dgm:presLayoutVars>
          <dgm:bulletEnabled val="1"/>
        </dgm:presLayoutVars>
      </dgm:prSet>
      <dgm:spPr/>
      <dgm:t>
        <a:bodyPr/>
        <a:lstStyle/>
        <a:p>
          <a:endParaRPr lang="en-US"/>
        </a:p>
      </dgm:t>
    </dgm:pt>
    <dgm:pt modelId="{7E145171-EEA3-40F6-816B-159B3706C936}" type="pres">
      <dgm:prSet presAssocID="{B036C8F1-012A-46C2-91D5-622A7871E899}" presName="aSpace" presStyleCnt="0"/>
      <dgm:spPr/>
    </dgm:pt>
    <dgm:pt modelId="{9B834826-F266-41D5-9160-81A26DFCA2BB}" type="pres">
      <dgm:prSet presAssocID="{882A8CE5-14E7-455E-B7E9-F1B417A9C98E}" presName="compNode" presStyleCnt="0"/>
      <dgm:spPr/>
    </dgm:pt>
    <dgm:pt modelId="{7CEE5E3D-901E-4CEE-A0E6-D66E435325DB}" type="pres">
      <dgm:prSet presAssocID="{882A8CE5-14E7-455E-B7E9-F1B417A9C98E}" presName="aNode" presStyleLbl="bgShp" presStyleIdx="4" presStyleCnt="5"/>
      <dgm:spPr/>
      <dgm:t>
        <a:bodyPr/>
        <a:lstStyle/>
        <a:p>
          <a:endParaRPr lang="en-US"/>
        </a:p>
      </dgm:t>
    </dgm:pt>
    <dgm:pt modelId="{FD7B0101-4D95-411D-8EB4-18853B2DD125}" type="pres">
      <dgm:prSet presAssocID="{882A8CE5-14E7-455E-B7E9-F1B417A9C98E}" presName="textNode" presStyleLbl="bgShp" presStyleIdx="4" presStyleCnt="5"/>
      <dgm:spPr/>
      <dgm:t>
        <a:bodyPr/>
        <a:lstStyle/>
        <a:p>
          <a:endParaRPr lang="en-US"/>
        </a:p>
      </dgm:t>
    </dgm:pt>
    <dgm:pt modelId="{787A4C4D-3B04-4EDE-90C1-B691C4ED09D7}" type="pres">
      <dgm:prSet presAssocID="{882A8CE5-14E7-455E-B7E9-F1B417A9C98E}" presName="compChildNode" presStyleCnt="0"/>
      <dgm:spPr/>
    </dgm:pt>
    <dgm:pt modelId="{F1CAB696-429A-4BED-8E7D-BD07C9454997}" type="pres">
      <dgm:prSet presAssocID="{882A8CE5-14E7-455E-B7E9-F1B417A9C98E}" presName="theInnerList" presStyleCnt="0"/>
      <dgm:spPr/>
    </dgm:pt>
    <dgm:pt modelId="{930DF520-7EC8-4F9C-9664-994E997A31B3}" type="pres">
      <dgm:prSet presAssocID="{DB26EB2F-7F02-4FB9-BF9D-356D046D887C}" presName="childNode" presStyleLbl="node1" presStyleIdx="12" presStyleCnt="15" custScaleX="109356" custScaleY="116878" custLinFactY="-10978" custLinFactNeighborX="-370" custLinFactNeighborY="-100000">
        <dgm:presLayoutVars>
          <dgm:bulletEnabled val="1"/>
        </dgm:presLayoutVars>
      </dgm:prSet>
      <dgm:spPr/>
      <dgm:t>
        <a:bodyPr/>
        <a:lstStyle/>
        <a:p>
          <a:endParaRPr lang="en-US"/>
        </a:p>
      </dgm:t>
    </dgm:pt>
    <dgm:pt modelId="{748D5372-4D04-4493-97B5-0C003C243E01}" type="pres">
      <dgm:prSet presAssocID="{DB26EB2F-7F02-4FB9-BF9D-356D046D887C}" presName="aSpace2" presStyleCnt="0"/>
      <dgm:spPr/>
    </dgm:pt>
    <dgm:pt modelId="{52EE5F26-3CB7-457E-AE64-09ACEE025D03}" type="pres">
      <dgm:prSet presAssocID="{9B8B8CC5-0A39-4627-9B70-F0E1A5BCF2C0}" presName="childNode" presStyleLbl="node1" presStyleIdx="13" presStyleCnt="15" custScaleX="105509" custScaleY="130732" custLinFactY="-6617" custLinFactNeighborX="-1011" custLinFactNeighborY="-100000">
        <dgm:presLayoutVars>
          <dgm:bulletEnabled val="1"/>
        </dgm:presLayoutVars>
      </dgm:prSet>
      <dgm:spPr/>
      <dgm:t>
        <a:bodyPr/>
        <a:lstStyle/>
        <a:p>
          <a:endParaRPr lang="en-US"/>
        </a:p>
      </dgm:t>
    </dgm:pt>
    <dgm:pt modelId="{5409980E-E986-4038-A662-C291E73A8FB9}" type="pres">
      <dgm:prSet presAssocID="{9B8B8CC5-0A39-4627-9B70-F0E1A5BCF2C0}" presName="aSpace2" presStyleCnt="0"/>
      <dgm:spPr/>
    </dgm:pt>
    <dgm:pt modelId="{7AA479A7-601E-4040-BCDA-8A78BF0E19E5}" type="pres">
      <dgm:prSet presAssocID="{E7BCE690-1783-7146-ADB9-18AAAEF7106F}" presName="childNode" presStyleLbl="node1" presStyleIdx="14" presStyleCnt="15" custScaleX="103687" custScaleY="133912" custLinFactNeighborX="640" custLinFactNeighborY="-98926">
        <dgm:presLayoutVars>
          <dgm:bulletEnabled val="1"/>
        </dgm:presLayoutVars>
      </dgm:prSet>
      <dgm:spPr/>
      <dgm:t>
        <a:bodyPr/>
        <a:lstStyle/>
        <a:p>
          <a:endParaRPr lang="en-US"/>
        </a:p>
      </dgm:t>
    </dgm:pt>
  </dgm:ptLst>
  <dgm:cxnLst>
    <dgm:cxn modelId="{8FDCAF51-7433-4167-9340-838A0C555EF0}" type="presOf" srcId="{9B8B8CC5-0A39-4627-9B70-F0E1A5BCF2C0}" destId="{52EE5F26-3CB7-457E-AE64-09ACEE025D03}" srcOrd="0" destOrd="0" presId="urn:microsoft.com/office/officeart/2005/8/layout/lProcess2"/>
    <dgm:cxn modelId="{649D1A78-7D66-4866-B77A-6BD06AC7FFE3}" type="presOf" srcId="{CC9F1942-2CE3-4178-9FEB-F121EE327529}" destId="{77BEBE57-F4EB-4519-A7DA-7564BCFC644D}" srcOrd="0" destOrd="0" presId="urn:microsoft.com/office/officeart/2005/8/layout/lProcess2"/>
    <dgm:cxn modelId="{A80DE173-6BAE-403F-BC0D-51F7FC0CDB49}" type="presOf" srcId="{B842B3D1-C2D9-4FFB-B604-006CD3931FDC}" destId="{913E1E7B-E6D4-498A-98CC-2B9669614FC8}" srcOrd="1" destOrd="0" presId="urn:microsoft.com/office/officeart/2005/8/layout/lProcess2"/>
    <dgm:cxn modelId="{4D722603-9C64-4F83-B0B7-FEF836725D11}" srcId="{4071FEDA-1FDA-462B-A067-084CB6DD968E}" destId="{0E8EBE1D-5D83-4C8E-9429-F6FCC60BEFA2}" srcOrd="2" destOrd="0" parTransId="{CA815A66-ED43-4173-8CE2-4133F3D286B4}" sibTransId="{A322461A-6CC4-4A72-84DA-A3F989402ABE}"/>
    <dgm:cxn modelId="{7C48302B-DB2C-42EA-A110-2E929258A8AE}" type="presOf" srcId="{3E37DBF7-1416-1F48-ADD1-E47D418CC0ED}" destId="{767C13B7-DA28-5648-88E6-8538E7AF70FB}" srcOrd="0" destOrd="0" presId="urn:microsoft.com/office/officeart/2005/8/layout/lProcess2"/>
    <dgm:cxn modelId="{9EFB660E-696B-444F-9293-556189460E56}" srcId="{7BF62AE8-E91B-4CCF-8D42-827DDCD8486B}" destId="{B036C8F1-012A-46C2-91D5-622A7871E899}" srcOrd="3" destOrd="0" parTransId="{BEDE003A-18B0-4DEA-8D91-060361E97229}" sibTransId="{5CB0EEB4-80F1-4727-AE1A-22597B7AA5EA}"/>
    <dgm:cxn modelId="{9076F037-CBCD-46A3-BA69-215427E8059D}" srcId="{7BF62AE8-E91B-4CCF-8D42-827DDCD8486B}" destId="{B842B3D1-C2D9-4FFB-B604-006CD3931FDC}" srcOrd="1" destOrd="0" parTransId="{67BDD9BE-B0A7-4D36-87ED-4FD3D8480E3F}" sibTransId="{1135CF31-EDFF-4511-B856-63F3A50757B8}"/>
    <dgm:cxn modelId="{39F385A9-20F0-4D3E-8124-D2CE2BE7A0EE}" type="presOf" srcId="{882A8CE5-14E7-455E-B7E9-F1B417A9C98E}" destId="{FD7B0101-4D95-411D-8EB4-18853B2DD125}" srcOrd="1" destOrd="0" presId="urn:microsoft.com/office/officeart/2005/8/layout/lProcess2"/>
    <dgm:cxn modelId="{8491D386-8A6F-498E-B4BE-B8666AA33109}" type="presOf" srcId="{B842B3D1-C2D9-4FFB-B604-006CD3931FDC}" destId="{6D6BDC9F-542B-48BE-BC91-404DC2D1389B}" srcOrd="0" destOrd="0" presId="urn:microsoft.com/office/officeart/2005/8/layout/lProcess2"/>
    <dgm:cxn modelId="{8889098A-0EFC-492F-8201-AB7E8BBDAD26}" type="presOf" srcId="{7412B393-1B3F-46F6-B14C-E6BFBF3E1208}" destId="{A1B586D9-D96E-46C5-9B46-EB096BE9589E}" srcOrd="0" destOrd="0" presId="urn:microsoft.com/office/officeart/2005/8/layout/lProcess2"/>
    <dgm:cxn modelId="{CD7E90BA-FFC7-4099-B4CA-5A591804DE0F}" srcId="{B036C8F1-012A-46C2-91D5-622A7871E899}" destId="{E69FE8EC-426A-4694-94F1-0116D181C2BE}" srcOrd="0" destOrd="0" parTransId="{2E475F39-89D2-4219-9D21-9B8E99349848}" sibTransId="{856B3461-17EC-4011-93C4-E56B9170A9AB}"/>
    <dgm:cxn modelId="{9CAA70A2-EB4B-4EB2-8B34-13DF11247E28}" srcId="{7BF62AE8-E91B-4CCF-8D42-827DDCD8486B}" destId="{429BA5F2-3368-4976-A3BE-0F47B3EED027}" srcOrd="2" destOrd="0" parTransId="{D921CB66-F329-4C96-9FFD-BD9880612277}" sibTransId="{8078523B-8920-4FBF-8983-96DB975D1474}"/>
    <dgm:cxn modelId="{DB460650-16CF-4F9E-B710-973A85D01A44}" srcId="{429BA5F2-3368-4976-A3BE-0F47B3EED027}" destId="{611D6A60-C80D-4225-8F85-A81F5A4B7C26}" srcOrd="2" destOrd="0" parTransId="{C71629D4-9907-4E56-93FD-8F5E23B5C9CE}" sibTransId="{A65BFF33-4610-478F-BBB4-1E91FDD4F359}"/>
    <dgm:cxn modelId="{B1F51487-E92F-4C1C-AB65-B1F99A6F5EEB}" type="presOf" srcId="{429BA5F2-3368-4976-A3BE-0F47B3EED027}" destId="{96487253-5905-4829-9B48-8F968A31650C}" srcOrd="0" destOrd="0" presId="urn:microsoft.com/office/officeart/2005/8/layout/lProcess2"/>
    <dgm:cxn modelId="{5F7AE2CA-1DBC-43CE-ACE4-0BF6EDB7A741}" type="presOf" srcId="{B036C8F1-012A-46C2-91D5-622A7871E899}" destId="{C0CE8159-73BE-4501-AF7B-6B608E02DD02}" srcOrd="0" destOrd="0" presId="urn:microsoft.com/office/officeart/2005/8/layout/lProcess2"/>
    <dgm:cxn modelId="{7D55CC40-4DCD-4624-8BC9-FF00C2F228A9}" type="presOf" srcId="{E69FE8EC-426A-4694-94F1-0116D181C2BE}" destId="{3499366F-5B77-4D22-9455-A65582D9C247}" srcOrd="0" destOrd="0" presId="urn:microsoft.com/office/officeart/2005/8/layout/lProcess2"/>
    <dgm:cxn modelId="{07B50E3B-816B-437A-A487-16C33D302250}" srcId="{7BF62AE8-E91B-4CCF-8D42-827DDCD8486B}" destId="{4071FEDA-1FDA-462B-A067-084CB6DD968E}" srcOrd="0" destOrd="0" parTransId="{50CFB375-40C8-4955-929E-10DCC220BF80}" sibTransId="{A6BAAD62-B336-4067-9D9F-CA8AE96C0C35}"/>
    <dgm:cxn modelId="{DBDC135B-3C55-478B-8451-BEC7E782F94E}" srcId="{7BF62AE8-E91B-4CCF-8D42-827DDCD8486B}" destId="{882A8CE5-14E7-455E-B7E9-F1B417A9C98E}" srcOrd="4" destOrd="0" parTransId="{4A6D0593-93B1-4C83-9E89-24219810D870}" sibTransId="{CF3E71D8-57F4-43CF-B9D9-6739AF5789FE}"/>
    <dgm:cxn modelId="{3163320D-7042-49BC-B188-A836D483F03B}" type="presOf" srcId="{B036C8F1-012A-46C2-91D5-622A7871E899}" destId="{73DF4E56-75F7-48E8-88C8-734C8EA7659C}" srcOrd="1" destOrd="0" presId="urn:microsoft.com/office/officeart/2005/8/layout/lProcess2"/>
    <dgm:cxn modelId="{8BDF9CEF-6F78-4CF0-8BC6-BFDA9F87D8A7}" type="presOf" srcId="{E7BCE690-1783-7146-ADB9-18AAAEF7106F}" destId="{7AA479A7-601E-4040-BCDA-8A78BF0E19E5}" srcOrd="0" destOrd="0" presId="urn:microsoft.com/office/officeart/2005/8/layout/lProcess2"/>
    <dgm:cxn modelId="{339CF7EF-D581-4BC9-8E63-6B6BA480A9A5}" type="presOf" srcId="{185D4B6C-DEE7-4A64-BBD0-C1D8EDBE4E91}" destId="{A28AA2B5-B5B3-44EC-8715-8DC658D976AF}" srcOrd="0" destOrd="0" presId="urn:microsoft.com/office/officeart/2005/8/layout/lProcess2"/>
    <dgm:cxn modelId="{2EE6899F-EF63-4C22-85B2-BD243E435ABD}" type="presOf" srcId="{4071FEDA-1FDA-462B-A067-084CB6DD968E}" destId="{1DD32368-1FE9-4819-91F2-00F03A84459A}" srcOrd="0" destOrd="0" presId="urn:microsoft.com/office/officeart/2005/8/layout/lProcess2"/>
    <dgm:cxn modelId="{B2ED95A1-3005-A44F-B323-8DF1166B44C1}" srcId="{882A8CE5-14E7-455E-B7E9-F1B417A9C98E}" destId="{E7BCE690-1783-7146-ADB9-18AAAEF7106F}" srcOrd="2" destOrd="0" parTransId="{611D3FC2-F686-A64F-BF5E-3D40843593F1}" sibTransId="{213AA7C1-9F57-8F41-A72F-56DC0D9F9556}"/>
    <dgm:cxn modelId="{52FF0FE8-57B8-4BF1-AC77-085F624770D9}" srcId="{B842B3D1-C2D9-4FFB-B604-006CD3931FDC}" destId="{ED911549-C49E-4A27-BCE0-96D01EC8B917}" srcOrd="1" destOrd="0" parTransId="{FB9F68D1-233A-4978-96F4-3C767A55CC3F}" sibTransId="{0126539D-E6A1-41EA-953F-562E077FBD05}"/>
    <dgm:cxn modelId="{1D62ED94-AE61-41A3-88B0-5EBDC763ECD0}" srcId="{429BA5F2-3368-4976-A3BE-0F47B3EED027}" destId="{185D4B6C-DEE7-4A64-BBD0-C1D8EDBE4E91}" srcOrd="1" destOrd="0" parTransId="{37EF8AA0-DCAB-44E5-B838-91F91749DD50}" sibTransId="{A4035A0F-C79B-4E7D-A81E-6A41812A2890}"/>
    <dgm:cxn modelId="{12F92C5F-6B39-4FEA-AB03-E2B2E9E992A0}" srcId="{4071FEDA-1FDA-462B-A067-084CB6DD968E}" destId="{396FDC26-6DDD-43C9-B2A9-C9034DB8BA31}" srcOrd="0" destOrd="0" parTransId="{5D9CB478-BC18-4386-8A94-872D2C1F0E6F}" sibTransId="{B9253E7C-CE9D-46DE-A8DF-CE1943912C40}"/>
    <dgm:cxn modelId="{D2AF98E4-41DE-4B8A-A30D-A654B84022ED}" type="presOf" srcId="{0E8EBE1D-5D83-4C8E-9429-F6FCC60BEFA2}" destId="{A1020FCB-5616-4332-841C-48A07D4BD43A}" srcOrd="0" destOrd="0" presId="urn:microsoft.com/office/officeart/2005/8/layout/lProcess2"/>
    <dgm:cxn modelId="{798978A2-4DF4-4C93-8F5D-FBAA55440141}" srcId="{B036C8F1-012A-46C2-91D5-622A7871E899}" destId="{CC9F1942-2CE3-4178-9FEB-F121EE327529}" srcOrd="2" destOrd="0" parTransId="{63FF5A99-5959-45A2-AF05-375A47364887}" sibTransId="{9D34E73B-2D8D-4423-928E-7DCD9F4901DD}"/>
    <dgm:cxn modelId="{EA7DDD82-4AF4-4AFB-B2F1-1B88019BBA50}" type="presOf" srcId="{C0A13102-42DC-4C45-80D6-9D1C22651E4C}" destId="{1A1EF9C9-E754-49DF-B5AA-853A48F33A99}" srcOrd="0" destOrd="0" presId="urn:microsoft.com/office/officeart/2005/8/layout/lProcess2"/>
    <dgm:cxn modelId="{FB1D4CC8-ED23-4CC1-8748-1766BD14AFBE}" type="presOf" srcId="{429BA5F2-3368-4976-A3BE-0F47B3EED027}" destId="{7859E752-B667-439E-A66E-F65F43B6623C}" srcOrd="1" destOrd="0" presId="urn:microsoft.com/office/officeart/2005/8/layout/lProcess2"/>
    <dgm:cxn modelId="{D6D96A42-D068-4965-9F5D-5FE52CA3297D}" type="presOf" srcId="{4071FEDA-1FDA-462B-A067-084CB6DD968E}" destId="{31FE5E20-5B9B-4DA4-949B-3F3736EB61E6}" srcOrd="1" destOrd="0" presId="urn:microsoft.com/office/officeart/2005/8/layout/lProcess2"/>
    <dgm:cxn modelId="{E123238C-2152-4E59-949F-8E599B8C71C0}" srcId="{882A8CE5-14E7-455E-B7E9-F1B417A9C98E}" destId="{DB26EB2F-7F02-4FB9-BF9D-356D046D887C}" srcOrd="0" destOrd="0" parTransId="{F4C1BC00-C8A6-496F-AE36-38BCDE093EB8}" sibTransId="{EF37AE85-46A3-4C75-8347-E8330B7F35BB}"/>
    <dgm:cxn modelId="{675ACCCD-5557-494C-9B0C-AE97BA7E6A14}" srcId="{882A8CE5-14E7-455E-B7E9-F1B417A9C98E}" destId="{9B8B8CC5-0A39-4627-9B70-F0E1A5BCF2C0}" srcOrd="1" destOrd="0" parTransId="{FF94C533-DE5D-48DD-9F55-1B066A5BC1DD}" sibTransId="{13EEC6AF-493F-485B-A398-EB3B8254A9D4}"/>
    <dgm:cxn modelId="{6ED2D1F0-8BF5-43B9-91E4-4395480E0EAA}" type="presOf" srcId="{611D6A60-C80D-4225-8F85-A81F5A4B7C26}" destId="{3F29B38B-6CF5-43F2-AD18-ADC6BDF4F55B}" srcOrd="0" destOrd="0" presId="urn:microsoft.com/office/officeart/2005/8/layout/lProcess2"/>
    <dgm:cxn modelId="{517BA277-AD08-4514-AECA-8322DD933E43}" type="presOf" srcId="{396FDC26-6DDD-43C9-B2A9-C9034DB8BA31}" destId="{3AB239CC-4402-4927-BE98-8DF57F8AB305}" srcOrd="0" destOrd="0" presId="urn:microsoft.com/office/officeart/2005/8/layout/lProcess2"/>
    <dgm:cxn modelId="{A4EE9168-51E3-45A1-AE3F-C40D6EB92CAA}" srcId="{B842B3D1-C2D9-4FFB-B604-006CD3931FDC}" destId="{C0A13102-42DC-4C45-80D6-9D1C22651E4C}" srcOrd="0" destOrd="0" parTransId="{DF7A7144-A506-4D79-8F3D-509B8F510275}" sibTransId="{554AA56D-F31E-484A-B567-81DF4BED3960}"/>
    <dgm:cxn modelId="{6F5714CD-EA39-473F-9BA2-EEBA2B3AAE4D}" srcId="{B842B3D1-C2D9-4FFB-B604-006CD3931FDC}" destId="{7412B393-1B3F-46F6-B14C-E6BFBF3E1208}" srcOrd="2" destOrd="0" parTransId="{03591ABA-A9F8-4344-A652-F31A3C43314D}" sibTransId="{B905248D-FDB7-4858-B7E9-6D82B04FC823}"/>
    <dgm:cxn modelId="{FC183DF2-BA43-43EE-902E-A9FFE637E8D8}" srcId="{429BA5F2-3368-4976-A3BE-0F47B3EED027}" destId="{934CA57D-9B28-4363-8706-2DF92C24B816}" srcOrd="0" destOrd="0" parTransId="{8E0CED39-2B37-4E9E-A1F0-0CDDC691B4A5}" sibTransId="{58C0FE71-32A4-4532-BD37-0E2A483675BF}"/>
    <dgm:cxn modelId="{2725D472-FA1E-45EF-8113-1C8FD9F1F19C}" type="presOf" srcId="{DB26EB2F-7F02-4FB9-BF9D-356D046D887C}" destId="{930DF520-7EC8-4F9C-9664-994E997A31B3}" srcOrd="0" destOrd="0" presId="urn:microsoft.com/office/officeart/2005/8/layout/lProcess2"/>
    <dgm:cxn modelId="{812743D3-2BC0-4415-81A2-3EB3260118C3}" type="presOf" srcId="{882A8CE5-14E7-455E-B7E9-F1B417A9C98E}" destId="{7CEE5E3D-901E-4CEE-A0E6-D66E435325DB}" srcOrd="0" destOrd="0" presId="urn:microsoft.com/office/officeart/2005/8/layout/lProcess2"/>
    <dgm:cxn modelId="{36540521-9BF8-4719-B98A-8E635FB0DD39}" type="presOf" srcId="{9E76FD1B-AD22-4E36-8A15-5D31EFADEC96}" destId="{0EFC558D-9E24-4CB1-BB5C-1BCC6AE9BB41}" srcOrd="0" destOrd="0" presId="urn:microsoft.com/office/officeart/2005/8/layout/lProcess2"/>
    <dgm:cxn modelId="{2621AA44-FE4B-284F-8434-F046F2EA7FF6}" srcId="{B036C8F1-012A-46C2-91D5-622A7871E899}" destId="{3E37DBF7-1416-1F48-ADD1-E47D418CC0ED}" srcOrd="1" destOrd="0" parTransId="{F8FCD847-EAF3-6847-BFA3-DFBEB0A2E1FC}" sibTransId="{08AFA0CC-7EC9-8D47-8579-6F83D89393FA}"/>
    <dgm:cxn modelId="{B5CA5415-F863-495D-96B1-6A7B092DA01A}" type="presOf" srcId="{7BF62AE8-E91B-4CCF-8D42-827DDCD8486B}" destId="{357568F9-39FC-438B-97C9-39A5F88482BA}" srcOrd="0" destOrd="0" presId="urn:microsoft.com/office/officeart/2005/8/layout/lProcess2"/>
    <dgm:cxn modelId="{7ED195CC-DB1F-40F5-BB42-8C92071896EE}" srcId="{4071FEDA-1FDA-462B-A067-084CB6DD968E}" destId="{9E76FD1B-AD22-4E36-8A15-5D31EFADEC96}" srcOrd="1" destOrd="0" parTransId="{64663E84-0180-4D47-9F25-B6806302B85C}" sibTransId="{9AB6D7EE-A926-4135-82D6-B4E46C0843B3}"/>
    <dgm:cxn modelId="{306651EC-CA13-4770-825C-3C54152A9BFD}" type="presOf" srcId="{934CA57D-9B28-4363-8706-2DF92C24B816}" destId="{B196CBC8-CFD9-4AD1-AF48-D53DACF57A4D}" srcOrd="0" destOrd="0" presId="urn:microsoft.com/office/officeart/2005/8/layout/lProcess2"/>
    <dgm:cxn modelId="{AA5B0D31-596F-4642-9716-74E4E50BD057}" type="presOf" srcId="{ED911549-C49E-4A27-BCE0-96D01EC8B917}" destId="{D4CFD01C-B5FA-44B5-A8FB-7DD91725FD33}" srcOrd="0" destOrd="0" presId="urn:microsoft.com/office/officeart/2005/8/layout/lProcess2"/>
    <dgm:cxn modelId="{67B794C3-050D-4616-B190-DB4C93A2CB19}" type="presParOf" srcId="{357568F9-39FC-438B-97C9-39A5F88482BA}" destId="{1F3F3AE3-2BF0-4AAF-BE69-5C2F84936DD0}" srcOrd="0" destOrd="0" presId="urn:microsoft.com/office/officeart/2005/8/layout/lProcess2"/>
    <dgm:cxn modelId="{34C3AD4B-CF59-4FE5-B4D4-36609CC901F3}" type="presParOf" srcId="{1F3F3AE3-2BF0-4AAF-BE69-5C2F84936DD0}" destId="{1DD32368-1FE9-4819-91F2-00F03A84459A}" srcOrd="0" destOrd="0" presId="urn:microsoft.com/office/officeart/2005/8/layout/lProcess2"/>
    <dgm:cxn modelId="{64641A7E-7401-4965-9A21-2535183ACC18}" type="presParOf" srcId="{1F3F3AE3-2BF0-4AAF-BE69-5C2F84936DD0}" destId="{31FE5E20-5B9B-4DA4-949B-3F3736EB61E6}" srcOrd="1" destOrd="0" presId="urn:microsoft.com/office/officeart/2005/8/layout/lProcess2"/>
    <dgm:cxn modelId="{B377ABBA-5895-4A65-BAE6-295CD259C374}" type="presParOf" srcId="{1F3F3AE3-2BF0-4AAF-BE69-5C2F84936DD0}" destId="{BB35A12B-F8EF-4619-835A-6D29F9D094C7}" srcOrd="2" destOrd="0" presId="urn:microsoft.com/office/officeart/2005/8/layout/lProcess2"/>
    <dgm:cxn modelId="{251DBF8F-AB5E-4621-85E9-47D24675008E}" type="presParOf" srcId="{BB35A12B-F8EF-4619-835A-6D29F9D094C7}" destId="{B1BFF205-DDCC-4F22-8F08-CE9DAAE77C5A}" srcOrd="0" destOrd="0" presId="urn:microsoft.com/office/officeart/2005/8/layout/lProcess2"/>
    <dgm:cxn modelId="{D638DA11-B678-4CB2-AF1C-6072C982878C}" type="presParOf" srcId="{B1BFF205-DDCC-4F22-8F08-CE9DAAE77C5A}" destId="{3AB239CC-4402-4927-BE98-8DF57F8AB305}" srcOrd="0" destOrd="0" presId="urn:microsoft.com/office/officeart/2005/8/layout/lProcess2"/>
    <dgm:cxn modelId="{F3137662-D7FC-430B-817B-5FA66A62EB77}" type="presParOf" srcId="{B1BFF205-DDCC-4F22-8F08-CE9DAAE77C5A}" destId="{DC7C6638-A336-423D-A6D6-86C2F2E1ECBC}" srcOrd="1" destOrd="0" presId="urn:microsoft.com/office/officeart/2005/8/layout/lProcess2"/>
    <dgm:cxn modelId="{75F36FBF-0B9C-472B-8D97-F3EF6DE3BF46}" type="presParOf" srcId="{B1BFF205-DDCC-4F22-8F08-CE9DAAE77C5A}" destId="{0EFC558D-9E24-4CB1-BB5C-1BCC6AE9BB41}" srcOrd="2" destOrd="0" presId="urn:microsoft.com/office/officeart/2005/8/layout/lProcess2"/>
    <dgm:cxn modelId="{3B0F281B-727B-4545-880C-FDAA5FAFA052}" type="presParOf" srcId="{B1BFF205-DDCC-4F22-8F08-CE9DAAE77C5A}" destId="{F83FD913-E189-41C5-9606-53FB63813F89}" srcOrd="3" destOrd="0" presId="urn:microsoft.com/office/officeart/2005/8/layout/lProcess2"/>
    <dgm:cxn modelId="{90308ADE-8897-4DB5-BE59-03B58141641E}" type="presParOf" srcId="{B1BFF205-DDCC-4F22-8F08-CE9DAAE77C5A}" destId="{A1020FCB-5616-4332-841C-48A07D4BD43A}" srcOrd="4" destOrd="0" presId="urn:microsoft.com/office/officeart/2005/8/layout/lProcess2"/>
    <dgm:cxn modelId="{0D76CA93-6591-4517-B9DC-80788CCA3819}" type="presParOf" srcId="{357568F9-39FC-438B-97C9-39A5F88482BA}" destId="{943D94F7-1710-4174-832B-BF3F029EFCCA}" srcOrd="1" destOrd="0" presId="urn:microsoft.com/office/officeart/2005/8/layout/lProcess2"/>
    <dgm:cxn modelId="{08376920-1BFC-459C-A5D6-0BB87A2CBF58}" type="presParOf" srcId="{357568F9-39FC-438B-97C9-39A5F88482BA}" destId="{FB314B5D-5842-4B93-BA1C-2188C1DF433E}" srcOrd="2" destOrd="0" presId="urn:microsoft.com/office/officeart/2005/8/layout/lProcess2"/>
    <dgm:cxn modelId="{0D6B4204-D5B8-46C2-84EC-4F481D3B61AB}" type="presParOf" srcId="{FB314B5D-5842-4B93-BA1C-2188C1DF433E}" destId="{6D6BDC9F-542B-48BE-BC91-404DC2D1389B}" srcOrd="0" destOrd="0" presId="urn:microsoft.com/office/officeart/2005/8/layout/lProcess2"/>
    <dgm:cxn modelId="{9D746F68-B794-448F-A584-A46D5976E34C}" type="presParOf" srcId="{FB314B5D-5842-4B93-BA1C-2188C1DF433E}" destId="{913E1E7B-E6D4-498A-98CC-2B9669614FC8}" srcOrd="1" destOrd="0" presId="urn:microsoft.com/office/officeart/2005/8/layout/lProcess2"/>
    <dgm:cxn modelId="{5660D0A0-7062-4238-863B-2C754767D1A8}" type="presParOf" srcId="{FB314B5D-5842-4B93-BA1C-2188C1DF433E}" destId="{47D09BE7-A5A3-4076-A4D0-8F1D2AF2A7E0}" srcOrd="2" destOrd="0" presId="urn:microsoft.com/office/officeart/2005/8/layout/lProcess2"/>
    <dgm:cxn modelId="{4BA586A0-5816-412D-9D56-A9D739D24C36}" type="presParOf" srcId="{47D09BE7-A5A3-4076-A4D0-8F1D2AF2A7E0}" destId="{BC09C42B-FDB1-43DD-ABB8-1FEDA3CF9A58}" srcOrd="0" destOrd="0" presId="urn:microsoft.com/office/officeart/2005/8/layout/lProcess2"/>
    <dgm:cxn modelId="{2D512CD0-16A6-43DC-892F-DC6D832745B1}" type="presParOf" srcId="{BC09C42B-FDB1-43DD-ABB8-1FEDA3CF9A58}" destId="{1A1EF9C9-E754-49DF-B5AA-853A48F33A99}" srcOrd="0" destOrd="0" presId="urn:microsoft.com/office/officeart/2005/8/layout/lProcess2"/>
    <dgm:cxn modelId="{D74952FA-7994-4CE6-A2DC-354DAFB4EE2A}" type="presParOf" srcId="{BC09C42B-FDB1-43DD-ABB8-1FEDA3CF9A58}" destId="{4D75BBE0-2AF4-431E-A7D9-C424484C6D85}" srcOrd="1" destOrd="0" presId="urn:microsoft.com/office/officeart/2005/8/layout/lProcess2"/>
    <dgm:cxn modelId="{639B20CD-755B-4E0F-966E-57C8CF4194A9}" type="presParOf" srcId="{BC09C42B-FDB1-43DD-ABB8-1FEDA3CF9A58}" destId="{D4CFD01C-B5FA-44B5-A8FB-7DD91725FD33}" srcOrd="2" destOrd="0" presId="urn:microsoft.com/office/officeart/2005/8/layout/lProcess2"/>
    <dgm:cxn modelId="{A4A37ED4-C66D-46B3-ACFC-1177F4A2487F}" type="presParOf" srcId="{BC09C42B-FDB1-43DD-ABB8-1FEDA3CF9A58}" destId="{8145D640-4EC0-47AB-BDE5-54844D5A255F}" srcOrd="3" destOrd="0" presId="urn:microsoft.com/office/officeart/2005/8/layout/lProcess2"/>
    <dgm:cxn modelId="{14D1ADD0-60EB-46D1-8CDF-D306D0F314AC}" type="presParOf" srcId="{BC09C42B-FDB1-43DD-ABB8-1FEDA3CF9A58}" destId="{A1B586D9-D96E-46C5-9B46-EB096BE9589E}" srcOrd="4" destOrd="0" presId="urn:microsoft.com/office/officeart/2005/8/layout/lProcess2"/>
    <dgm:cxn modelId="{8D7C2E1C-1EE4-45AF-828F-B04104718038}" type="presParOf" srcId="{357568F9-39FC-438B-97C9-39A5F88482BA}" destId="{1C0C9CF1-FBB2-497B-94E3-1DE1E93C50E0}" srcOrd="3" destOrd="0" presId="urn:microsoft.com/office/officeart/2005/8/layout/lProcess2"/>
    <dgm:cxn modelId="{C8B99B68-9CDA-4301-8DAD-3822098F9E32}" type="presParOf" srcId="{357568F9-39FC-438B-97C9-39A5F88482BA}" destId="{A0307156-CF03-45D8-BD25-E30A9D31A654}" srcOrd="4" destOrd="0" presId="urn:microsoft.com/office/officeart/2005/8/layout/lProcess2"/>
    <dgm:cxn modelId="{06888761-4AB1-474D-AD1B-B7B0ABFF3408}" type="presParOf" srcId="{A0307156-CF03-45D8-BD25-E30A9D31A654}" destId="{96487253-5905-4829-9B48-8F968A31650C}" srcOrd="0" destOrd="0" presId="urn:microsoft.com/office/officeart/2005/8/layout/lProcess2"/>
    <dgm:cxn modelId="{D58D748A-CADA-469F-BB4F-569073BF6143}" type="presParOf" srcId="{A0307156-CF03-45D8-BD25-E30A9D31A654}" destId="{7859E752-B667-439E-A66E-F65F43B6623C}" srcOrd="1" destOrd="0" presId="urn:microsoft.com/office/officeart/2005/8/layout/lProcess2"/>
    <dgm:cxn modelId="{87E3B7FC-C1AD-49A4-8AF7-BFDB42511797}" type="presParOf" srcId="{A0307156-CF03-45D8-BD25-E30A9D31A654}" destId="{A4BD0812-5138-45D9-A976-1A90FCFCC01C}" srcOrd="2" destOrd="0" presId="urn:microsoft.com/office/officeart/2005/8/layout/lProcess2"/>
    <dgm:cxn modelId="{8CBE3AFA-833E-4B0E-8ED9-CA578014310C}" type="presParOf" srcId="{A4BD0812-5138-45D9-A976-1A90FCFCC01C}" destId="{B384AE14-97A7-44E2-BF23-E4050C97E05D}" srcOrd="0" destOrd="0" presId="urn:microsoft.com/office/officeart/2005/8/layout/lProcess2"/>
    <dgm:cxn modelId="{5A35A953-591E-4F1A-9E63-694CA12F6494}" type="presParOf" srcId="{B384AE14-97A7-44E2-BF23-E4050C97E05D}" destId="{B196CBC8-CFD9-4AD1-AF48-D53DACF57A4D}" srcOrd="0" destOrd="0" presId="urn:microsoft.com/office/officeart/2005/8/layout/lProcess2"/>
    <dgm:cxn modelId="{D1E95710-D364-4813-8F89-2CDDD525D590}" type="presParOf" srcId="{B384AE14-97A7-44E2-BF23-E4050C97E05D}" destId="{BC73BE7A-FF71-46D3-BD6D-8207979B3B96}" srcOrd="1" destOrd="0" presId="urn:microsoft.com/office/officeart/2005/8/layout/lProcess2"/>
    <dgm:cxn modelId="{BC3739E8-32FE-4A2C-836E-BE6609332FD8}" type="presParOf" srcId="{B384AE14-97A7-44E2-BF23-E4050C97E05D}" destId="{A28AA2B5-B5B3-44EC-8715-8DC658D976AF}" srcOrd="2" destOrd="0" presId="urn:microsoft.com/office/officeart/2005/8/layout/lProcess2"/>
    <dgm:cxn modelId="{1E22F3DF-3A30-4981-8D54-9B961CEE7B7B}" type="presParOf" srcId="{B384AE14-97A7-44E2-BF23-E4050C97E05D}" destId="{5C601351-7327-4BC5-AD69-4945892C01CE}" srcOrd="3" destOrd="0" presId="urn:microsoft.com/office/officeart/2005/8/layout/lProcess2"/>
    <dgm:cxn modelId="{117AF3B7-A26F-49C5-B2E7-6E152D7CB096}" type="presParOf" srcId="{B384AE14-97A7-44E2-BF23-E4050C97E05D}" destId="{3F29B38B-6CF5-43F2-AD18-ADC6BDF4F55B}" srcOrd="4" destOrd="0" presId="urn:microsoft.com/office/officeart/2005/8/layout/lProcess2"/>
    <dgm:cxn modelId="{EF7A45C8-6C43-48C3-966A-F1AEEA2AAF17}" type="presParOf" srcId="{357568F9-39FC-438B-97C9-39A5F88482BA}" destId="{AF6F6537-B10C-4367-8E7E-766AEBED5798}" srcOrd="5" destOrd="0" presId="urn:microsoft.com/office/officeart/2005/8/layout/lProcess2"/>
    <dgm:cxn modelId="{1EC428FE-3241-432B-AA8E-CF423D1B3675}" type="presParOf" srcId="{357568F9-39FC-438B-97C9-39A5F88482BA}" destId="{BBA00652-042E-4981-B286-646EE5191118}" srcOrd="6" destOrd="0" presId="urn:microsoft.com/office/officeart/2005/8/layout/lProcess2"/>
    <dgm:cxn modelId="{9A520DDB-405F-4DE1-8903-4AE3850B3ACC}" type="presParOf" srcId="{BBA00652-042E-4981-B286-646EE5191118}" destId="{C0CE8159-73BE-4501-AF7B-6B608E02DD02}" srcOrd="0" destOrd="0" presId="urn:microsoft.com/office/officeart/2005/8/layout/lProcess2"/>
    <dgm:cxn modelId="{6BEC018A-9DC3-45FC-AA38-B0C3CE4E2F29}" type="presParOf" srcId="{BBA00652-042E-4981-B286-646EE5191118}" destId="{73DF4E56-75F7-48E8-88C8-734C8EA7659C}" srcOrd="1" destOrd="0" presId="urn:microsoft.com/office/officeart/2005/8/layout/lProcess2"/>
    <dgm:cxn modelId="{3827AC00-4F89-4121-84D6-D79A03FF77C6}" type="presParOf" srcId="{BBA00652-042E-4981-B286-646EE5191118}" destId="{A698BFDB-1C86-4D8C-8AC2-C53730A7B3AA}" srcOrd="2" destOrd="0" presId="urn:microsoft.com/office/officeart/2005/8/layout/lProcess2"/>
    <dgm:cxn modelId="{3CE2EAAB-88BB-41F9-926C-2FD3DC0ECF39}" type="presParOf" srcId="{A698BFDB-1C86-4D8C-8AC2-C53730A7B3AA}" destId="{C3133135-CCB9-4977-982D-C92B8560FE1B}" srcOrd="0" destOrd="0" presId="urn:microsoft.com/office/officeart/2005/8/layout/lProcess2"/>
    <dgm:cxn modelId="{61D92CF9-7875-4638-81FF-3200EBFD099C}" type="presParOf" srcId="{C3133135-CCB9-4977-982D-C92B8560FE1B}" destId="{3499366F-5B77-4D22-9455-A65582D9C247}" srcOrd="0" destOrd="0" presId="urn:microsoft.com/office/officeart/2005/8/layout/lProcess2"/>
    <dgm:cxn modelId="{A79ECA54-4387-4691-9564-53F7C6131945}" type="presParOf" srcId="{C3133135-CCB9-4977-982D-C92B8560FE1B}" destId="{A7E1137D-402F-43DA-A23D-6E3DF037A238}" srcOrd="1" destOrd="0" presId="urn:microsoft.com/office/officeart/2005/8/layout/lProcess2"/>
    <dgm:cxn modelId="{2BEC0FCB-9896-459C-A359-765252F555CA}" type="presParOf" srcId="{C3133135-CCB9-4977-982D-C92B8560FE1B}" destId="{767C13B7-DA28-5648-88E6-8538E7AF70FB}" srcOrd="2" destOrd="0" presId="urn:microsoft.com/office/officeart/2005/8/layout/lProcess2"/>
    <dgm:cxn modelId="{694EA2B6-F493-487D-8A09-AFE330EF6745}" type="presParOf" srcId="{C3133135-CCB9-4977-982D-C92B8560FE1B}" destId="{DA725D28-0CD4-E349-8B8F-04EF0F19F5F8}" srcOrd="3" destOrd="0" presId="urn:microsoft.com/office/officeart/2005/8/layout/lProcess2"/>
    <dgm:cxn modelId="{6AC77091-5AE9-4101-8F5D-F0BE594C605B}" type="presParOf" srcId="{C3133135-CCB9-4977-982D-C92B8560FE1B}" destId="{77BEBE57-F4EB-4519-A7DA-7564BCFC644D}" srcOrd="4" destOrd="0" presId="urn:microsoft.com/office/officeart/2005/8/layout/lProcess2"/>
    <dgm:cxn modelId="{FCDE6178-1033-4384-BDAC-EDD5250B0227}" type="presParOf" srcId="{357568F9-39FC-438B-97C9-39A5F88482BA}" destId="{7E145171-EEA3-40F6-816B-159B3706C936}" srcOrd="7" destOrd="0" presId="urn:microsoft.com/office/officeart/2005/8/layout/lProcess2"/>
    <dgm:cxn modelId="{E621A6AE-CEB3-4942-B126-565442C57169}" type="presParOf" srcId="{357568F9-39FC-438B-97C9-39A5F88482BA}" destId="{9B834826-F266-41D5-9160-81A26DFCA2BB}" srcOrd="8" destOrd="0" presId="urn:microsoft.com/office/officeart/2005/8/layout/lProcess2"/>
    <dgm:cxn modelId="{88BDFDEE-9628-48C1-ACB0-DC8B15D92030}" type="presParOf" srcId="{9B834826-F266-41D5-9160-81A26DFCA2BB}" destId="{7CEE5E3D-901E-4CEE-A0E6-D66E435325DB}" srcOrd="0" destOrd="0" presId="urn:microsoft.com/office/officeart/2005/8/layout/lProcess2"/>
    <dgm:cxn modelId="{499A7B74-9720-461E-99C7-FB3C1E688AB6}" type="presParOf" srcId="{9B834826-F266-41D5-9160-81A26DFCA2BB}" destId="{FD7B0101-4D95-411D-8EB4-18853B2DD125}" srcOrd="1" destOrd="0" presId="urn:microsoft.com/office/officeart/2005/8/layout/lProcess2"/>
    <dgm:cxn modelId="{708676E2-5537-4D44-B692-53C8A3161AFA}" type="presParOf" srcId="{9B834826-F266-41D5-9160-81A26DFCA2BB}" destId="{787A4C4D-3B04-4EDE-90C1-B691C4ED09D7}" srcOrd="2" destOrd="0" presId="urn:microsoft.com/office/officeart/2005/8/layout/lProcess2"/>
    <dgm:cxn modelId="{E9B2AD6B-E4CF-40F7-A037-CCA415ED466A}" type="presParOf" srcId="{787A4C4D-3B04-4EDE-90C1-B691C4ED09D7}" destId="{F1CAB696-429A-4BED-8E7D-BD07C9454997}" srcOrd="0" destOrd="0" presId="urn:microsoft.com/office/officeart/2005/8/layout/lProcess2"/>
    <dgm:cxn modelId="{C12C14E1-7955-461A-A474-B781521E78AB}" type="presParOf" srcId="{F1CAB696-429A-4BED-8E7D-BD07C9454997}" destId="{930DF520-7EC8-4F9C-9664-994E997A31B3}" srcOrd="0" destOrd="0" presId="urn:microsoft.com/office/officeart/2005/8/layout/lProcess2"/>
    <dgm:cxn modelId="{59FFEEC0-5CAD-40BB-A70C-E073E0B913FF}" type="presParOf" srcId="{F1CAB696-429A-4BED-8E7D-BD07C9454997}" destId="{748D5372-4D04-4493-97B5-0C003C243E01}" srcOrd="1" destOrd="0" presId="urn:microsoft.com/office/officeart/2005/8/layout/lProcess2"/>
    <dgm:cxn modelId="{37531F7D-FB55-465C-B7E0-EF74D3FC8578}" type="presParOf" srcId="{F1CAB696-429A-4BED-8E7D-BD07C9454997}" destId="{52EE5F26-3CB7-457E-AE64-09ACEE025D03}" srcOrd="2" destOrd="0" presId="urn:microsoft.com/office/officeart/2005/8/layout/lProcess2"/>
    <dgm:cxn modelId="{FA1B7288-72DA-418E-B198-FE75B7AB33BA}" type="presParOf" srcId="{F1CAB696-429A-4BED-8E7D-BD07C9454997}" destId="{5409980E-E986-4038-A662-C291E73A8FB9}" srcOrd="3" destOrd="0" presId="urn:microsoft.com/office/officeart/2005/8/layout/lProcess2"/>
    <dgm:cxn modelId="{3920CB09-1476-4219-82A4-8DA9591C7C8D}" type="presParOf" srcId="{F1CAB696-429A-4BED-8E7D-BD07C9454997}" destId="{7AA479A7-601E-4040-BCDA-8A78BF0E19E5}" srcOrd="4" destOrd="0" presId="urn:microsoft.com/office/officeart/2005/8/layout/l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D32368-1FE9-4819-91F2-00F03A84459A}">
      <dsp:nvSpPr>
        <dsp:cNvPr id="0" name=""/>
        <dsp:cNvSpPr/>
      </dsp:nvSpPr>
      <dsp:spPr>
        <a:xfrm>
          <a:off x="5100" y="0"/>
          <a:ext cx="1789853" cy="5705475"/>
        </a:xfrm>
        <a:prstGeom prst="roundRect">
          <a:avLst>
            <a:gd name="adj" fmla="val 10000"/>
          </a:avLst>
        </a:prstGeom>
        <a:solidFill>
          <a:schemeClr val="accent6"/>
        </a:solidFill>
        <a:ln>
          <a:noFill/>
        </a:ln>
        <a:effectLst/>
      </dsp:spPr>
      <dsp:style>
        <a:lnRef idx="0">
          <a:scrgbClr r="0" g="0" b="0"/>
        </a:lnRef>
        <a:fillRef idx="1">
          <a:scrgbClr r="0" g="0" b="0"/>
        </a:fillRef>
        <a:effectRef idx="0">
          <a:scrgbClr r="0" g="0" b="0"/>
        </a:effectRef>
        <a:fontRef idx="minor"/>
      </dsp:style>
      <dsp:txBody>
        <a:bodyPr spcFirstLastPara="0" vert="horz" wrap="square" lIns="68580" tIns="0" rIns="68580" bIns="68580" numCol="1" spcCol="1270" anchor="ctr" anchorCtr="0">
          <a:noAutofit/>
        </a:bodyPr>
        <a:lstStyle/>
        <a:p>
          <a:pPr lvl="0" algn="ctr" defTabSz="800100">
            <a:lnSpc>
              <a:spcPct val="90000"/>
            </a:lnSpc>
            <a:spcBef>
              <a:spcPct val="0"/>
            </a:spcBef>
            <a:spcAft>
              <a:spcPct val="35000"/>
            </a:spcAft>
          </a:pPr>
          <a:r>
            <a:rPr lang="en-US" sz="1800" b="1" kern="1200">
              <a:solidFill>
                <a:schemeClr val="bg1"/>
              </a:solidFill>
            </a:rPr>
            <a:t>Framing and measuring the problem</a:t>
          </a:r>
        </a:p>
      </dsp:txBody>
      <dsp:txXfrm>
        <a:off x="5100" y="0"/>
        <a:ext cx="1789853" cy="1711642"/>
      </dsp:txXfrm>
    </dsp:sp>
    <dsp:sp modelId="{3AB239CC-4402-4927-BE98-8DF57F8AB305}">
      <dsp:nvSpPr>
        <dsp:cNvPr id="0" name=""/>
        <dsp:cNvSpPr/>
      </dsp:nvSpPr>
      <dsp:spPr>
        <a:xfrm>
          <a:off x="195655" y="1375937"/>
          <a:ext cx="1431882" cy="855157"/>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91440" rIns="20320" bIns="91440" numCol="1" spcCol="1270" anchor="ctr" anchorCtr="0">
          <a:noAutofit/>
        </a:bodyPr>
        <a:lstStyle/>
        <a:p>
          <a:pPr lvl="0" algn="ctr" defTabSz="355600">
            <a:lnSpc>
              <a:spcPct val="90000"/>
            </a:lnSpc>
            <a:spcBef>
              <a:spcPct val="0"/>
            </a:spcBef>
            <a:spcAft>
              <a:spcPct val="35000"/>
            </a:spcAft>
          </a:pPr>
          <a:r>
            <a:rPr lang="en-US" sz="800" b="1" kern="1200" baseline="0"/>
            <a:t>1.1 Indicators and standards </a:t>
          </a:r>
        </a:p>
        <a:p>
          <a:pPr lvl="0" algn="ctr" defTabSz="355600">
            <a:lnSpc>
              <a:spcPct val="90000"/>
            </a:lnSpc>
            <a:spcBef>
              <a:spcPct val="0"/>
            </a:spcBef>
            <a:spcAft>
              <a:spcPct val="35000"/>
            </a:spcAft>
          </a:pPr>
          <a:r>
            <a:rPr lang="en-US" sz="800" b="0" kern="1200" baseline="0"/>
            <a:t>Promoting a 'common language' for measurement of children at risk of family separation and in formal and informal care. </a:t>
          </a:r>
        </a:p>
      </dsp:txBody>
      <dsp:txXfrm>
        <a:off x="220702" y="1400984"/>
        <a:ext cx="1381788" cy="805063"/>
      </dsp:txXfrm>
    </dsp:sp>
    <dsp:sp modelId="{0EFC558D-9E24-4CB1-BB5C-1BCC6AE9BB41}">
      <dsp:nvSpPr>
        <dsp:cNvPr id="0" name=""/>
        <dsp:cNvSpPr/>
      </dsp:nvSpPr>
      <dsp:spPr>
        <a:xfrm>
          <a:off x="186491" y="2362897"/>
          <a:ext cx="1431882" cy="1679561"/>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82880" rIns="20320" bIns="182880" numCol="1" spcCol="1270" anchor="ctr" anchorCtr="0">
          <a:noAutofit/>
        </a:bodyPr>
        <a:lstStyle/>
        <a:p>
          <a:pPr lvl="0" algn="ctr" defTabSz="355600">
            <a:lnSpc>
              <a:spcPct val="90000"/>
            </a:lnSpc>
            <a:spcBef>
              <a:spcPct val="0"/>
            </a:spcBef>
            <a:spcAft>
              <a:spcPct val="35000"/>
            </a:spcAft>
          </a:pPr>
          <a:r>
            <a:rPr lang="en-US" sz="800" b="1" kern="1200" baseline="0"/>
            <a:t>1.2 Research tools and methods.</a:t>
          </a:r>
        </a:p>
        <a:p>
          <a:pPr lvl="0" algn="ctr" defTabSz="355600">
            <a:lnSpc>
              <a:spcPct val="90000"/>
            </a:lnSpc>
            <a:spcBef>
              <a:spcPct val="0"/>
            </a:spcBef>
            <a:spcAft>
              <a:spcPct val="35000"/>
            </a:spcAft>
          </a:pPr>
          <a:r>
            <a:rPr lang="en-US" sz="800" b="0" kern="1200" baseline="0"/>
            <a:t>- Developing valid, reliable methodologies and tools--both quantitative and qualitative-- for assessing children's situations in different care settings, including formal and informal care.</a:t>
          </a:r>
        </a:p>
        <a:p>
          <a:pPr lvl="0" algn="ctr" defTabSz="355600">
            <a:lnSpc>
              <a:spcPct val="90000"/>
            </a:lnSpc>
            <a:spcBef>
              <a:spcPct val="0"/>
            </a:spcBef>
            <a:spcAft>
              <a:spcPct val="35000"/>
            </a:spcAft>
          </a:pPr>
          <a:r>
            <a:rPr lang="en-US" sz="800" b="0" kern="1200" baseline="0"/>
            <a:t>- </a:t>
          </a:r>
          <a:r>
            <a:rPr lang="en-US" sz="800" kern="1200"/>
            <a:t>Developing quality  research methods and tools by which children and young people in care can inform policies that affect them.</a:t>
          </a:r>
          <a:endParaRPr lang="en-US" sz="800" b="0" kern="1200" baseline="0"/>
        </a:p>
      </dsp:txBody>
      <dsp:txXfrm>
        <a:off x="228429" y="2404835"/>
        <a:ext cx="1348006" cy="1595685"/>
      </dsp:txXfrm>
    </dsp:sp>
    <dsp:sp modelId="{A1020FCB-5616-4332-841C-48A07D4BD43A}">
      <dsp:nvSpPr>
        <dsp:cNvPr id="0" name=""/>
        <dsp:cNvSpPr/>
      </dsp:nvSpPr>
      <dsp:spPr>
        <a:xfrm>
          <a:off x="195999" y="4178220"/>
          <a:ext cx="1431882" cy="961614"/>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91440" rIns="20320" bIns="91440" numCol="1" spcCol="1270" anchor="ctr" anchorCtr="0">
          <a:noAutofit/>
        </a:bodyPr>
        <a:lstStyle/>
        <a:p>
          <a:pPr lvl="0" algn="ctr" defTabSz="355600">
            <a:lnSpc>
              <a:spcPct val="90000"/>
            </a:lnSpc>
            <a:spcBef>
              <a:spcPct val="0"/>
            </a:spcBef>
            <a:spcAft>
              <a:spcPct val="35000"/>
            </a:spcAft>
          </a:pPr>
          <a:r>
            <a:rPr lang="en-US" sz="800" b="1" kern="1200"/>
            <a:t>1.3  Statistics on children and care</a:t>
          </a:r>
        </a:p>
        <a:p>
          <a:pPr lvl="0" algn="ctr" defTabSz="355600">
            <a:lnSpc>
              <a:spcPct val="90000"/>
            </a:lnSpc>
            <a:spcBef>
              <a:spcPct val="0"/>
            </a:spcBef>
            <a:spcAft>
              <a:spcPct val="35000"/>
            </a:spcAft>
          </a:pPr>
          <a:r>
            <a:rPr lang="en-US" sz="800" kern="1200"/>
            <a:t>Determining a commonly agreed core set of indicators on children's care that can map magnitude, scope and trend information over time.</a:t>
          </a:r>
        </a:p>
      </dsp:txBody>
      <dsp:txXfrm>
        <a:off x="224164" y="4206385"/>
        <a:ext cx="1375552" cy="905284"/>
      </dsp:txXfrm>
    </dsp:sp>
    <dsp:sp modelId="{6D6BDC9F-542B-48BE-BC91-404DC2D1389B}">
      <dsp:nvSpPr>
        <dsp:cNvPr id="0" name=""/>
        <dsp:cNvSpPr/>
      </dsp:nvSpPr>
      <dsp:spPr>
        <a:xfrm>
          <a:off x="1920029" y="0"/>
          <a:ext cx="1789853" cy="5705475"/>
        </a:xfrm>
        <a:prstGeom prst="roundRect">
          <a:avLst>
            <a:gd name="adj" fmla="val 10000"/>
          </a:avLst>
        </a:prstGeom>
        <a:solidFill>
          <a:schemeClr val="accent6"/>
        </a:solidFill>
        <a:ln>
          <a:noFill/>
        </a:ln>
        <a:effectLst/>
      </dsp:spPr>
      <dsp:style>
        <a:lnRef idx="0">
          <a:scrgbClr r="0" g="0" b="0"/>
        </a:lnRef>
        <a:fillRef idx="1">
          <a:scrgbClr r="0" g="0" b="0"/>
        </a:fillRef>
        <a:effectRef idx="0">
          <a:scrgbClr r="0" g="0" b="0"/>
        </a:effectRef>
        <a:fontRef idx="minor"/>
      </dsp:style>
      <dsp:txBody>
        <a:bodyPr spcFirstLastPara="0" vert="horz" wrap="square" lIns="68580" tIns="0" rIns="68580" bIns="68580" numCol="1" spcCol="1270" anchor="ctr" anchorCtr="0">
          <a:noAutofit/>
        </a:bodyPr>
        <a:lstStyle/>
        <a:p>
          <a:pPr lvl="0" algn="ctr" defTabSz="800100">
            <a:lnSpc>
              <a:spcPct val="90000"/>
            </a:lnSpc>
            <a:spcBef>
              <a:spcPct val="0"/>
            </a:spcBef>
            <a:spcAft>
              <a:spcPct val="35000"/>
            </a:spcAft>
          </a:pPr>
          <a:r>
            <a:rPr lang="en-US" sz="1800" b="1" kern="1200">
              <a:solidFill>
                <a:schemeClr val="bg1"/>
              </a:solidFill>
            </a:rPr>
            <a:t>Research to inform policy</a:t>
          </a:r>
        </a:p>
      </dsp:txBody>
      <dsp:txXfrm>
        <a:off x="1920029" y="0"/>
        <a:ext cx="1789853" cy="1711642"/>
      </dsp:txXfrm>
    </dsp:sp>
    <dsp:sp modelId="{1A1EF9C9-E754-49DF-B5AA-853A48F33A99}">
      <dsp:nvSpPr>
        <dsp:cNvPr id="0" name=""/>
        <dsp:cNvSpPr/>
      </dsp:nvSpPr>
      <dsp:spPr>
        <a:xfrm>
          <a:off x="1971669" y="1334340"/>
          <a:ext cx="1679469" cy="1229093"/>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91440" rIns="20320" bIns="91440" numCol="1" spcCol="1270" anchor="t" anchorCtr="0">
          <a:noAutofit/>
        </a:bodyPr>
        <a:lstStyle/>
        <a:p>
          <a:pPr lvl="0" algn="ctr" defTabSz="355600">
            <a:lnSpc>
              <a:spcPct val="90000"/>
            </a:lnSpc>
            <a:spcBef>
              <a:spcPct val="0"/>
            </a:spcBef>
            <a:spcAft>
              <a:spcPts val="0"/>
            </a:spcAft>
          </a:pPr>
          <a:r>
            <a:rPr lang="en-US" sz="800" b="1" kern="1200"/>
            <a:t>2.1 Risks and Protective  factors </a:t>
          </a:r>
          <a:endParaRPr lang="en-US" sz="600" b="1" i="0" kern="1200"/>
        </a:p>
        <a:p>
          <a:pPr marL="91440" lvl="0" algn="l" defTabSz="355600">
            <a:lnSpc>
              <a:spcPct val="100000"/>
            </a:lnSpc>
            <a:spcBef>
              <a:spcPct val="0"/>
            </a:spcBef>
            <a:spcAft>
              <a:spcPts val="0"/>
            </a:spcAft>
          </a:pPr>
          <a:r>
            <a:rPr lang="en-US" sz="800" b="0" i="0" kern="1200"/>
            <a:t>- Understanding the 'push and </a:t>
          </a:r>
          <a:r>
            <a:rPr lang="en-US" sz="800" b="0" kern="1200"/>
            <a:t>pull</a:t>
          </a:r>
          <a:r>
            <a:rPr lang="en-US" sz="800" b="1" kern="1200"/>
            <a:t>' </a:t>
          </a:r>
          <a:r>
            <a:rPr lang="en-US" sz="800" kern="1200"/>
            <a:t>factors that result in children's separation from their families, inc. placement in residential care</a:t>
          </a:r>
        </a:p>
        <a:p>
          <a:pPr marL="91440" lvl="0" algn="l" defTabSz="355600">
            <a:lnSpc>
              <a:spcPct val="100000"/>
            </a:lnSpc>
            <a:spcBef>
              <a:spcPct val="0"/>
            </a:spcBef>
            <a:spcAft>
              <a:spcPts val="0"/>
            </a:spcAft>
          </a:pPr>
          <a:r>
            <a:rPr lang="en-US" sz="800" kern="1200"/>
            <a:t>- Assessing vulnerability and   resilience  factors in family decisions concerning children’s care.</a:t>
          </a:r>
        </a:p>
      </dsp:txBody>
      <dsp:txXfrm>
        <a:off x="2007668" y="1370339"/>
        <a:ext cx="1607471" cy="1157095"/>
      </dsp:txXfrm>
    </dsp:sp>
    <dsp:sp modelId="{D4CFD01C-B5FA-44B5-A8FB-7DD91725FD33}">
      <dsp:nvSpPr>
        <dsp:cNvPr id="0" name=""/>
        <dsp:cNvSpPr/>
      </dsp:nvSpPr>
      <dsp:spPr>
        <a:xfrm>
          <a:off x="1989883" y="2681970"/>
          <a:ext cx="1661542" cy="1229093"/>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274320" numCol="1" spcCol="1270" anchor="t" anchorCtr="0">
          <a:noAutofit/>
        </a:bodyPr>
        <a:lstStyle/>
        <a:p>
          <a:pPr lvl="0" algn="ctr" defTabSz="355600">
            <a:lnSpc>
              <a:spcPct val="90000"/>
            </a:lnSpc>
            <a:spcBef>
              <a:spcPct val="0"/>
            </a:spcBef>
            <a:spcAft>
              <a:spcPct val="35000"/>
            </a:spcAft>
          </a:pPr>
          <a:r>
            <a:rPr lang="en-US" sz="800" b="1" kern="1200"/>
            <a:t>     2.2 Outcomes and trajectories</a:t>
          </a:r>
        </a:p>
        <a:p>
          <a:pPr lvl="0" algn="l" defTabSz="355600">
            <a:lnSpc>
              <a:spcPct val="90000"/>
            </a:lnSpc>
            <a:spcBef>
              <a:spcPct val="0"/>
            </a:spcBef>
            <a:spcAft>
              <a:spcPts val="0"/>
            </a:spcAft>
          </a:pPr>
          <a:r>
            <a:rPr lang="en-US" sz="800" kern="1200"/>
            <a:t>- Assessing interplay between care and education, protection (abuse, neglect, and exploitation), family structures and access to social services</a:t>
          </a:r>
        </a:p>
        <a:p>
          <a:pPr lvl="0" algn="l" defTabSz="355600">
            <a:lnSpc>
              <a:spcPct val="90000"/>
            </a:lnSpc>
            <a:spcBef>
              <a:spcPct val="0"/>
            </a:spcBef>
            <a:spcAft>
              <a:spcPts val="0"/>
            </a:spcAft>
          </a:pPr>
          <a:r>
            <a:rPr lang="en-US" sz="800" kern="1200"/>
            <a:t>- Understanding well-being outcomes for children in various care situations over time.</a:t>
          </a:r>
        </a:p>
        <a:p>
          <a:pPr lvl="0" algn="ctr" defTabSz="355600">
            <a:lnSpc>
              <a:spcPct val="90000"/>
            </a:lnSpc>
            <a:spcBef>
              <a:spcPct val="0"/>
            </a:spcBef>
            <a:spcAft>
              <a:spcPts val="0"/>
            </a:spcAft>
          </a:pPr>
          <a:endParaRPr lang="en-US" sz="800" kern="1200"/>
        </a:p>
      </dsp:txBody>
      <dsp:txXfrm>
        <a:off x="2025882" y="2717969"/>
        <a:ext cx="1589544" cy="1157095"/>
      </dsp:txXfrm>
    </dsp:sp>
    <dsp:sp modelId="{A1B586D9-D96E-46C5-9B46-EB096BE9589E}">
      <dsp:nvSpPr>
        <dsp:cNvPr id="0" name=""/>
        <dsp:cNvSpPr/>
      </dsp:nvSpPr>
      <dsp:spPr>
        <a:xfrm>
          <a:off x="2000250" y="4037596"/>
          <a:ext cx="1643529" cy="1229093"/>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274320" rIns="0" bIns="182880" numCol="1" spcCol="1270" anchor="ctr" anchorCtr="0">
          <a:noAutofit/>
        </a:bodyPr>
        <a:lstStyle/>
        <a:p>
          <a:pPr lvl="0" algn="ctr" defTabSz="355600">
            <a:lnSpc>
              <a:spcPct val="90000"/>
            </a:lnSpc>
            <a:spcBef>
              <a:spcPct val="0"/>
            </a:spcBef>
            <a:spcAft>
              <a:spcPct val="35000"/>
            </a:spcAft>
          </a:pPr>
          <a:r>
            <a:rPr lang="en-US" sz="800" b="1" i="0" kern="1200"/>
            <a:t>2.3 Policy Options</a:t>
          </a:r>
        </a:p>
        <a:p>
          <a:pPr lvl="0" algn="l" defTabSz="355600">
            <a:lnSpc>
              <a:spcPct val="90000"/>
            </a:lnSpc>
            <a:spcBef>
              <a:spcPct val="0"/>
            </a:spcBef>
            <a:spcAft>
              <a:spcPct val="35000"/>
            </a:spcAft>
          </a:pPr>
          <a:r>
            <a:rPr lang="en-US" sz="800" kern="1200"/>
            <a:t>- Identifying policy approaches for strengthening family care and preventing unnecessary separation, abandonment and placement out-of-home</a:t>
          </a:r>
        </a:p>
        <a:p>
          <a:pPr lvl="0" algn="l" defTabSz="355600">
            <a:lnSpc>
              <a:spcPct val="90000"/>
            </a:lnSpc>
            <a:spcBef>
              <a:spcPct val="0"/>
            </a:spcBef>
            <a:spcAft>
              <a:spcPts val="600"/>
            </a:spcAft>
          </a:pPr>
          <a:r>
            <a:rPr lang="en-US" sz="800" kern="1200"/>
            <a:t>- Performing cost-effectiveness studies  of policy options to ensure appropriate and effective use of resources..</a:t>
          </a:r>
        </a:p>
      </dsp:txBody>
      <dsp:txXfrm>
        <a:off x="2036249" y="4073595"/>
        <a:ext cx="1571531" cy="1157095"/>
      </dsp:txXfrm>
    </dsp:sp>
    <dsp:sp modelId="{96487253-5905-4829-9B48-8F968A31650C}">
      <dsp:nvSpPr>
        <dsp:cNvPr id="0" name=""/>
        <dsp:cNvSpPr/>
      </dsp:nvSpPr>
      <dsp:spPr>
        <a:xfrm>
          <a:off x="3853285" y="0"/>
          <a:ext cx="1789853" cy="5705475"/>
        </a:xfrm>
        <a:prstGeom prst="roundRect">
          <a:avLst>
            <a:gd name="adj" fmla="val 10000"/>
          </a:avLst>
        </a:prstGeom>
        <a:solidFill>
          <a:schemeClr val="accent6"/>
        </a:solidFill>
        <a:ln>
          <a:noFill/>
        </a:ln>
        <a:effectLst/>
      </dsp:spPr>
      <dsp:style>
        <a:lnRef idx="0">
          <a:scrgbClr r="0" g="0" b="0"/>
        </a:lnRef>
        <a:fillRef idx="1">
          <a:scrgbClr r="0" g="0" b="0"/>
        </a:fillRef>
        <a:effectRef idx="0">
          <a:scrgbClr r="0" g="0" b="0"/>
        </a:effectRef>
        <a:fontRef idx="minor"/>
      </dsp:style>
      <dsp:txBody>
        <a:bodyPr spcFirstLastPara="0" vert="horz" wrap="square" lIns="68580" tIns="0" rIns="68580" bIns="68580" numCol="1" spcCol="1270" anchor="ctr" anchorCtr="0">
          <a:noAutofit/>
        </a:bodyPr>
        <a:lstStyle/>
        <a:p>
          <a:pPr lvl="0" algn="ctr" defTabSz="800100">
            <a:lnSpc>
              <a:spcPct val="90000"/>
            </a:lnSpc>
            <a:spcBef>
              <a:spcPct val="0"/>
            </a:spcBef>
            <a:spcAft>
              <a:spcPct val="35000"/>
            </a:spcAft>
          </a:pPr>
          <a:r>
            <a:rPr lang="en-US" sz="1800" b="1" kern="1200">
              <a:solidFill>
                <a:schemeClr val="bg1"/>
              </a:solidFill>
            </a:rPr>
            <a:t>Measuring Impact</a:t>
          </a:r>
        </a:p>
      </dsp:txBody>
      <dsp:txXfrm>
        <a:off x="3853285" y="0"/>
        <a:ext cx="1789853" cy="1711642"/>
      </dsp:txXfrm>
    </dsp:sp>
    <dsp:sp modelId="{B196CBC8-CFD9-4AD1-AF48-D53DACF57A4D}">
      <dsp:nvSpPr>
        <dsp:cNvPr id="0" name=""/>
        <dsp:cNvSpPr/>
      </dsp:nvSpPr>
      <dsp:spPr>
        <a:xfrm>
          <a:off x="3952937" y="1361655"/>
          <a:ext cx="1588917" cy="1167361"/>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0" rIns="20320" bIns="274320" numCol="1" spcCol="1270" anchor="t" anchorCtr="0">
          <a:noAutofit/>
        </a:bodyPr>
        <a:lstStyle/>
        <a:p>
          <a:pPr lvl="0" algn="ctr" defTabSz="355600">
            <a:lnSpc>
              <a:spcPct val="90000"/>
            </a:lnSpc>
            <a:spcBef>
              <a:spcPct val="0"/>
            </a:spcBef>
            <a:spcAft>
              <a:spcPct val="35000"/>
            </a:spcAft>
          </a:pPr>
          <a:r>
            <a:rPr lang="en-US" sz="800" b="1" i="0" kern="1200"/>
            <a:t>3.1</a:t>
          </a:r>
          <a:r>
            <a:rPr lang="en-US" sz="800" b="1" i="0" kern="1200" baseline="0"/>
            <a:t> Strengthening family care</a:t>
          </a:r>
          <a:endParaRPr lang="en-US" sz="800" b="1" i="0" kern="1200"/>
        </a:p>
        <a:p>
          <a:pPr lvl="0" algn="l" defTabSz="355600">
            <a:lnSpc>
              <a:spcPct val="90000"/>
            </a:lnSpc>
            <a:spcBef>
              <a:spcPct val="0"/>
            </a:spcBef>
            <a:spcAft>
              <a:spcPct val="35000"/>
            </a:spcAft>
          </a:pPr>
          <a:r>
            <a:rPr lang="en-US" sz="800" kern="1200"/>
            <a:t>- Reviewing and building the evidence about what interventions work to strengthen family-based care and prevent unnecessary separation</a:t>
          </a:r>
        </a:p>
        <a:p>
          <a:pPr lvl="0" algn="l" defTabSz="355600">
            <a:lnSpc>
              <a:spcPct val="90000"/>
            </a:lnSpc>
            <a:spcBef>
              <a:spcPct val="0"/>
            </a:spcBef>
            <a:spcAft>
              <a:spcPct val="35000"/>
            </a:spcAft>
          </a:pPr>
          <a:r>
            <a:rPr lang="en-US" sz="800" kern="1200"/>
            <a:t>- Understanding extended family care (formal and informal) and interventions to  strengthen it.</a:t>
          </a:r>
        </a:p>
      </dsp:txBody>
      <dsp:txXfrm>
        <a:off x="3987128" y="1395846"/>
        <a:ext cx="1520535" cy="1098979"/>
      </dsp:txXfrm>
    </dsp:sp>
    <dsp:sp modelId="{A28AA2B5-B5B3-44EC-8715-8DC658D976AF}">
      <dsp:nvSpPr>
        <dsp:cNvPr id="0" name=""/>
        <dsp:cNvSpPr/>
      </dsp:nvSpPr>
      <dsp:spPr>
        <a:xfrm>
          <a:off x="3989643" y="2681601"/>
          <a:ext cx="1570575" cy="1053401"/>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355600">
            <a:lnSpc>
              <a:spcPct val="90000"/>
            </a:lnSpc>
            <a:spcBef>
              <a:spcPct val="0"/>
            </a:spcBef>
            <a:spcAft>
              <a:spcPct val="35000"/>
            </a:spcAft>
          </a:pPr>
          <a:r>
            <a:rPr lang="en-US" sz="800" b="1" i="0" kern="1200"/>
            <a:t>3.2 Alternative care</a:t>
          </a:r>
        </a:p>
        <a:p>
          <a:pPr lvl="0" algn="ctr" defTabSz="355600">
            <a:lnSpc>
              <a:spcPct val="90000"/>
            </a:lnSpc>
            <a:spcBef>
              <a:spcPct val="0"/>
            </a:spcBef>
            <a:spcAft>
              <a:spcPct val="35000"/>
            </a:spcAft>
          </a:pPr>
          <a:r>
            <a:rPr lang="en-US" sz="800" kern="1200"/>
            <a:t>Learning from different models of formal and informal alternative care, including foster care, kafala, adoption, guardianship and other care arrangements for children who cannot be in their families </a:t>
          </a:r>
        </a:p>
      </dsp:txBody>
      <dsp:txXfrm>
        <a:off x="4020496" y="2712454"/>
        <a:ext cx="1508869" cy="991695"/>
      </dsp:txXfrm>
    </dsp:sp>
    <dsp:sp modelId="{3F29B38B-6CF5-43F2-AD18-ADC6BDF4F55B}">
      <dsp:nvSpPr>
        <dsp:cNvPr id="0" name=""/>
        <dsp:cNvSpPr/>
      </dsp:nvSpPr>
      <dsp:spPr>
        <a:xfrm>
          <a:off x="3971272" y="3902555"/>
          <a:ext cx="1570603" cy="1346020"/>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t" anchorCtr="0">
          <a:noAutofit/>
        </a:bodyPr>
        <a:lstStyle/>
        <a:p>
          <a:pPr lvl="0" algn="ctr" defTabSz="355600">
            <a:lnSpc>
              <a:spcPct val="90000"/>
            </a:lnSpc>
            <a:spcBef>
              <a:spcPct val="0"/>
            </a:spcBef>
            <a:spcAft>
              <a:spcPct val="35000"/>
            </a:spcAft>
          </a:pPr>
          <a:r>
            <a:rPr lang="en-US" sz="800" b="1" i="0" kern="1200"/>
            <a:t>3.3  Transforming residential care</a:t>
          </a:r>
        </a:p>
        <a:p>
          <a:pPr lvl="0" algn="ctr" defTabSz="355600">
            <a:lnSpc>
              <a:spcPct val="90000"/>
            </a:lnSpc>
            <a:spcBef>
              <a:spcPct val="0"/>
            </a:spcBef>
            <a:spcAft>
              <a:spcPct val="35000"/>
            </a:spcAft>
          </a:pPr>
          <a:r>
            <a:rPr lang="en-US" sz="800" kern="1200"/>
            <a:t>Identifying and reviewing strategies  and interventions to effectively deinstitutionalize care and protection systems, including models and costing.</a:t>
          </a:r>
        </a:p>
      </dsp:txBody>
      <dsp:txXfrm>
        <a:off x="4010696" y="3941979"/>
        <a:ext cx="1491755" cy="1267172"/>
      </dsp:txXfrm>
    </dsp:sp>
    <dsp:sp modelId="{C0CE8159-73BE-4501-AF7B-6B608E02DD02}">
      <dsp:nvSpPr>
        <dsp:cNvPr id="0" name=""/>
        <dsp:cNvSpPr/>
      </dsp:nvSpPr>
      <dsp:spPr>
        <a:xfrm>
          <a:off x="5777378" y="0"/>
          <a:ext cx="1789853" cy="5705475"/>
        </a:xfrm>
        <a:prstGeom prst="roundRect">
          <a:avLst>
            <a:gd name="adj" fmla="val 10000"/>
          </a:avLst>
        </a:prstGeom>
        <a:solidFill>
          <a:schemeClr val="accent6"/>
        </a:solidFill>
        <a:ln>
          <a:noFill/>
        </a:ln>
        <a:effectLst/>
      </dsp:spPr>
      <dsp:style>
        <a:lnRef idx="0">
          <a:scrgbClr r="0" g="0" b="0"/>
        </a:lnRef>
        <a:fillRef idx="1">
          <a:scrgbClr r="0" g="0" b="0"/>
        </a:fillRef>
        <a:effectRef idx="0">
          <a:scrgbClr r="0" g="0" b="0"/>
        </a:effectRef>
        <a:fontRef idx="minor"/>
      </dsp:style>
      <dsp:txBody>
        <a:bodyPr spcFirstLastPara="0" vert="horz" wrap="square" lIns="38100" tIns="0" rIns="38100" bIns="38100" numCol="1" spcCol="1270" anchor="ctr" anchorCtr="0">
          <a:noAutofit/>
        </a:bodyPr>
        <a:lstStyle/>
        <a:p>
          <a:pPr lvl="0" algn="ctr" defTabSz="444500">
            <a:lnSpc>
              <a:spcPct val="90000"/>
            </a:lnSpc>
            <a:spcBef>
              <a:spcPct val="0"/>
            </a:spcBef>
            <a:spcAft>
              <a:spcPct val="35000"/>
            </a:spcAft>
          </a:pPr>
          <a:endParaRPr lang="en-US" sz="1000" b="1" kern="1200">
            <a:solidFill>
              <a:schemeClr val="bg1"/>
            </a:solidFill>
          </a:endParaRPr>
        </a:p>
        <a:p>
          <a:pPr lvl="0" algn="ctr" defTabSz="444500">
            <a:lnSpc>
              <a:spcPct val="90000"/>
            </a:lnSpc>
            <a:spcBef>
              <a:spcPct val="0"/>
            </a:spcBef>
            <a:spcAft>
              <a:spcPct val="35000"/>
            </a:spcAft>
          </a:pPr>
          <a:r>
            <a:rPr lang="en-US" sz="1800" b="1" kern="1200">
              <a:solidFill>
                <a:schemeClr val="bg1"/>
              </a:solidFill>
            </a:rPr>
            <a:t>Building country level research capacity</a:t>
          </a:r>
        </a:p>
        <a:p>
          <a:pPr lvl="0" algn="ctr" defTabSz="444500">
            <a:lnSpc>
              <a:spcPct val="90000"/>
            </a:lnSpc>
            <a:spcBef>
              <a:spcPct val="0"/>
            </a:spcBef>
            <a:spcAft>
              <a:spcPct val="35000"/>
            </a:spcAft>
          </a:pPr>
          <a:endParaRPr lang="en-US" sz="1000" kern="1200"/>
        </a:p>
      </dsp:txBody>
      <dsp:txXfrm>
        <a:off x="5777378" y="0"/>
        <a:ext cx="1789853" cy="1711642"/>
      </dsp:txXfrm>
    </dsp:sp>
    <dsp:sp modelId="{3499366F-5B77-4D22-9455-A65582D9C247}">
      <dsp:nvSpPr>
        <dsp:cNvPr id="0" name=""/>
        <dsp:cNvSpPr/>
      </dsp:nvSpPr>
      <dsp:spPr>
        <a:xfrm>
          <a:off x="5888170" y="1346481"/>
          <a:ext cx="1552977" cy="1489404"/>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355600">
            <a:lnSpc>
              <a:spcPct val="90000"/>
            </a:lnSpc>
            <a:spcBef>
              <a:spcPct val="0"/>
            </a:spcBef>
            <a:spcAft>
              <a:spcPct val="35000"/>
            </a:spcAft>
          </a:pPr>
          <a:r>
            <a:rPr lang="en-US" sz="800" b="1" i="0" kern="1200"/>
            <a:t>4.1 Country-level research cooperation</a:t>
          </a:r>
        </a:p>
        <a:p>
          <a:pPr lvl="0" algn="ctr" defTabSz="355600">
            <a:lnSpc>
              <a:spcPct val="90000"/>
            </a:lnSpc>
            <a:spcBef>
              <a:spcPct val="0"/>
            </a:spcBef>
            <a:spcAft>
              <a:spcPct val="35000"/>
            </a:spcAft>
          </a:pPr>
          <a:r>
            <a:rPr lang="en-US" sz="800" kern="1200"/>
            <a:t>- Collaborating with national counterparts to improve information about children at risk of separation or in alternative care (formal and informal)</a:t>
          </a:r>
        </a:p>
        <a:p>
          <a:pPr lvl="0" algn="ctr" defTabSz="355600">
            <a:lnSpc>
              <a:spcPct val="90000"/>
            </a:lnSpc>
            <a:spcBef>
              <a:spcPct val="0"/>
            </a:spcBef>
            <a:spcAft>
              <a:spcPct val="35000"/>
            </a:spcAft>
          </a:pPr>
          <a:r>
            <a:rPr lang="en-US" sz="800" kern="1200"/>
            <a:t>- Improving national capacity in undertaking policy-oriented research and outcome evaluations</a:t>
          </a:r>
        </a:p>
      </dsp:txBody>
      <dsp:txXfrm>
        <a:off x="5931793" y="1390104"/>
        <a:ext cx="1465731" cy="1402158"/>
      </dsp:txXfrm>
    </dsp:sp>
    <dsp:sp modelId="{767C13B7-DA28-5648-88E6-8538E7AF70FB}">
      <dsp:nvSpPr>
        <dsp:cNvPr id="0" name=""/>
        <dsp:cNvSpPr/>
      </dsp:nvSpPr>
      <dsp:spPr>
        <a:xfrm>
          <a:off x="5890539" y="3008563"/>
          <a:ext cx="1566594" cy="11121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355600">
            <a:lnSpc>
              <a:spcPct val="90000"/>
            </a:lnSpc>
            <a:spcBef>
              <a:spcPct val="0"/>
            </a:spcBef>
            <a:spcAft>
              <a:spcPct val="35000"/>
            </a:spcAft>
          </a:pPr>
          <a:r>
            <a:rPr lang="en-US" sz="800" b="1" i="0" kern="1200"/>
            <a:t>4.2 Designing and implementing better policies</a:t>
          </a:r>
        </a:p>
        <a:p>
          <a:pPr lvl="0" algn="ctr" defTabSz="355600">
            <a:lnSpc>
              <a:spcPct val="90000"/>
            </a:lnSpc>
            <a:spcBef>
              <a:spcPct val="0"/>
            </a:spcBef>
            <a:spcAft>
              <a:spcPct val="35000"/>
            </a:spcAft>
          </a:pPr>
          <a:r>
            <a:rPr lang="en-US" sz="800" kern="1200"/>
            <a:t>-  Supporting policymakers' ability to use research to design better policies</a:t>
          </a:r>
        </a:p>
        <a:p>
          <a:pPr lvl="0" algn="ctr" defTabSz="355600">
            <a:lnSpc>
              <a:spcPct val="90000"/>
            </a:lnSpc>
            <a:spcBef>
              <a:spcPct val="0"/>
            </a:spcBef>
            <a:spcAft>
              <a:spcPct val="35000"/>
            </a:spcAft>
          </a:pPr>
          <a:r>
            <a:rPr lang="en-US" sz="800" kern="1200"/>
            <a:t>- Collaborating with policymakers and practitioners to implement updated policies</a:t>
          </a:r>
        </a:p>
      </dsp:txBody>
      <dsp:txXfrm>
        <a:off x="5923113" y="3041137"/>
        <a:ext cx="1501446" cy="1047022"/>
      </dsp:txXfrm>
    </dsp:sp>
    <dsp:sp modelId="{77BEBE57-F4EB-4519-A7DA-7564BCFC644D}">
      <dsp:nvSpPr>
        <dsp:cNvPr id="0" name=""/>
        <dsp:cNvSpPr/>
      </dsp:nvSpPr>
      <dsp:spPr>
        <a:xfrm>
          <a:off x="5906526" y="4291432"/>
          <a:ext cx="1571333" cy="923934"/>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15240" numCol="1" spcCol="1270" anchor="ctr" anchorCtr="0">
          <a:noAutofit/>
        </a:bodyPr>
        <a:lstStyle/>
        <a:p>
          <a:pPr lvl="0" algn="ctr" defTabSz="355600">
            <a:lnSpc>
              <a:spcPct val="90000"/>
            </a:lnSpc>
            <a:spcBef>
              <a:spcPct val="0"/>
            </a:spcBef>
            <a:spcAft>
              <a:spcPct val="35000"/>
            </a:spcAft>
          </a:pPr>
          <a:r>
            <a:rPr lang="en-US" sz="800" b="1" i="0" kern="1200"/>
            <a:t>4.3 Effective oversight systems</a:t>
          </a:r>
        </a:p>
        <a:p>
          <a:pPr lvl="0" algn="ctr" defTabSz="355600">
            <a:lnSpc>
              <a:spcPct val="90000"/>
            </a:lnSpc>
            <a:spcBef>
              <a:spcPct val="0"/>
            </a:spcBef>
            <a:spcAft>
              <a:spcPct val="35000"/>
            </a:spcAft>
          </a:pPr>
          <a:r>
            <a:rPr lang="en-US" sz="800" kern="1200"/>
            <a:t>Strengthening  monitoring and regulatory systems using good practice in data management, gatekeeping, registration and licencing for children in formal care</a:t>
          </a:r>
        </a:p>
      </dsp:txBody>
      <dsp:txXfrm>
        <a:off x="5933587" y="4318493"/>
        <a:ext cx="1517211" cy="869812"/>
      </dsp:txXfrm>
    </dsp:sp>
    <dsp:sp modelId="{7CEE5E3D-901E-4CEE-A0E6-D66E435325DB}">
      <dsp:nvSpPr>
        <dsp:cNvPr id="0" name=""/>
        <dsp:cNvSpPr/>
      </dsp:nvSpPr>
      <dsp:spPr>
        <a:xfrm>
          <a:off x="7701470" y="0"/>
          <a:ext cx="1789853" cy="5705475"/>
        </a:xfrm>
        <a:prstGeom prst="roundRect">
          <a:avLst>
            <a:gd name="adj" fmla="val 10000"/>
          </a:avLst>
        </a:prstGeom>
        <a:solidFill>
          <a:schemeClr val="accent6"/>
        </a:solidFill>
        <a:ln>
          <a:noFill/>
        </a:ln>
        <a:effectLst/>
      </dsp:spPr>
      <dsp:style>
        <a:lnRef idx="0">
          <a:scrgbClr r="0" g="0" b="0"/>
        </a:lnRef>
        <a:fillRef idx="1">
          <a:scrgbClr r="0" g="0" b="0"/>
        </a:fillRef>
        <a:effectRef idx="0">
          <a:scrgbClr r="0" g="0" b="0"/>
        </a:effectRef>
        <a:fontRef idx="minor"/>
      </dsp:style>
      <dsp:txBody>
        <a:bodyPr spcFirstLastPara="0" vert="horz" wrap="square" lIns="68580" tIns="0" rIns="68580" bIns="68580" numCol="1" spcCol="1270" anchor="ctr" anchorCtr="0">
          <a:noAutofit/>
        </a:bodyPr>
        <a:lstStyle/>
        <a:p>
          <a:pPr lvl="0" algn="ctr" defTabSz="800100">
            <a:lnSpc>
              <a:spcPct val="90000"/>
            </a:lnSpc>
            <a:spcBef>
              <a:spcPct val="0"/>
            </a:spcBef>
            <a:spcAft>
              <a:spcPct val="35000"/>
            </a:spcAft>
          </a:pPr>
          <a:r>
            <a:rPr lang="en-US" sz="1800" b="1" kern="1200">
              <a:solidFill>
                <a:schemeClr val="bg1"/>
              </a:solidFill>
            </a:rPr>
            <a:t>Knowledge sharing and advocacy</a:t>
          </a:r>
        </a:p>
      </dsp:txBody>
      <dsp:txXfrm>
        <a:off x="7701470" y="0"/>
        <a:ext cx="1789853" cy="1711642"/>
      </dsp:txXfrm>
    </dsp:sp>
    <dsp:sp modelId="{930DF520-7EC8-4F9C-9664-994E997A31B3}">
      <dsp:nvSpPr>
        <dsp:cNvPr id="0" name=""/>
        <dsp:cNvSpPr/>
      </dsp:nvSpPr>
      <dsp:spPr>
        <a:xfrm>
          <a:off x="7808174" y="1475505"/>
          <a:ext cx="1565849" cy="1050817"/>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b="1" i="0" kern="1200"/>
            <a:t>5.1 Dissemination with partner agencies and key stakeholders</a:t>
          </a:r>
        </a:p>
        <a:p>
          <a:pPr lvl="0" algn="ctr" defTabSz="355600">
            <a:lnSpc>
              <a:spcPct val="90000"/>
            </a:lnSpc>
            <a:spcBef>
              <a:spcPct val="0"/>
            </a:spcBef>
            <a:spcAft>
              <a:spcPct val="35000"/>
            </a:spcAft>
          </a:pPr>
          <a:r>
            <a:rPr lang="en-US" sz="800" kern="1200"/>
            <a:t>Promoting discussion and advocacy for replication of learning and integration of learning into policies and strategies of key stakeholders</a:t>
          </a:r>
        </a:p>
      </dsp:txBody>
      <dsp:txXfrm>
        <a:off x="7838951" y="1506282"/>
        <a:ext cx="1504295" cy="989263"/>
      </dsp:txXfrm>
    </dsp:sp>
    <dsp:sp modelId="{52EE5F26-3CB7-457E-AE64-09ACEE025D03}">
      <dsp:nvSpPr>
        <dsp:cNvPr id="0" name=""/>
        <dsp:cNvSpPr/>
      </dsp:nvSpPr>
      <dsp:spPr>
        <a:xfrm>
          <a:off x="7826538" y="2703850"/>
          <a:ext cx="1510765" cy="1175374"/>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b="1" i="0" kern="1200"/>
            <a:t>5.2 Dissemination beyond the partner agencies and stakeholders</a:t>
          </a:r>
        </a:p>
        <a:p>
          <a:pPr lvl="0" algn="ctr" defTabSz="355600">
            <a:lnSpc>
              <a:spcPct val="90000"/>
            </a:lnSpc>
            <a:spcBef>
              <a:spcPct val="0"/>
            </a:spcBef>
            <a:spcAft>
              <a:spcPct val="35000"/>
            </a:spcAft>
          </a:pPr>
          <a:r>
            <a:rPr lang="en-US" sz="800" kern="1200"/>
            <a:t> Providing access to the research outputs to a broader audience through in-country and international knowledge platforms (e.g., the Better Care Network  website)</a:t>
          </a:r>
        </a:p>
      </dsp:txBody>
      <dsp:txXfrm>
        <a:off x="7860964" y="2738276"/>
        <a:ext cx="1441913" cy="1106522"/>
      </dsp:txXfrm>
    </dsp:sp>
    <dsp:sp modelId="{7AA479A7-601E-4040-BCDA-8A78BF0E19E5}">
      <dsp:nvSpPr>
        <dsp:cNvPr id="0" name=""/>
        <dsp:cNvSpPr/>
      </dsp:nvSpPr>
      <dsp:spPr>
        <a:xfrm>
          <a:off x="7863223" y="4078520"/>
          <a:ext cx="1484676" cy="1203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355600">
            <a:lnSpc>
              <a:spcPct val="90000"/>
            </a:lnSpc>
            <a:spcBef>
              <a:spcPct val="0"/>
            </a:spcBef>
            <a:spcAft>
              <a:spcPct val="35000"/>
            </a:spcAft>
          </a:pPr>
          <a:r>
            <a:rPr lang="en-US" sz="800" b="1" i="0" kern="1200"/>
            <a:t>5.3 Advocacy for evidence-based practice on children's care</a:t>
          </a:r>
        </a:p>
        <a:p>
          <a:pPr lvl="0" algn="ctr" defTabSz="355600">
            <a:lnSpc>
              <a:spcPct val="90000"/>
            </a:lnSpc>
            <a:spcBef>
              <a:spcPct val="0"/>
            </a:spcBef>
            <a:spcAft>
              <a:spcPct val="35000"/>
            </a:spcAft>
          </a:pPr>
          <a:r>
            <a:rPr lang="en-US" sz="800" kern="1200"/>
            <a:t>Fostering policy dialogue on evidence-based practice at national and global levels with key international agencies  (UN , Donors, IGOS and NGOs, Governments and Academia)</a:t>
          </a:r>
        </a:p>
      </dsp:txBody>
      <dsp:txXfrm>
        <a:off x="7898486" y="4113783"/>
        <a:ext cx="1414150" cy="113343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BE6E7-94BF-A94B-816B-D619A960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2065</Words>
  <Characters>11976</Characters>
  <Application>Microsoft Macintosh Word</Application>
  <DocSecurity>0</DocSecurity>
  <Lines>170</Lines>
  <Paragraphs>25</Paragraphs>
  <ScaleCrop>false</ScaleCrop>
  <HeadingPairs>
    <vt:vector size="2" baseType="variant">
      <vt:variant>
        <vt:lpstr>Title</vt:lpstr>
      </vt:variant>
      <vt:variant>
        <vt:i4>1</vt:i4>
      </vt:variant>
    </vt:vector>
  </HeadingPairs>
  <TitlesOfParts>
    <vt:vector size="1" baseType="lpstr">
      <vt:lpstr/>
    </vt:vector>
  </TitlesOfParts>
  <Manager/>
  <Company>Better Care Network</Company>
  <LinksUpToDate>false</LinksUpToDate>
  <CharactersWithSpaces>14038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Martin</dc:creator>
  <cp:keywords/>
  <dc:description/>
  <cp:lastModifiedBy>Florence Martin</cp:lastModifiedBy>
  <cp:revision>2</cp:revision>
  <cp:lastPrinted>2013-09-05T20:02:00Z</cp:lastPrinted>
  <dcterms:created xsi:type="dcterms:W3CDTF">2015-10-07T04:02:00Z</dcterms:created>
  <dcterms:modified xsi:type="dcterms:W3CDTF">2015-10-07T04:02:00Z</dcterms:modified>
  <cp:category/>
</cp:coreProperties>
</file>